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149C8DC7" w:rsidR="00E71F27" w:rsidRDefault="00E71F27" w:rsidP="00E71F27">
      <w:pPr>
        <w:pStyle w:val="Nmeringsskjalsmls"/>
      </w:pPr>
      <w:bookmarkStart w:id="0" w:name="_Toc303616026"/>
      <w:bookmarkStart w:id="1" w:name="_Toc303616027"/>
      <w:r>
        <w:t>1</w:t>
      </w:r>
      <w:r w:rsidR="00301215">
        <w:t>5</w:t>
      </w:r>
      <w:r w:rsidR="004B088E">
        <w:t>1</w:t>
      </w:r>
      <w:r>
        <w:t>. löggjafarþing 20</w:t>
      </w:r>
      <w:bookmarkEnd w:id="0"/>
      <w:r w:rsidR="004B088E">
        <w:t>20</w:t>
      </w:r>
      <w:r>
        <w:t>–20</w:t>
      </w:r>
      <w:r w:rsidR="00301215">
        <w:t>2</w:t>
      </w:r>
      <w:r w:rsidR="004B088E">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6C68F52B" w:rsidR="00E71F27" w:rsidRPr="002675EE" w:rsidRDefault="00E71F27" w:rsidP="002675EE">
      <w:pPr>
        <w:pStyle w:val="Fyrirsgn-undirfyrirsgn"/>
      </w:pPr>
      <w:r w:rsidRPr="002675EE">
        <w:t xml:space="preserve">um </w:t>
      </w:r>
      <w:r w:rsidR="00F215EA">
        <w:t>brottfall laga um vísitölu byggingarkostnaðar, nr. 42/1987</w:t>
      </w:r>
      <w:r w:rsidR="00484951">
        <w:t>.</w:t>
      </w:r>
    </w:p>
    <w:p w14:paraId="1A2DC9F1" w14:textId="77777777" w:rsidR="005D5AEE" w:rsidRPr="005D5AEE" w:rsidRDefault="005D5AEE" w:rsidP="005D5AEE"/>
    <w:p w14:paraId="69A8EA8E" w14:textId="50643EE8" w:rsidR="00E71F27" w:rsidRDefault="00E71F27" w:rsidP="00E71F27">
      <w:pPr>
        <w:pStyle w:val="Frrherra"/>
      </w:pPr>
      <w:r>
        <w:t>Frá</w:t>
      </w:r>
      <w:r w:rsidR="00F215EA">
        <w:t xml:space="preserve"> forsætis</w:t>
      </w:r>
      <w:r>
        <w:t xml:space="preserve">ráðherra. </w:t>
      </w:r>
    </w:p>
    <w:p w14:paraId="103B38C8" w14:textId="77777777" w:rsidR="00E71F27" w:rsidRPr="005B08E3" w:rsidRDefault="00E71F27" w:rsidP="00E71F27"/>
    <w:p w14:paraId="4AFE1969" w14:textId="77777777" w:rsidR="00E71F27" w:rsidRDefault="00E71F27" w:rsidP="00E71F27"/>
    <w:p w14:paraId="690CD9D9" w14:textId="3956215B" w:rsidR="00C35574" w:rsidRDefault="00C35574" w:rsidP="00943B67">
      <w:pPr>
        <w:pStyle w:val="Greinarnmer"/>
      </w:pPr>
      <w:r>
        <w:t>1. gr.</w:t>
      </w:r>
    </w:p>
    <w:p w14:paraId="181CF9EA" w14:textId="6B34CB04" w:rsidR="00C35574" w:rsidRDefault="00F215EA" w:rsidP="00943B67">
      <w:r>
        <w:t xml:space="preserve">Lög um vísitölu byggingarkostnaðar, </w:t>
      </w:r>
      <w:r w:rsidR="007D1859">
        <w:t xml:space="preserve">nr. 42/1987, </w:t>
      </w:r>
      <w:r>
        <w:t>falla úr gildi 1. janúar 2022.</w:t>
      </w:r>
    </w:p>
    <w:p w14:paraId="631F1908" w14:textId="77777777" w:rsidR="00F93B8D" w:rsidRDefault="00F93B8D" w:rsidP="00F215EA">
      <w:pPr>
        <w:pStyle w:val="Greinarnmer"/>
      </w:pPr>
    </w:p>
    <w:p w14:paraId="1A435E8C" w14:textId="4417E0FD" w:rsidR="00F215EA" w:rsidRDefault="00F215EA" w:rsidP="00F215EA">
      <w:pPr>
        <w:pStyle w:val="Greinarnmer"/>
      </w:pPr>
      <w:r>
        <w:t>2. gr.</w:t>
      </w:r>
    </w:p>
    <w:p w14:paraId="72D3C027" w14:textId="495F894A" w:rsidR="00F215EA" w:rsidRDefault="00F215EA" w:rsidP="00F215EA">
      <w:r>
        <w:t>Lög þessi öðlast þegar gildi.</w:t>
      </w:r>
    </w:p>
    <w:p w14:paraId="79973841" w14:textId="77777777" w:rsidR="00F93B8D" w:rsidRDefault="00F93B8D" w:rsidP="00F215EA">
      <w:pPr>
        <w:pStyle w:val="Greinarnmer"/>
      </w:pPr>
    </w:p>
    <w:p w14:paraId="407F9885" w14:textId="3B1040EB" w:rsidR="00F215EA" w:rsidRDefault="00F215EA" w:rsidP="00F215EA">
      <w:pPr>
        <w:pStyle w:val="Greinarnmer"/>
      </w:pPr>
      <w:r>
        <w:t>3. gr.</w:t>
      </w:r>
    </w:p>
    <w:p w14:paraId="6229AA7E" w14:textId="745CF011" w:rsidR="009F31CE" w:rsidRDefault="009F31CE" w:rsidP="009F31CE">
      <w:r>
        <w:t>Við gildistöku laga þessara verð</w:t>
      </w:r>
      <w:r w:rsidR="00A47C43">
        <w:t>a</w:t>
      </w:r>
      <w:r>
        <w:t xml:space="preserve"> eftirfarandi breyting</w:t>
      </w:r>
      <w:r w:rsidR="00484951">
        <w:t>ar</w:t>
      </w:r>
      <w:r>
        <w:t xml:space="preserve"> á 4. gr. laga um gatnagerðar</w:t>
      </w:r>
      <w:r w:rsidR="00A47C43">
        <w:softHyphen/>
      </w:r>
      <w:r>
        <w:t>gjald, nr. 153/2006:</w:t>
      </w:r>
    </w:p>
    <w:p w14:paraId="737E96A3" w14:textId="2C72C333" w:rsidR="009F31CE" w:rsidRDefault="009F31CE" w:rsidP="00590A4A">
      <w:pPr>
        <w:pStyle w:val="Mlsgreinlista"/>
        <w:numPr>
          <w:ilvl w:val="0"/>
          <w:numId w:val="15"/>
        </w:numPr>
      </w:pPr>
      <w:r>
        <w:t>1. mgr. orðast svo:</w:t>
      </w:r>
    </w:p>
    <w:p w14:paraId="5A65D683" w14:textId="156A75D4" w:rsidR="009F31CE" w:rsidRDefault="009F31CE" w:rsidP="00484951">
      <w:pPr>
        <w:pStyle w:val="Mlsgreinlista"/>
        <w:ind w:left="425"/>
      </w:pPr>
      <w:r>
        <w:t>Gatnagerðargjald er 15% af verðgrunni skv. 3. mgr. sem Hagstofa Íslands uppfærir með mældri breytingu vísitölu byggingarkostnaðar í næstliðnum mánuði, nema sveitarstjórn hafi mælt fyrir um lægr</w:t>
      </w:r>
      <w:r w:rsidR="00B35E46">
        <w:t>a</w:t>
      </w:r>
      <w:r>
        <w:t xml:space="preserve"> gjald í samþykkt sinni.  </w:t>
      </w:r>
    </w:p>
    <w:p w14:paraId="0FE33DA1" w14:textId="4A304FE0" w:rsidR="009F31CE" w:rsidRDefault="009F31CE" w:rsidP="00590A4A">
      <w:pPr>
        <w:pStyle w:val="Mlsgreinlista"/>
        <w:numPr>
          <w:ilvl w:val="0"/>
          <w:numId w:val="15"/>
        </w:numPr>
      </w:pPr>
      <w:r>
        <w:t>Við bætist ný málsgrein, svohljóðandi:</w:t>
      </w:r>
    </w:p>
    <w:p w14:paraId="1BBFFB65" w14:textId="0DB59E32" w:rsidR="009F31CE" w:rsidRPr="00484951" w:rsidRDefault="009F31CE" w:rsidP="00590A4A">
      <w:pPr>
        <w:pStyle w:val="Mlsgreinlista"/>
        <w:ind w:left="425"/>
        <w:rPr>
          <w:sz w:val="22"/>
        </w:rPr>
      </w:pPr>
      <w:r w:rsidRPr="00484951">
        <w:rPr>
          <w:rStyle w:val="hersla"/>
          <w:i w:val="0"/>
          <w:iCs w:val="0"/>
        </w:rPr>
        <w:t xml:space="preserve">Verðgrunnur fyrir gatnagerðargjald er </w:t>
      </w:r>
      <w:r w:rsidR="00A123FF">
        <w:rPr>
          <w:rStyle w:val="hersla"/>
          <w:i w:val="0"/>
          <w:iCs w:val="0"/>
        </w:rPr>
        <w:t xml:space="preserve">verð fyrir fermetra í vísitöluhúsi fjölbýlis sem Hagstofa Íslands mælir í desember 2021 og birtir 20. desember 2021. </w:t>
      </w:r>
    </w:p>
    <w:p w14:paraId="13F2061E" w14:textId="2F1C041F" w:rsidR="00F215EA" w:rsidRDefault="00F215EA" w:rsidP="00F215EA"/>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57FF664D" w14:textId="3149E6CB" w:rsidR="0063066D" w:rsidRDefault="00B35E46" w:rsidP="0063066D">
      <w:r>
        <w:t xml:space="preserve">Frumvarp þetta er samið í forsætisráðuneyti, í samvinnu við Hagstofu Íslands. Í því felst að </w:t>
      </w:r>
      <w:r w:rsidR="00117DD8">
        <w:t>sér</w:t>
      </w:r>
      <w:r>
        <w:t>lög um vísitölu byggingarkostnaðar eru felld úr gildi</w:t>
      </w:r>
      <w:r w:rsidR="00117DD8">
        <w:t xml:space="preserve"> </w:t>
      </w:r>
      <w:r w:rsidR="00003FC7">
        <w:t xml:space="preserve">enda séu </w:t>
      </w:r>
      <w:r w:rsidR="00003FC7" w:rsidRPr="00FE42CD">
        <w:t xml:space="preserve">lög um Hagstofu Íslands og opinbera hagskýrslugerð, </w:t>
      </w:r>
      <w:r w:rsidR="00003FC7">
        <w:t>nr. 163/2007,</w:t>
      </w:r>
      <w:r w:rsidR="00117DD8">
        <w:t xml:space="preserve"> </w:t>
      </w:r>
      <w:r w:rsidR="00003FC7">
        <w:t>nægjanleg.</w:t>
      </w:r>
      <w:r w:rsidR="00DC74E2">
        <w:t xml:space="preserve"> </w:t>
      </w:r>
      <w:r w:rsidR="0063066D">
        <w:t xml:space="preserve">Jafnframt eru lagðar til breytingar á lögum um gatnagerðargjald, nr. 153/2006, sem </w:t>
      </w:r>
      <w:r w:rsidR="004829DB">
        <w:t xml:space="preserve">vísa í þau lög sem lagt </w:t>
      </w:r>
      <w:r w:rsidR="003D42C6">
        <w:t xml:space="preserve">er </w:t>
      </w:r>
      <w:r w:rsidR="004829DB">
        <w:t>til að felld verði úr gildi, og gjaldstofn gatnagerðargjalds gerður</w:t>
      </w:r>
      <w:r w:rsidR="004829DB" w:rsidRPr="00E052A9">
        <w:t xml:space="preserve"> skýrari og formfastari</w:t>
      </w:r>
      <w:r w:rsidR="004829DB">
        <w:t xml:space="preserve"> en nú er.</w:t>
      </w:r>
    </w:p>
    <w:p w14:paraId="1138FEFE" w14:textId="3CFFD740" w:rsidR="00911C4A" w:rsidRDefault="00D0740D" w:rsidP="00911C4A">
      <w:r>
        <w:t xml:space="preserve">Forsaga </w:t>
      </w:r>
      <w:r w:rsidR="00911C4A">
        <w:t xml:space="preserve">málsins er sú að </w:t>
      </w:r>
      <w:r w:rsidR="00911C4A" w:rsidRPr="00911C4A">
        <w:rPr>
          <w:color w:val="000000"/>
        </w:rPr>
        <w:t xml:space="preserve">Samtök iðnaðarins sendu erindi til forsætisráðuneytisins og óskuðu eftir að vísitala byggingarkostnaðar, sbr. lög nr. 42/1987, yrði tekin til endurskoðunar og nánar tiltekið miðuð við byggingarkostnað án virðisaukaskatts. Í erindinu segir að breytingar á endurgreiðsluhlutfalli vegna átaksins </w:t>
      </w:r>
      <w:r w:rsidR="00911C4A" w:rsidRPr="00590A4A">
        <w:rPr>
          <w:i/>
          <w:iCs/>
          <w:color w:val="000000"/>
        </w:rPr>
        <w:t>Allir vinna</w:t>
      </w:r>
      <w:r w:rsidR="00911C4A" w:rsidRPr="00911C4A">
        <w:rPr>
          <w:color w:val="000000"/>
        </w:rPr>
        <w:t xml:space="preserve"> valdi sveiflum á vísitölunni sem endurspegli ekki raunkostnað verksala og hafi þar </w:t>
      </w:r>
      <w:r w:rsidR="003D42C6">
        <w:rPr>
          <w:color w:val="000000"/>
        </w:rPr>
        <w:t>af leiðandi</w:t>
      </w:r>
      <w:r w:rsidR="003D42C6" w:rsidRPr="00911C4A">
        <w:rPr>
          <w:color w:val="000000"/>
        </w:rPr>
        <w:t xml:space="preserve"> </w:t>
      </w:r>
      <w:r w:rsidR="00911C4A" w:rsidRPr="00911C4A">
        <w:rPr>
          <w:color w:val="000000"/>
        </w:rPr>
        <w:t xml:space="preserve">óeðlileg áhrif á samninga sem eru tengdir við vísitöluna. Lagt </w:t>
      </w:r>
      <w:r w:rsidR="00911C4A">
        <w:rPr>
          <w:color w:val="000000"/>
        </w:rPr>
        <w:t>var</w:t>
      </w:r>
      <w:r w:rsidR="00911C4A" w:rsidRPr="00911C4A">
        <w:rPr>
          <w:color w:val="000000"/>
        </w:rPr>
        <w:t xml:space="preserve"> til að virðisaukaskattur </w:t>
      </w:r>
      <w:r w:rsidR="00B35E46">
        <w:rPr>
          <w:color w:val="000000"/>
        </w:rPr>
        <w:t>yrði</w:t>
      </w:r>
      <w:r w:rsidR="00911C4A" w:rsidRPr="00911C4A">
        <w:rPr>
          <w:color w:val="000000"/>
        </w:rPr>
        <w:t xml:space="preserve"> tekinn út úr vísitölunni.</w:t>
      </w:r>
    </w:p>
    <w:p w14:paraId="5FD8F53A" w14:textId="25D3F896" w:rsidR="00911C4A" w:rsidRDefault="00911C4A" w:rsidP="00911C4A">
      <w:r w:rsidRPr="00911C4A">
        <w:rPr>
          <w:color w:val="000000"/>
        </w:rPr>
        <w:t xml:space="preserve">Af hálfu Hagstofu Íslands hefur verið tekið undir þau sjónarmið að betur færi á því að vísitala byggingarkostnaðar mældi ekki verð með virðisaukaskatti </w:t>
      </w:r>
      <w:r w:rsidR="00B35E46">
        <w:rPr>
          <w:color w:val="000000"/>
        </w:rPr>
        <w:t>þar sem</w:t>
      </w:r>
      <w:r w:rsidRPr="00911C4A">
        <w:rPr>
          <w:color w:val="000000"/>
        </w:rPr>
        <w:t xml:space="preserve"> fyrirkomulag við </w:t>
      </w:r>
      <w:r w:rsidRPr="00911C4A">
        <w:rPr>
          <w:color w:val="000000"/>
        </w:rPr>
        <w:lastRenderedPageBreak/>
        <w:t>húsbyggingar hefur færst frá einstaklingsframtaki til byggingarfyrirtækja. Fyrirtækin búa við fyrirkomulag inn- og útsköttunar og hafa ekki tilkall til endurgreiðslna á virðisaukaskatti.</w:t>
      </w:r>
    </w:p>
    <w:p w14:paraId="221F45E8" w14:textId="1027F28F" w:rsidR="00911C4A" w:rsidRDefault="00911C4A" w:rsidP="003D42C6">
      <w:r w:rsidRPr="00911C4A">
        <w:rPr>
          <w:color w:val="000000"/>
        </w:rPr>
        <w:t>Þ</w:t>
      </w:r>
      <w:r w:rsidR="00B35E46">
        <w:rPr>
          <w:color w:val="000000"/>
        </w:rPr>
        <w:t>á</w:t>
      </w:r>
      <w:r w:rsidRPr="00911C4A">
        <w:rPr>
          <w:color w:val="000000"/>
        </w:rPr>
        <w:t xml:space="preserve"> telur Hagstofa Íslands </w:t>
      </w:r>
      <w:r w:rsidR="00B35E46">
        <w:rPr>
          <w:color w:val="000000"/>
        </w:rPr>
        <w:t xml:space="preserve">jafnframt </w:t>
      </w:r>
      <w:r w:rsidRPr="00911C4A">
        <w:rPr>
          <w:color w:val="000000"/>
        </w:rPr>
        <w:t xml:space="preserve">að </w:t>
      </w:r>
      <w:r w:rsidR="00B35E46" w:rsidRPr="00911C4A">
        <w:rPr>
          <w:color w:val="000000"/>
        </w:rPr>
        <w:t>vegna tilkomu laga um Hagstofu Íslands og opinbera hagskýrslugerð</w:t>
      </w:r>
      <w:r w:rsidR="00B35E46">
        <w:rPr>
          <w:color w:val="000000"/>
        </w:rPr>
        <w:t>,</w:t>
      </w:r>
      <w:r w:rsidR="00B35E46" w:rsidRPr="00911C4A">
        <w:rPr>
          <w:color w:val="000000"/>
        </w:rPr>
        <w:t xml:space="preserve"> nr. 163</w:t>
      </w:r>
      <w:r w:rsidR="00B35E46">
        <w:rPr>
          <w:color w:val="000000"/>
        </w:rPr>
        <w:t>/</w:t>
      </w:r>
      <w:r w:rsidR="00B35E46" w:rsidRPr="00911C4A">
        <w:rPr>
          <w:color w:val="000000"/>
        </w:rPr>
        <w:t>2007,</w:t>
      </w:r>
      <w:r w:rsidRPr="00911C4A">
        <w:rPr>
          <w:color w:val="000000"/>
        </w:rPr>
        <w:t xml:space="preserve"> þurfi </w:t>
      </w:r>
      <w:r w:rsidR="00B35E46">
        <w:rPr>
          <w:color w:val="000000"/>
        </w:rPr>
        <w:t xml:space="preserve">ekki </w:t>
      </w:r>
      <w:r w:rsidRPr="00911C4A">
        <w:rPr>
          <w:color w:val="000000"/>
        </w:rPr>
        <w:t xml:space="preserve">lengur sérlög um vísitölu byggingarkostnaðar auk þess sem forsendur </w:t>
      </w:r>
      <w:r w:rsidR="00B35E46">
        <w:rPr>
          <w:color w:val="000000"/>
        </w:rPr>
        <w:t>þeirra</w:t>
      </w:r>
      <w:r w:rsidRPr="00911C4A">
        <w:rPr>
          <w:color w:val="000000"/>
        </w:rPr>
        <w:t xml:space="preserve"> séu ekki lengur fyrir hendi</w:t>
      </w:r>
      <w:r>
        <w:rPr>
          <w:color w:val="000000"/>
        </w:rPr>
        <w:t>.</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59914E4B" w14:textId="49B49102" w:rsidR="00117DD8" w:rsidRDefault="00117DD8" w:rsidP="00117DD8">
      <w:r>
        <w:t>Sérlög um</w:t>
      </w:r>
      <w:r w:rsidRPr="00FE42CD">
        <w:t xml:space="preserve"> vísitölu byggingarkostnaðar</w:t>
      </w:r>
      <w:r>
        <w:t xml:space="preserve"> </w:t>
      </w:r>
      <w:r w:rsidRPr="00FE42CD">
        <w:t xml:space="preserve">voru sett </w:t>
      </w:r>
      <w:r>
        <w:t>1987, en mikilvægt þótti að efla lagalegan ramma vísitölunnar vegna notkunar hennar</w:t>
      </w:r>
      <w:r w:rsidRPr="00FE42CD">
        <w:t xml:space="preserve"> í mati lánskjaravísitölu </w:t>
      </w:r>
      <w:r>
        <w:t xml:space="preserve">sem gefin var út </w:t>
      </w:r>
      <w:r w:rsidRPr="00FE42CD">
        <w:t>á árunum 1979</w:t>
      </w:r>
      <w:r w:rsidR="003D42C6">
        <w:t>–</w:t>
      </w:r>
      <w:r w:rsidRPr="00FE42CD">
        <w:t>1995.</w:t>
      </w:r>
      <w:r>
        <w:t xml:space="preserve"> Lögin höfðu mikilvægt gildi fyrir Hagstofu Ísland þegar þau voru sett og tryggðu stofnuninni m.a. aðgengi að sérþekkingu, þ</w:t>
      </w:r>
      <w:r w:rsidR="003D42C6">
        <w:t>ar</w:t>
      </w:r>
      <w:r>
        <w:t xml:space="preserve"> á m</w:t>
      </w:r>
      <w:r w:rsidR="003D42C6">
        <w:t>eðal</w:t>
      </w:r>
      <w:r>
        <w:t xml:space="preserve"> úr byggingariðnaði, sem var nauðsynleg til að tryggja gæði og trúverðugleika byggingarvísitölu, auk þess að skera úr um meðhöndlun söluskatts og síðar virðisaukaskatts í samræmi við það skattumhverfi sem þá var fyrir hendi. Þegar lög um Hagstofu Íslands tóku gildi árið 2007 var settur rammi fyrir starfsemi stofnunarinnar sem getur leyst af hólmi þann hluta sérlaganna sem tryggir Hagstofu Íslands aðgengi að upplýsingum og sérþekkingu, sbr. II. kafla um söfnun upplýsinga. Enn fremur má líta til þess að </w:t>
      </w:r>
      <w:r w:rsidRPr="00FE42CD">
        <w:t xml:space="preserve">hlutverki vísitölu byggingarkostnaðar </w:t>
      </w:r>
      <w:r>
        <w:t xml:space="preserve">sem hluta af mati lánskjaravísitölu </w:t>
      </w:r>
      <w:r w:rsidR="003D42C6">
        <w:t>lauk</w:t>
      </w:r>
      <w:r>
        <w:t xml:space="preserve"> eftir 1995 þegar </w:t>
      </w:r>
      <w:r w:rsidR="003D42C6">
        <w:t>lánskjara</w:t>
      </w:r>
      <w:r>
        <w:t>vísitala</w:t>
      </w:r>
      <w:r w:rsidR="003D42C6">
        <w:t>n</w:t>
      </w:r>
      <w:r>
        <w:t xml:space="preserve"> var lögð niður. Því eru skýr rök fyrir því að lög um Hagstofu Íslands og opinbera hagskýrslugerð séu eftirleiðis fullnægjandi rammi fyrir útreikning vísitölu byggingarkostnaðar. Jafnframt má nefna að byggingarvísitölur </w:t>
      </w:r>
      <w:r w:rsidR="003D42C6">
        <w:t xml:space="preserve">annars staðar </w:t>
      </w:r>
      <w:r>
        <w:t>á Norðurlöndum eru mældar og gefnar út í samræmi við þarlend hagstofulög.</w:t>
      </w:r>
    </w:p>
    <w:p w14:paraId="0335DC23" w14:textId="77777777" w:rsidR="00911C4A" w:rsidRDefault="00911C4A" w:rsidP="00911C4A">
      <w:r>
        <w:t xml:space="preserve">Fyrir liggur að launataxtar kjarasamninga og breytingar á virðisaukaskatti orsaka tilfærslur í mælingum vísitölunnar sem valdið hafa notendum vanda. </w:t>
      </w:r>
      <w:r w:rsidRPr="00FE42CD">
        <w:t xml:space="preserve">Kallað hefur verið eftir stöðugri mælikvarða sem hreyfist með verðbreytingum á byggingamarkaði af meiri næmni. Gildandi reglur hafa </w:t>
      </w:r>
      <w:r>
        <w:t>haft</w:t>
      </w:r>
      <w:r w:rsidRPr="00FE42CD">
        <w:t xml:space="preserve"> í för með sér eftirfarandi vandkvæði:</w:t>
      </w:r>
      <w:r>
        <w:t xml:space="preserve"> </w:t>
      </w:r>
    </w:p>
    <w:p w14:paraId="444AE994" w14:textId="551F6BA8" w:rsidR="00911C4A" w:rsidRDefault="00911C4A" w:rsidP="00590A4A">
      <w:pPr>
        <w:pStyle w:val="Mlsgreinlista"/>
        <w:numPr>
          <w:ilvl w:val="0"/>
          <w:numId w:val="17"/>
        </w:numPr>
      </w:pPr>
      <w:r w:rsidRPr="007F7B00">
        <w:t>Vísitalan bregst við (óreglulegum) breytingum á virðisaukaskatti og endurgreiðsluhlutfalli virðisaukaskatts til einkaaðila sem byggja sjálfir.</w:t>
      </w:r>
      <w:r>
        <w:t xml:space="preserve"> Betur færi á því að vísitala byggingarkostnaðar mældi ekki verð með virðisaukaskatti vegna þess að fyrirkomulag við húsbyggingar hefur færst frá einstaklingsframtaki til byggingarfyrirtækja. Fyrirtækin búa við fyrirkomulag inn- og útsköttunar og hafa </w:t>
      </w:r>
      <w:r w:rsidR="00A94384">
        <w:t xml:space="preserve">því </w:t>
      </w:r>
      <w:r>
        <w:t>ekki tilkall til endurgreiðslu á virðisaukaskatti.</w:t>
      </w:r>
    </w:p>
    <w:p w14:paraId="08EFBBD2" w14:textId="3E018320" w:rsidR="00911C4A" w:rsidRDefault="00911C4A" w:rsidP="00590A4A">
      <w:pPr>
        <w:pStyle w:val="Mlsgreinlista"/>
        <w:numPr>
          <w:ilvl w:val="0"/>
          <w:numId w:val="17"/>
        </w:numPr>
      </w:pPr>
      <w:r w:rsidRPr="00FE42CD">
        <w:t xml:space="preserve">Tenging </w:t>
      </w:r>
      <w:r>
        <w:t xml:space="preserve">byggingarvísitölu </w:t>
      </w:r>
      <w:r w:rsidRPr="00FE42CD">
        <w:t xml:space="preserve">við laun í byggingariðnaði kemur fram </w:t>
      </w:r>
      <w:r>
        <w:t xml:space="preserve">í skörpum breytingum </w:t>
      </w:r>
      <w:r w:rsidRPr="00FE42CD">
        <w:t>jafnhliða áföngum í kjarasamningum.</w:t>
      </w:r>
      <w:r>
        <w:t xml:space="preserve"> Helstu áfangar kjarasamninga koma fram við undirritun samninga og við árlegar hlutfallshækkanir sem tilgreindar eru í samningum. Þessi framkvæmd nemur ekki launaþróun sem verður á öðrum tímabilum.  </w:t>
      </w:r>
    </w:p>
    <w:p w14:paraId="700524BA" w14:textId="0DC8785C" w:rsidR="00911C4A" w:rsidRDefault="00911C4A" w:rsidP="00911C4A">
      <w:r w:rsidRPr="007F7B00">
        <w:t xml:space="preserve">Hagstofa Íslands </w:t>
      </w:r>
      <w:r>
        <w:t>hefur ekki getað gert</w:t>
      </w:r>
      <w:r w:rsidRPr="007F7B00">
        <w:t xml:space="preserve"> umbætur á mæliaðferð vísitölunnar til að bregðast við framangreindu eða til samræmis við (áframhaldandi) framþróun í aðferðum og gögnum vegna </w:t>
      </w:r>
      <w:r>
        <w:t xml:space="preserve">umræddra </w:t>
      </w:r>
      <w:r w:rsidRPr="007F7B00">
        <w:t>sérlaga um byggingarvísitölu</w:t>
      </w:r>
      <w:r>
        <w:t>.</w:t>
      </w:r>
      <w:r w:rsidRPr="007F7B00">
        <w:t xml:space="preserve"> </w:t>
      </w:r>
    </w:p>
    <w:p w14:paraId="5EBE1293" w14:textId="16D01A6D" w:rsidR="00911C4A" w:rsidRDefault="00911C4A" w:rsidP="00911C4A">
      <w:r>
        <w:t>M</w:t>
      </w:r>
      <w:r w:rsidR="005B6D41">
        <w:t>eginm</w:t>
      </w:r>
      <w:r>
        <w:t>arkmið með brottfalli laganna</w:t>
      </w:r>
      <w:r w:rsidRPr="00FE42CD">
        <w:t xml:space="preserve"> </w:t>
      </w:r>
      <w:r w:rsidR="00B055E2">
        <w:t xml:space="preserve">er að </w:t>
      </w:r>
      <w:r w:rsidRPr="00FE42CD">
        <w:t xml:space="preserve">Hagstofu Íslands verði </w:t>
      </w:r>
      <w:r>
        <w:t xml:space="preserve">gert </w:t>
      </w:r>
      <w:r w:rsidRPr="00FE42CD">
        <w:t xml:space="preserve">kleift að </w:t>
      </w:r>
      <w:r w:rsidR="00332CE2">
        <w:t>uppfæra</w:t>
      </w:r>
      <w:r w:rsidRPr="00FE42CD">
        <w:t xml:space="preserve"> aðferðir við mælingu </w:t>
      </w:r>
      <w:r w:rsidR="00332CE2">
        <w:t xml:space="preserve">og útreikning </w:t>
      </w:r>
      <w:r w:rsidRPr="00FE42CD">
        <w:t>vísitölunnar í samræmi við alþjóðlega þróun aðferðafræði</w:t>
      </w:r>
      <w:r w:rsidR="0021605E">
        <w:t>nnar</w:t>
      </w:r>
      <w:r>
        <w:t>.</w:t>
      </w:r>
      <w:r w:rsidR="004A5C31">
        <w:t xml:space="preserve"> </w:t>
      </w:r>
      <w:r w:rsidR="004A5C31">
        <w:t xml:space="preserve">Hagstofa Íslands getur þá </w:t>
      </w:r>
      <w:r w:rsidR="004A5C31">
        <w:t xml:space="preserve">m.a. </w:t>
      </w:r>
      <w:r w:rsidR="004A5C31">
        <w:t xml:space="preserve">breytt </w:t>
      </w:r>
      <w:r w:rsidR="004A5C31" w:rsidRPr="00FE42CD">
        <w:t>aðferð</w:t>
      </w:r>
      <w:r w:rsidR="004A5C31">
        <w:t xml:space="preserve"> hvað varðar virðisaukaskatt við mælingu vísitölunnar</w:t>
      </w:r>
      <w:r w:rsidR="004A5C31" w:rsidRPr="00FE42CD">
        <w:t xml:space="preserve"> svo </w:t>
      </w:r>
      <w:r w:rsidR="004A5C31">
        <w:t xml:space="preserve">að </w:t>
      </w:r>
      <w:r w:rsidR="004A5C31" w:rsidRPr="00FE42CD">
        <w:t>hún verði í samræmi</w:t>
      </w:r>
      <w:r w:rsidR="004A5C31">
        <w:t xml:space="preserve"> </w:t>
      </w:r>
      <w:r w:rsidR="004A5C31" w:rsidRPr="00FE42CD">
        <w:t>við</w:t>
      </w:r>
      <w:r w:rsidR="004A5C31">
        <w:t xml:space="preserve"> framkvæmd annars staðar á </w:t>
      </w:r>
      <w:r w:rsidR="004A5C31" w:rsidRPr="00FE42CD">
        <w:t xml:space="preserve"> Norðurlöndum</w:t>
      </w:r>
      <w:r w:rsidR="004A5C31">
        <w:t xml:space="preserve"> en þ</w:t>
      </w:r>
      <w:r w:rsidR="004A5C31" w:rsidRPr="00FE42CD">
        <w:t>ar er grundvöllurinn á verðlagi byggingarkostnaðar mældur án virðisaukaskatts.</w:t>
      </w:r>
    </w:p>
    <w:p w14:paraId="7B862FA4" w14:textId="5EF255F4" w:rsidR="00911C4A" w:rsidRPr="00FE42CD" w:rsidRDefault="00C81C3B" w:rsidP="00332CE2">
      <w:r>
        <w:t xml:space="preserve">Brottfall laga nr. 42/1987 er óhjákvæmilegt þar sem þau gera </w:t>
      </w:r>
      <w:r w:rsidR="00911C4A" w:rsidRPr="00776F81">
        <w:t>Hagstofu Íslands ókleift</w:t>
      </w:r>
      <w:r w:rsidR="00911C4A" w:rsidRPr="00FE42CD">
        <w:t xml:space="preserve"> að gera nauðsynlegar umbætur á mælingu vísitölu byggingarkostnaðar.</w:t>
      </w:r>
      <w:r w:rsidR="00332CE2">
        <w:t xml:space="preserve"> Annaðhvort hefði þurft að uppfæra texta laganna eða fella lögin úr gildi og</w:t>
      </w:r>
      <w:r>
        <w:t xml:space="preserve"> styðjast við ákvæði laga um Hagstofu </w:t>
      </w:r>
      <w:r>
        <w:lastRenderedPageBreak/>
        <w:t xml:space="preserve">Íslands. </w:t>
      </w:r>
      <w:r w:rsidR="00911C4A" w:rsidRPr="00FE42CD">
        <w:t>Samráð í aðdraganda áforma um lagasetningu</w:t>
      </w:r>
      <w:r w:rsidR="00332CE2">
        <w:t xml:space="preserve"> </w:t>
      </w:r>
      <w:r w:rsidR="00911C4A" w:rsidRPr="00FE42CD">
        <w:t>ben</w:t>
      </w:r>
      <w:r w:rsidR="00332CE2">
        <w:t>ti</w:t>
      </w:r>
      <w:r w:rsidR="00911C4A" w:rsidRPr="00FE42CD">
        <w:t xml:space="preserve"> til þess að </w:t>
      </w:r>
      <w:r w:rsidR="00332CE2">
        <w:t>síðari leiðin væri v</w:t>
      </w:r>
      <w:r w:rsidR="00911C4A" w:rsidRPr="00FE42CD">
        <w:t xml:space="preserve">el fær </w:t>
      </w:r>
      <w:r w:rsidR="00911C4A">
        <w:t xml:space="preserve">en hún gefur færi á að aðferðafræði vísitölu byggingarkostnaðar verði samræmd því sem </w:t>
      </w:r>
      <w:r w:rsidR="00574B92">
        <w:t xml:space="preserve">tíðkast </w:t>
      </w:r>
      <w:r w:rsidR="00911C4A">
        <w:t xml:space="preserve">annars staðar í Evrópu auk þess að </w:t>
      </w:r>
      <w:r w:rsidR="00574B92">
        <w:t>samræma</w:t>
      </w:r>
      <w:r w:rsidR="00911C4A">
        <w:t xml:space="preserve"> lagasetningu </w:t>
      </w:r>
      <w:r w:rsidR="00574B92">
        <w:t xml:space="preserve">hér á landi </w:t>
      </w:r>
      <w:r w:rsidR="00911C4A">
        <w:t>við evrópska framkvæmd þar sem hagskýrslugerð fellur undir almenn hagstofulög í stað sérlaga um hverja hagskýrslu.</w:t>
      </w:r>
    </w:p>
    <w:p w14:paraId="0FD764B0" w14:textId="77777777" w:rsidR="00D0740D" w:rsidRDefault="00D0740D" w:rsidP="00332CE2">
      <w:pPr>
        <w:ind w:firstLine="0"/>
      </w:pPr>
    </w:p>
    <w:p w14:paraId="553E7221" w14:textId="77777777" w:rsidR="00D0740D" w:rsidRDefault="00E71F27" w:rsidP="00D0740D">
      <w:pPr>
        <w:pStyle w:val="Millifyrirsgn1"/>
      </w:pPr>
      <w:r>
        <w:t>3</w:t>
      </w:r>
      <w:r w:rsidR="00D0740D">
        <w:t xml:space="preserve">. Meginefni frumvarpsins. </w:t>
      </w:r>
    </w:p>
    <w:p w14:paraId="46ED4C5C" w14:textId="11AA9BAE" w:rsidR="00332CE2" w:rsidRDefault="00332CE2" w:rsidP="00332CE2">
      <w:r>
        <w:t>Frumvarpið felur í sér að</w:t>
      </w:r>
      <w:r w:rsidR="00C81C3B">
        <w:t xml:space="preserve"> við mælingu á vísitölu byggingarkostnaðar verði stuðst við ákvæði laga um Hagstofu Íslands og opinbera hagskýrslugerð, nr. 163/2007</w:t>
      </w:r>
      <w:r>
        <w:t>, í stað þess að sérlög gildi um það efni. Gildistaka er áformuð 1. janúar 2022 sem gefur Hagstofu Íslands tíma til að uppfæra aðferðafræði við útreikning vísitölunnar.</w:t>
      </w:r>
    </w:p>
    <w:p w14:paraId="71C25C62" w14:textId="18469761" w:rsidR="009F31CE" w:rsidRDefault="00B37D39" w:rsidP="00720789">
      <w:r>
        <w:t xml:space="preserve">Aðferðafræði vísitölu byggingarkostnaðar verður með þessu </w:t>
      </w:r>
      <w:r w:rsidR="00E23875">
        <w:t xml:space="preserve">móti </w:t>
      </w:r>
      <w:r>
        <w:t>samræmd því sem gerist annars staðar í Evrópu þar sem hagskýrslugerð fellur undir almenn hagstofulög í stað sérlaga um hverja hagskýrslu.</w:t>
      </w:r>
    </w:p>
    <w:p w14:paraId="5FE350FB" w14:textId="71BBAB73" w:rsidR="008C205E" w:rsidRPr="007E3EBB" w:rsidRDefault="008C205E" w:rsidP="008C205E">
      <w:pPr>
        <w:rPr>
          <w:color w:val="000000"/>
        </w:rPr>
      </w:pPr>
      <w:r w:rsidRPr="007E3EBB">
        <w:rPr>
          <w:color w:val="000000"/>
        </w:rPr>
        <w:t xml:space="preserve">Í frumvarpinu eru einnig lagðar til breytingar á lögum um gatnagerðargjald, nr. 153/2006. </w:t>
      </w:r>
      <w:r w:rsidR="00E23875">
        <w:rPr>
          <w:color w:val="000000"/>
        </w:rPr>
        <w:t>Skv.</w:t>
      </w:r>
      <w:r w:rsidR="00E23875" w:rsidRPr="007E3EBB">
        <w:rPr>
          <w:color w:val="000000"/>
        </w:rPr>
        <w:t xml:space="preserve"> </w:t>
      </w:r>
      <w:r w:rsidRPr="007E3EBB">
        <w:rPr>
          <w:color w:val="000000"/>
        </w:rPr>
        <w:t xml:space="preserve">4. gr. laganna skal gatnagerðargjald, sem sveitarfélög leggja á fasteignir innan sinna umdæmismarka, að hámarki nema 15% af byggingarkostnaði fermetra í vísitöluhúsi fjölbýlis eins og hann er hverju sinni samkvæmt útreikningum Hagstofu Íslands á grundvelli laga um vísitölu byggingarkostnaðar, nr. 42/1987, sem nú er lagt til að verði felld brott. </w:t>
      </w:r>
      <w:r w:rsidR="00A45636" w:rsidRPr="007E3EBB">
        <w:rPr>
          <w:color w:val="000000"/>
        </w:rPr>
        <w:t xml:space="preserve">Gatnagerðargjaldið hefur frá árinu 2006 miðast </w:t>
      </w:r>
      <w:r w:rsidR="00E23875">
        <w:rPr>
          <w:color w:val="000000"/>
        </w:rPr>
        <w:t xml:space="preserve">við </w:t>
      </w:r>
      <w:r w:rsidR="00A45636" w:rsidRPr="007E3EBB">
        <w:rPr>
          <w:color w:val="000000"/>
        </w:rPr>
        <w:t xml:space="preserve">kostnaðarverð </w:t>
      </w:r>
      <w:r w:rsidR="00E23875">
        <w:rPr>
          <w:color w:val="000000"/>
        </w:rPr>
        <w:t xml:space="preserve">á </w:t>
      </w:r>
      <w:r w:rsidR="00A45636" w:rsidRPr="007E3EBB">
        <w:rPr>
          <w:color w:val="000000"/>
        </w:rPr>
        <w:t xml:space="preserve">fermetra í tiltekinni gerð húsnæðis sem Hagstofan notaði sem grunn fyrir vísitölu byggingarkostnaðar á árunum 1987–2010. Frá grunnskiptum í janúar 2010 hefur verð fermetra verið uppfært með breytingum á vísitölu byggingarkostnaðar á nýjum grunni. Vísitala byggingarkostnaðar verður áfram mæld og birt af Hagstofu Íslands þrátt fyrir að sérstök lög um vísitöluna falli </w:t>
      </w:r>
      <w:r w:rsidR="00E23875">
        <w:rPr>
          <w:color w:val="000000"/>
        </w:rPr>
        <w:t>úr gildi</w:t>
      </w:r>
      <w:r w:rsidR="00A45636" w:rsidRPr="007E3EBB">
        <w:rPr>
          <w:color w:val="000000"/>
        </w:rPr>
        <w:t>, en mælingin</w:t>
      </w:r>
      <w:r w:rsidR="00773964">
        <w:rPr>
          <w:color w:val="000000"/>
        </w:rPr>
        <w:t xml:space="preserve"> mun styðjast við ákvæði laga</w:t>
      </w:r>
      <w:r w:rsidR="00A45636" w:rsidRPr="007E3EBB">
        <w:rPr>
          <w:color w:val="000000"/>
        </w:rPr>
        <w:t xml:space="preserve"> um Hagstofu Íslands og opinbera hagskýrslugerð frá og með 1. janúar 2022 og er því nauðsynlegt að gera breytingar á umræddu ákvæði laga um gatnagerðargjald og ákvarða hvaða viðmið sveitarfélög þurfa að líta til við ákvörðun á gatnagerðargjaldi.</w:t>
      </w:r>
    </w:p>
    <w:p w14:paraId="7B9B4BF5" w14:textId="0571A637" w:rsidR="009A3694" w:rsidRPr="009A3694" w:rsidRDefault="008C205E" w:rsidP="009A3694">
      <w:pPr>
        <w:pStyle w:val="Venjulegtvefur"/>
        <w:spacing w:before="0" w:beforeAutospacing="0" w:after="0" w:afterAutospacing="0"/>
        <w:ind w:firstLine="284"/>
        <w:jc w:val="both"/>
        <w:rPr>
          <w:rFonts w:ascii="Times New Roman" w:hAnsi="Times New Roman" w:cs="Times New Roman"/>
          <w:sz w:val="21"/>
          <w:szCs w:val="21"/>
        </w:rPr>
      </w:pPr>
      <w:r w:rsidRPr="00450429">
        <w:rPr>
          <w:rFonts w:ascii="Times New Roman" w:hAnsi="Times New Roman" w:cs="Times New Roman"/>
          <w:color w:val="000000"/>
          <w:sz w:val="21"/>
          <w:szCs w:val="21"/>
        </w:rPr>
        <w:t>Í frumvarpinu er lagt til að farin verði sú leið að fastsetja viðmið gatnagerðargjalds við byggingarkostnað á fermetra í vísitöluhúsi fjölbýlis eins og hann verður í síðasta útreikningi Hagstofu Íslands fyrir gildistöku laganna</w:t>
      </w:r>
      <w:r w:rsidR="0042623D">
        <w:rPr>
          <w:rFonts w:ascii="Times New Roman" w:hAnsi="Times New Roman" w:cs="Times New Roman"/>
          <w:color w:val="000000"/>
          <w:sz w:val="21"/>
          <w:szCs w:val="21"/>
        </w:rPr>
        <w:t>, sem verður í desember 2021</w:t>
      </w:r>
      <w:r w:rsidRPr="00450429">
        <w:rPr>
          <w:rFonts w:ascii="Times New Roman" w:hAnsi="Times New Roman" w:cs="Times New Roman"/>
          <w:color w:val="000000"/>
          <w:sz w:val="21"/>
          <w:szCs w:val="21"/>
        </w:rPr>
        <w:t>. Þá er lagt til að umræddur útreikningur</w:t>
      </w:r>
      <w:r w:rsidR="00773964" w:rsidRPr="00450429">
        <w:rPr>
          <w:rFonts w:ascii="Times New Roman" w:hAnsi="Times New Roman" w:cs="Times New Roman"/>
          <w:color w:val="000000"/>
          <w:sz w:val="21"/>
          <w:szCs w:val="21"/>
        </w:rPr>
        <w:t xml:space="preserve"> verði kallaður</w:t>
      </w:r>
      <w:r w:rsidRPr="00450429">
        <w:rPr>
          <w:rFonts w:ascii="Times New Roman" w:hAnsi="Times New Roman" w:cs="Times New Roman"/>
          <w:color w:val="000000"/>
          <w:sz w:val="21"/>
          <w:szCs w:val="21"/>
        </w:rPr>
        <w:t xml:space="preserve">; „verðgrunnur fyrir gatnagerðargjald“. Verðgrunnurinn mun síðan verða uppfærður í samræmi við mælda breytingu á vísitölu byggingarkostnaðar í næstliðnum mánuði. </w:t>
      </w:r>
    </w:p>
    <w:p w14:paraId="2EA69D34" w14:textId="0FBE020C" w:rsidR="008C205E" w:rsidRDefault="008C205E" w:rsidP="008C205E">
      <w:pPr>
        <w:rPr>
          <w:color w:val="000000"/>
        </w:rPr>
      </w:pPr>
    </w:p>
    <w:p w14:paraId="19FAB002" w14:textId="77777777" w:rsidR="00D0740D" w:rsidRDefault="00D0740D" w:rsidP="00B37D39">
      <w:pPr>
        <w:ind w:firstLine="0"/>
      </w:pPr>
    </w:p>
    <w:p w14:paraId="413EE9C2" w14:textId="0904CD8E" w:rsidR="00D0740D" w:rsidRDefault="00E71F27" w:rsidP="00D0740D">
      <w:pPr>
        <w:pStyle w:val="Millifyrirsgn1"/>
      </w:pPr>
      <w:r>
        <w:t>4</w:t>
      </w:r>
      <w:r w:rsidR="00D0740D">
        <w:t xml:space="preserve">. Samræmi við stjórnarskrá og alþjóðlegar skuldbindingar. </w:t>
      </w:r>
    </w:p>
    <w:p w14:paraId="259A97B0" w14:textId="6EC76C3B" w:rsidR="00D0740D" w:rsidRDefault="0025251E" w:rsidP="00D0740D">
      <w:r w:rsidRPr="00E23875">
        <w:t>Meginefni frumvarpsins</w:t>
      </w:r>
      <w:r w:rsidR="00DC74E2" w:rsidRPr="00E23875">
        <w:t>,</w:t>
      </w:r>
      <w:r w:rsidRPr="00E23875">
        <w:t xml:space="preserve"> </w:t>
      </w:r>
      <w:r w:rsidR="00E23875">
        <w:t>þ.e.</w:t>
      </w:r>
      <w:r w:rsidRPr="00E23875">
        <w:t xml:space="preserve"> niðurfelling laga um vísitölu byggingarkostnaðar</w:t>
      </w:r>
      <w:r w:rsidR="00DC74E2" w:rsidRPr="00E23875">
        <w:t>,</w:t>
      </w:r>
      <w:r w:rsidRPr="00E23875">
        <w:t xml:space="preserve"> gaf ekki tilefni til að meta samræmi við stjórnarskrá og alþjóðlegar skuldbindingar. </w:t>
      </w:r>
      <w:r w:rsidR="00A4182D" w:rsidRPr="00E23875">
        <w:t xml:space="preserve">Til skoðunar kom </w:t>
      </w:r>
      <w:r w:rsidR="00E23875">
        <w:t xml:space="preserve">að vísu </w:t>
      </w:r>
      <w:r w:rsidR="00A4182D" w:rsidRPr="00E23875">
        <w:t>hvort breytingar á ákvæðum laga um gatnagerðargjöld samræmdust 40.</w:t>
      </w:r>
      <w:r w:rsidR="00E23875">
        <w:t xml:space="preserve"> gr.</w:t>
      </w:r>
      <w:r w:rsidR="00A4182D" w:rsidRPr="00E23875">
        <w:t>, 77.</w:t>
      </w:r>
      <w:r w:rsidR="00E23875">
        <w:t xml:space="preserve"> gr.</w:t>
      </w:r>
      <w:r w:rsidR="00A4182D" w:rsidRPr="00E23875">
        <w:t xml:space="preserve">, og 2. mgr. 78. gr. stjórnarskrárinnar. </w:t>
      </w:r>
      <w:r w:rsidRPr="00E23875">
        <w:t>Fyrir liggur</w:t>
      </w:r>
      <w:r w:rsidR="00A4182D" w:rsidRPr="00E23875">
        <w:t xml:space="preserve"> að tilgangur frumvarps um gatnagerðargjöld</w:t>
      </w:r>
      <w:r w:rsidR="004469D9">
        <w:t>,</w:t>
      </w:r>
      <w:r w:rsidR="00A4182D" w:rsidRPr="00E23875">
        <w:t xml:space="preserve"> sem varð að lögum nr. 153/2006, var </w:t>
      </w:r>
      <w:r w:rsidR="00AE741C" w:rsidRPr="00E23875">
        <w:t xml:space="preserve">annars vegar að </w:t>
      </w:r>
      <w:r w:rsidR="00A4182D" w:rsidRPr="00E23875">
        <w:t xml:space="preserve">eyða óvissu um hvort gatnagerðargjöld teldust skattur eða þjónustugjald og </w:t>
      </w:r>
      <w:r w:rsidR="00AE741C" w:rsidRPr="00E23875">
        <w:t>hins vegar að s</w:t>
      </w:r>
      <w:r w:rsidR="00A4182D" w:rsidRPr="00E23875">
        <w:t>kjóta styrkari stoðum undir innheimtu gjalds</w:t>
      </w:r>
      <w:r w:rsidR="00DC74E2" w:rsidRPr="00E23875">
        <w:t>ins</w:t>
      </w:r>
      <w:r w:rsidR="00A4182D" w:rsidRPr="00E23875">
        <w:t xml:space="preserve">. </w:t>
      </w:r>
      <w:r w:rsidR="00AE741C" w:rsidRPr="00E23875">
        <w:t xml:space="preserve">Lagt var upp með að gatnagerðargjald </w:t>
      </w:r>
      <w:r w:rsidR="00133649">
        <w:t>væri</w:t>
      </w:r>
      <w:r w:rsidR="00AE741C" w:rsidRPr="00E23875">
        <w:t xml:space="preserve"> </w:t>
      </w:r>
      <w:r w:rsidR="00A4182D" w:rsidRPr="00E23875">
        <w:t>skattur</w:t>
      </w:r>
      <w:r w:rsidR="00AE741C" w:rsidRPr="00E23875">
        <w:t xml:space="preserve"> í skilningi stjórnskipunarréttar en ekki þjónustugjald</w:t>
      </w:r>
      <w:r w:rsidR="00A4182D" w:rsidRPr="00E23875">
        <w:t xml:space="preserve"> og þarf </w:t>
      </w:r>
      <w:r w:rsidR="00AE741C" w:rsidRPr="00E23875">
        <w:t>gjaldið því að</w:t>
      </w:r>
      <w:r w:rsidR="00A4182D" w:rsidRPr="00E23875">
        <w:t xml:space="preserve"> </w:t>
      </w:r>
      <w:r w:rsidR="00AE741C" w:rsidRPr="00E23875">
        <w:t xml:space="preserve">almennt að </w:t>
      </w:r>
      <w:r w:rsidR="00A4182D" w:rsidRPr="00E23875">
        <w:t xml:space="preserve">uppfylla öll skilyrði framangreindra stjórnarskrárákvæða </w:t>
      </w:r>
      <w:r w:rsidR="00AE741C" w:rsidRPr="00E23875">
        <w:t xml:space="preserve">til að teljast vera </w:t>
      </w:r>
      <w:r w:rsidR="00A4182D" w:rsidRPr="00E23875">
        <w:t>gild skattlagningarheimild.</w:t>
      </w:r>
      <w:r w:rsidR="00AE741C" w:rsidRPr="00E23875">
        <w:t xml:space="preserve"> Gæta þarf þess sérstaklega við breytingar á forsendum gjaldsins að áfram verði mælt fyrir </w:t>
      </w:r>
      <w:r w:rsidR="00A4182D" w:rsidRPr="00E23875">
        <w:t xml:space="preserve">um helstu grunnþætti </w:t>
      </w:r>
      <w:r w:rsidR="00AE741C" w:rsidRPr="00E23875">
        <w:t xml:space="preserve">gjaldsins </w:t>
      </w:r>
      <w:r w:rsidR="00A4182D" w:rsidRPr="00E23875">
        <w:lastRenderedPageBreak/>
        <w:t>í lögum, s</w:t>
      </w:r>
      <w:r w:rsidR="00133649">
        <w:t>vo sem</w:t>
      </w:r>
      <w:r w:rsidR="00A4182D" w:rsidRPr="00E23875">
        <w:t xml:space="preserve"> skattskyldu, skattstofn, reglur um ákvörðun umrædds skatts og gjalddag</w:t>
      </w:r>
      <w:r w:rsidR="00AE741C" w:rsidRPr="00E23875">
        <w:t>a</w:t>
      </w:r>
      <w:r w:rsidR="00A4182D" w:rsidRPr="00E23875">
        <w:t>. Með þeirri breytingu sem l</w:t>
      </w:r>
      <w:r w:rsidR="00DC74E2" w:rsidRPr="00E23875">
        <w:t>ögð</w:t>
      </w:r>
      <w:r w:rsidR="00A4182D" w:rsidRPr="00E23875">
        <w:t xml:space="preserve"> er til í frumvarpi þessu er </w:t>
      </w:r>
      <w:r w:rsidR="00AE741C" w:rsidRPr="00E23875">
        <w:t>g</w:t>
      </w:r>
      <w:r w:rsidR="00A4182D" w:rsidRPr="00E23875">
        <w:t>jaldstofn</w:t>
      </w:r>
      <w:r w:rsidR="00AE741C" w:rsidRPr="00E23875">
        <w:t xml:space="preserve"> gatnagerðargjald</w:t>
      </w:r>
      <w:r w:rsidR="0063066D" w:rsidRPr="00E23875">
        <w:t>s</w:t>
      </w:r>
      <w:r w:rsidR="00AE741C" w:rsidRPr="00E23875">
        <w:t xml:space="preserve">ins </w:t>
      </w:r>
      <w:r w:rsidR="00A4182D" w:rsidRPr="00E23875">
        <w:t xml:space="preserve">gerður </w:t>
      </w:r>
      <w:r w:rsidR="00AE741C" w:rsidRPr="00E23875">
        <w:t>enn</w:t>
      </w:r>
      <w:r w:rsidR="00133649">
        <w:t xml:space="preserve"> </w:t>
      </w:r>
      <w:r w:rsidR="00AE741C" w:rsidRPr="00E23875">
        <w:t xml:space="preserve">þá </w:t>
      </w:r>
      <w:r w:rsidR="00A4182D" w:rsidRPr="00E23875">
        <w:t xml:space="preserve">skýrari </w:t>
      </w:r>
      <w:r w:rsidR="00AE741C" w:rsidRPr="00E23875">
        <w:t xml:space="preserve">og formfastari en í gildandi lögum </w:t>
      </w:r>
      <w:r w:rsidR="00A4182D" w:rsidRPr="00E23875">
        <w:t>þar sem gru</w:t>
      </w:r>
      <w:r w:rsidR="00AE741C" w:rsidRPr="00E23875">
        <w:t>nnur</w:t>
      </w:r>
      <w:r w:rsidR="00162A05" w:rsidRPr="00E23875">
        <w:t xml:space="preserve"> fyrir hámarki</w:t>
      </w:r>
      <w:r w:rsidR="00AE741C" w:rsidRPr="00E23875">
        <w:t xml:space="preserve"> gjaldsins</w:t>
      </w:r>
      <w:r w:rsidR="00A4182D" w:rsidRPr="00E23875">
        <w:t xml:space="preserve"> verður ákveðin</w:t>
      </w:r>
      <w:r w:rsidR="00133649">
        <w:t>n</w:t>
      </w:r>
      <w:r w:rsidR="00A4182D" w:rsidRPr="00E23875">
        <w:t xml:space="preserve"> </w:t>
      </w:r>
      <w:r w:rsidR="00162A05" w:rsidRPr="00E23875">
        <w:t xml:space="preserve">og föst </w:t>
      </w:r>
      <w:r w:rsidR="00A4182D" w:rsidRPr="00E23875">
        <w:t xml:space="preserve">upphæð sem </w:t>
      </w:r>
      <w:r w:rsidR="007E5803" w:rsidRPr="00E23875">
        <w:t>tekur eingöngu breytingum vegna mánaðarlegr</w:t>
      </w:r>
      <w:r w:rsidR="00133649">
        <w:t>ar</w:t>
      </w:r>
      <w:r w:rsidR="007E5803" w:rsidRPr="00E23875">
        <w:t xml:space="preserve"> uppfærslu byggingarvísitölu. Verður því ekki annað séð en að ákvæði</w:t>
      </w:r>
      <w:r w:rsidR="00AE741C" w:rsidRPr="00E23875">
        <w:t xml:space="preserve"> frumvarpsins </w:t>
      </w:r>
      <w:r w:rsidR="007E5803" w:rsidRPr="00E23875">
        <w:t>sé</w:t>
      </w:r>
      <w:r w:rsidR="00DC74E2" w:rsidRPr="00E23875">
        <w:t>u</w:t>
      </w:r>
      <w:r w:rsidR="007E5803" w:rsidRPr="00E23875">
        <w:t xml:space="preserve"> í fullu samræmi við </w:t>
      </w:r>
      <w:r w:rsidR="00AE741C" w:rsidRPr="00E23875">
        <w:t xml:space="preserve">þau ákvæði </w:t>
      </w:r>
      <w:r w:rsidR="007E5803" w:rsidRPr="00E23875">
        <w:t>stjórnarskrárinnar sem hér hefur verið getið.</w:t>
      </w:r>
      <w:r w:rsidR="007E5803">
        <w:t xml:space="preserve"> </w:t>
      </w:r>
      <w:r w:rsidR="00A4182D">
        <w:t xml:space="preserve"> </w:t>
      </w:r>
    </w:p>
    <w:p w14:paraId="215E9D62" w14:textId="77777777" w:rsidR="007E5803" w:rsidRDefault="007E5803" w:rsidP="00D0740D">
      <w:pPr>
        <w:pStyle w:val="Millifyrirsgn1"/>
      </w:pPr>
    </w:p>
    <w:p w14:paraId="17499B2E" w14:textId="2B136035" w:rsidR="00D0740D" w:rsidRDefault="00E71F27" w:rsidP="00D0740D">
      <w:pPr>
        <w:pStyle w:val="Millifyrirsgn1"/>
      </w:pPr>
      <w:r>
        <w:t>5</w:t>
      </w:r>
      <w:r w:rsidR="00D0740D">
        <w:t xml:space="preserve">. Samráð. </w:t>
      </w:r>
    </w:p>
    <w:p w14:paraId="110695BF" w14:textId="64CECE05" w:rsidR="00B16F19" w:rsidRDefault="00F93B8D" w:rsidP="00B16F19">
      <w:pPr>
        <w:rPr>
          <w:color w:val="000000"/>
        </w:rPr>
      </w:pPr>
      <w:r>
        <w:t>Frumvarpið snertir fyrst og fremst Hagstofu Íslands og notendur vísitölu byggingar</w:t>
      </w:r>
      <w:r w:rsidR="00133649">
        <w:softHyphen/>
      </w:r>
      <w:r>
        <w:t>kostnaðar</w:t>
      </w:r>
      <w:r w:rsidR="00133649">
        <w:t>,</w:t>
      </w:r>
      <w:r w:rsidR="00B16F19">
        <w:t xml:space="preserve"> svo sem verksala og verkkaupa sem hafa tengt samninga sína við vísitölu</w:t>
      </w:r>
      <w:r w:rsidR="00133649">
        <w:t>na</w:t>
      </w:r>
      <w:r w:rsidR="00B16F19">
        <w:t>.</w:t>
      </w:r>
      <w:r>
        <w:t xml:space="preserve"> </w:t>
      </w:r>
      <w:r>
        <w:rPr>
          <w:color w:val="000000"/>
        </w:rPr>
        <w:t xml:space="preserve">Við undirbúning </w:t>
      </w:r>
      <w:r w:rsidR="00DC74E2">
        <w:rPr>
          <w:color w:val="000000"/>
        </w:rPr>
        <w:t>málsins</w:t>
      </w:r>
      <w:r w:rsidR="00405032">
        <w:rPr>
          <w:color w:val="000000"/>
        </w:rPr>
        <w:t xml:space="preserve"> </w:t>
      </w:r>
      <w:r>
        <w:rPr>
          <w:color w:val="000000"/>
        </w:rPr>
        <w:t>var haft samráð</w:t>
      </w:r>
      <w:r w:rsidRPr="00F43DFA">
        <w:rPr>
          <w:color w:val="000000"/>
        </w:rPr>
        <w:t xml:space="preserve"> </w:t>
      </w:r>
      <w:r>
        <w:rPr>
          <w:color w:val="000000"/>
        </w:rPr>
        <w:t xml:space="preserve">við </w:t>
      </w:r>
      <w:r w:rsidRPr="00F43DFA">
        <w:rPr>
          <w:color w:val="000000"/>
        </w:rPr>
        <w:t>helstu hagsmunaaðila og óskað eftir áliti þeirra á því hvort ei</w:t>
      </w:r>
      <w:r w:rsidR="00133649">
        <w:rPr>
          <w:color w:val="000000"/>
        </w:rPr>
        <w:t>tthvað</w:t>
      </w:r>
      <w:r w:rsidRPr="00F43DFA">
        <w:rPr>
          <w:color w:val="000000"/>
        </w:rPr>
        <w:t xml:space="preserve"> gæt</w:t>
      </w:r>
      <w:r w:rsidR="00133649">
        <w:rPr>
          <w:color w:val="000000"/>
        </w:rPr>
        <w:t>i</w:t>
      </w:r>
      <w:r w:rsidRPr="00F43DFA">
        <w:rPr>
          <w:color w:val="000000"/>
        </w:rPr>
        <w:t xml:space="preserve"> </w:t>
      </w:r>
      <w:r w:rsidR="00133649">
        <w:rPr>
          <w:color w:val="000000"/>
        </w:rPr>
        <w:t xml:space="preserve">staðið í vegi </w:t>
      </w:r>
      <w:r w:rsidR="00DC74E2">
        <w:rPr>
          <w:color w:val="000000"/>
        </w:rPr>
        <w:t>fyrir</w:t>
      </w:r>
      <w:r w:rsidRPr="00F43DFA">
        <w:rPr>
          <w:color w:val="000000"/>
        </w:rPr>
        <w:t xml:space="preserve"> því að fella niður sérlög um vísitölu byggingarkostnaðar </w:t>
      </w:r>
      <w:r>
        <w:rPr>
          <w:color w:val="000000"/>
        </w:rPr>
        <w:t xml:space="preserve">og </w:t>
      </w:r>
      <w:r w:rsidRPr="00F43DFA">
        <w:rPr>
          <w:color w:val="000000"/>
        </w:rPr>
        <w:t xml:space="preserve">hvaða sjónarmið </w:t>
      </w:r>
      <w:r w:rsidR="00DC74E2">
        <w:rPr>
          <w:color w:val="000000"/>
        </w:rPr>
        <w:t>væru</w:t>
      </w:r>
      <w:r w:rsidRPr="00F43DFA">
        <w:rPr>
          <w:color w:val="000000"/>
        </w:rPr>
        <w:t xml:space="preserve"> uppi varðandi meðhöndlun virðisaukaskatts </w:t>
      </w:r>
      <w:r w:rsidR="00352CA9">
        <w:rPr>
          <w:color w:val="000000"/>
        </w:rPr>
        <w:t>við</w:t>
      </w:r>
      <w:r w:rsidRPr="00F43DFA">
        <w:rPr>
          <w:color w:val="000000"/>
        </w:rPr>
        <w:t xml:space="preserve"> mæling</w:t>
      </w:r>
      <w:r w:rsidR="00352CA9">
        <w:rPr>
          <w:color w:val="000000"/>
        </w:rPr>
        <w:t>u vísitölunnar.</w:t>
      </w:r>
      <w:r w:rsidRPr="00F43DFA">
        <w:rPr>
          <w:color w:val="000000"/>
        </w:rPr>
        <w:t xml:space="preserve"> </w:t>
      </w:r>
      <w:r>
        <w:rPr>
          <w:color w:val="000000"/>
        </w:rPr>
        <w:t>Áform um lagasetningu voru auk þess birt í samráðsgátt stjórnvalda</w:t>
      </w:r>
      <w:r w:rsidR="00133649">
        <w:rPr>
          <w:color w:val="000000"/>
        </w:rPr>
        <w:t xml:space="preserve"> á vefnum Ísland.is</w:t>
      </w:r>
      <w:r w:rsidR="00DC74E2">
        <w:rPr>
          <w:color w:val="000000"/>
        </w:rPr>
        <w:t xml:space="preserve"> </w:t>
      </w:r>
      <w:r w:rsidR="00133649">
        <w:rPr>
          <w:color w:val="000000"/>
        </w:rPr>
        <w:t>(</w:t>
      </w:r>
      <w:r w:rsidR="00DC74E2">
        <w:rPr>
          <w:color w:val="000000"/>
        </w:rPr>
        <w:t>mál nr. S-17/2021</w:t>
      </w:r>
      <w:r w:rsidR="00133649">
        <w:rPr>
          <w:color w:val="000000"/>
        </w:rPr>
        <w:t>)</w:t>
      </w:r>
      <w:r w:rsidR="00B16F19">
        <w:rPr>
          <w:color w:val="000000"/>
        </w:rPr>
        <w:t xml:space="preserve">. </w:t>
      </w:r>
      <w:r>
        <w:rPr>
          <w:color w:val="000000"/>
        </w:rPr>
        <w:t xml:space="preserve">Haft var samband við eftirfarandi aðila og þeim boðið að skila inn umsögn: </w:t>
      </w:r>
      <w:r w:rsidR="00DC74E2" w:rsidRPr="00FE42CD">
        <w:rPr>
          <w:color w:val="000000"/>
        </w:rPr>
        <w:t>Framkvæmdasýsl</w:t>
      </w:r>
      <w:r w:rsidR="00133649">
        <w:rPr>
          <w:color w:val="000000"/>
        </w:rPr>
        <w:t>u</w:t>
      </w:r>
      <w:r w:rsidR="00DC74E2">
        <w:rPr>
          <w:color w:val="000000"/>
        </w:rPr>
        <w:t xml:space="preserve"> ríkisins, </w:t>
      </w:r>
      <w:r w:rsidRPr="00FE42CD">
        <w:rPr>
          <w:color w:val="000000"/>
        </w:rPr>
        <w:t>Hagstof</w:t>
      </w:r>
      <w:r w:rsidR="00133649">
        <w:rPr>
          <w:color w:val="000000"/>
        </w:rPr>
        <w:t>u</w:t>
      </w:r>
      <w:r w:rsidRPr="00FE42CD">
        <w:rPr>
          <w:color w:val="000000"/>
        </w:rPr>
        <w:t xml:space="preserve"> Íslands</w:t>
      </w:r>
      <w:r>
        <w:rPr>
          <w:color w:val="000000"/>
        </w:rPr>
        <w:t xml:space="preserve">, </w:t>
      </w:r>
      <w:r w:rsidR="00DC74E2" w:rsidRPr="00FE42CD">
        <w:rPr>
          <w:color w:val="000000"/>
        </w:rPr>
        <w:t xml:space="preserve">Húsnæðis- og mannvirkjastofnun, Samband íslenskra sveitarfélaga, </w:t>
      </w:r>
      <w:r w:rsidRPr="00FE42CD">
        <w:rPr>
          <w:color w:val="000000"/>
        </w:rPr>
        <w:t>Samt</w:t>
      </w:r>
      <w:r>
        <w:rPr>
          <w:color w:val="000000"/>
        </w:rPr>
        <w:t>ök</w:t>
      </w:r>
      <w:r w:rsidRPr="00FE42CD">
        <w:rPr>
          <w:color w:val="000000"/>
        </w:rPr>
        <w:t xml:space="preserve"> iðnaðarins</w:t>
      </w:r>
      <w:r>
        <w:rPr>
          <w:color w:val="000000"/>
        </w:rPr>
        <w:t xml:space="preserve">, </w:t>
      </w:r>
      <w:r w:rsidRPr="00FE42CD">
        <w:rPr>
          <w:color w:val="000000"/>
        </w:rPr>
        <w:t>Seðlabank</w:t>
      </w:r>
      <w:r w:rsidR="00133649">
        <w:rPr>
          <w:color w:val="000000"/>
        </w:rPr>
        <w:t>a</w:t>
      </w:r>
      <w:r w:rsidRPr="00FE42CD">
        <w:rPr>
          <w:color w:val="000000"/>
        </w:rPr>
        <w:t xml:space="preserve"> Íslands</w:t>
      </w:r>
      <w:r>
        <w:rPr>
          <w:color w:val="000000"/>
        </w:rPr>
        <w:t xml:space="preserve"> og </w:t>
      </w:r>
      <w:r w:rsidRPr="00FE42CD">
        <w:rPr>
          <w:color w:val="000000"/>
        </w:rPr>
        <w:t>Vegagerði</w:t>
      </w:r>
      <w:r>
        <w:rPr>
          <w:color w:val="000000"/>
        </w:rPr>
        <w:t>n</w:t>
      </w:r>
      <w:r w:rsidR="00133649">
        <w:rPr>
          <w:color w:val="000000"/>
        </w:rPr>
        <w:t>a</w:t>
      </w:r>
      <w:r>
        <w:rPr>
          <w:color w:val="000000"/>
        </w:rPr>
        <w:t>. Auk þess voru áformin send til allra ráðuneyta áður en þau voru birt í samráðsgátt</w:t>
      </w:r>
      <w:r w:rsidR="00133649">
        <w:rPr>
          <w:color w:val="000000"/>
        </w:rPr>
        <w:t>inni</w:t>
      </w:r>
      <w:r>
        <w:rPr>
          <w:color w:val="000000"/>
        </w:rPr>
        <w:t>.</w:t>
      </w:r>
      <w:r w:rsidRPr="00FE42CD">
        <w:rPr>
          <w:color w:val="000000"/>
        </w:rPr>
        <w:t xml:space="preserve"> </w:t>
      </w:r>
      <w:r w:rsidRPr="00F43DFA">
        <w:rPr>
          <w:color w:val="000000"/>
        </w:rPr>
        <w:t>Niðurstaða þessa samráðs var</w:t>
      </w:r>
      <w:r w:rsidR="00133649">
        <w:rPr>
          <w:color w:val="000000"/>
        </w:rPr>
        <w:t>ð</w:t>
      </w:r>
      <w:r w:rsidRPr="00F43DFA">
        <w:rPr>
          <w:color w:val="000000"/>
        </w:rPr>
        <w:t xml:space="preserve"> sú </w:t>
      </w:r>
      <w:r w:rsidR="00352CA9">
        <w:rPr>
          <w:color w:val="000000"/>
        </w:rPr>
        <w:t>að e</w:t>
      </w:r>
      <w:r>
        <w:rPr>
          <w:color w:val="000000"/>
        </w:rPr>
        <w:t>kkert</w:t>
      </w:r>
      <w:r w:rsidR="00352CA9">
        <w:rPr>
          <w:color w:val="000000"/>
        </w:rPr>
        <w:t xml:space="preserve"> væri</w:t>
      </w:r>
      <w:r>
        <w:rPr>
          <w:color w:val="000000"/>
        </w:rPr>
        <w:t xml:space="preserve"> því til fyrirstöðu</w:t>
      </w:r>
      <w:r w:rsidRPr="00F43DFA">
        <w:rPr>
          <w:color w:val="000000"/>
        </w:rPr>
        <w:t xml:space="preserve"> að fella niður sérlög</w:t>
      </w:r>
      <w:r>
        <w:rPr>
          <w:color w:val="000000"/>
        </w:rPr>
        <w:t>in</w:t>
      </w:r>
      <w:r w:rsidRPr="00F43DFA">
        <w:rPr>
          <w:color w:val="000000"/>
        </w:rPr>
        <w:t xml:space="preserve"> enda mun</w:t>
      </w:r>
      <w:r w:rsidR="00133649">
        <w:rPr>
          <w:color w:val="000000"/>
        </w:rPr>
        <w:t>d</w:t>
      </w:r>
      <w:r w:rsidRPr="00F43DFA">
        <w:rPr>
          <w:color w:val="000000"/>
        </w:rPr>
        <w:t>i Hagstofan áfram reikna og birta vísitölu byggingarkostnaðar.</w:t>
      </w:r>
      <w:r>
        <w:rPr>
          <w:color w:val="000000"/>
        </w:rPr>
        <w:t xml:space="preserve"> </w:t>
      </w:r>
    </w:p>
    <w:p w14:paraId="1226AAC1" w14:textId="10F1F36C" w:rsidR="00B16F19" w:rsidRDefault="00B16F19" w:rsidP="00B16F19">
      <w:r>
        <w:rPr>
          <w:color w:val="000000"/>
        </w:rPr>
        <w:t>Sérstakt samráð var haft við samgöngu- og sveitarstjórnarráðuneytið og Samband íslenskra sveitarfélaga um orðalag breytinga á 4. gr. laga um gatnagerðargjald, nr. 50/1996.</w:t>
      </w:r>
    </w:p>
    <w:p w14:paraId="302A8284" w14:textId="77777777" w:rsidR="00D0740D" w:rsidRDefault="00D0740D" w:rsidP="00B16F19">
      <w:pPr>
        <w:ind w:firstLine="0"/>
      </w:pPr>
    </w:p>
    <w:p w14:paraId="69DDCD2E" w14:textId="77777777" w:rsidR="00D0740D" w:rsidRDefault="00E71F27" w:rsidP="00D0740D">
      <w:pPr>
        <w:pStyle w:val="Millifyrirsgn1"/>
      </w:pPr>
      <w:r>
        <w:t>6</w:t>
      </w:r>
      <w:r w:rsidR="00D0740D">
        <w:t xml:space="preserve">. Mat á áhrifum. </w:t>
      </w:r>
    </w:p>
    <w:p w14:paraId="7A6AA587" w14:textId="6EDFC0E0" w:rsidR="00E47106" w:rsidRDefault="00E47106" w:rsidP="00911C4A">
      <w:r>
        <w:t xml:space="preserve">Frumvarpið felur í sér að mælingar á vísitölu byggingarkostnaðar falli undir lög um Hagstofu Íslands og opinbera hagskýrslugerð, nr. 163/2007, í stað þess að sérlög gildi um það efni. Með </w:t>
      </w:r>
      <w:r w:rsidR="0063066D">
        <w:t>því móti</w:t>
      </w:r>
      <w:r>
        <w:t xml:space="preserve"> er Hagstofu Íslands gert kleift að nýta nýrri gagnalindir til mælinga og taka tillit til eðlisbreytinga í byggingariðnaði, svo sem vegna aðkomu byggingarfyrirtækja sem hafa tekið við því sem áður voru </w:t>
      </w:r>
      <w:r w:rsidR="00AC053C">
        <w:t>oft</w:t>
      </w:r>
      <w:r>
        <w:t xml:space="preserve"> einstaklingsframkvæmdir. Hagstofa Íslands getur þá breytt </w:t>
      </w:r>
      <w:r w:rsidRPr="00FE42CD">
        <w:t>aðferð</w:t>
      </w:r>
      <w:r w:rsidR="00DF3226">
        <w:t xml:space="preserve"> hvað varðar virðisaukaskatt við mælingu vísitölunnar</w:t>
      </w:r>
      <w:r w:rsidRPr="00FE42CD">
        <w:t xml:space="preserve"> svo </w:t>
      </w:r>
      <w:r w:rsidR="00F41A5B">
        <w:t xml:space="preserve">að </w:t>
      </w:r>
      <w:r w:rsidRPr="00FE42CD">
        <w:t>hún verði í samræmi</w:t>
      </w:r>
      <w:r>
        <w:t xml:space="preserve"> </w:t>
      </w:r>
      <w:r w:rsidRPr="00FE42CD">
        <w:t>við</w:t>
      </w:r>
      <w:r w:rsidR="001A6336">
        <w:t xml:space="preserve"> framkvæmd annars staðar á </w:t>
      </w:r>
      <w:r w:rsidRPr="00FE42CD">
        <w:t xml:space="preserve"> Norðurlöndum</w:t>
      </w:r>
      <w:r w:rsidR="00F41A5B">
        <w:t xml:space="preserve"> en þ</w:t>
      </w:r>
      <w:r w:rsidRPr="00FE42CD">
        <w:t>ar er grundvöllurinn á verðlagi byggingarkostnaðar mældur án virðisaukaskatts.</w:t>
      </w:r>
      <w:r>
        <w:t xml:space="preserve"> </w:t>
      </w:r>
      <w:r w:rsidRPr="00FE42CD">
        <w:t xml:space="preserve">Jafnframt </w:t>
      </w:r>
      <w:r>
        <w:t>verður hægt</w:t>
      </w:r>
      <w:r w:rsidRPr="00FE42CD">
        <w:t xml:space="preserve"> að gera endurbætur á mælingu launaliðar</w:t>
      </w:r>
      <w:r>
        <w:t>, með nýrri gagnalind,</w:t>
      </w:r>
      <w:r w:rsidRPr="00FE42CD">
        <w:t xml:space="preserve"> í byggingarvísitöl</w:t>
      </w:r>
      <w:r>
        <w:t>u og þannig</w:t>
      </w:r>
      <w:r w:rsidRPr="00FE42CD">
        <w:t xml:space="preserve"> auk</w:t>
      </w:r>
      <w:r w:rsidR="0063066D">
        <w:t>a</w:t>
      </w:r>
      <w:r w:rsidRPr="00FE42CD">
        <w:t xml:space="preserve"> tenging</w:t>
      </w:r>
      <w:r w:rsidR="0063066D">
        <w:t>u</w:t>
      </w:r>
      <w:r w:rsidRPr="00FE42CD">
        <w:t xml:space="preserve"> mælingarinnar við launaþróun í byggingariðnaði</w:t>
      </w:r>
      <w:r>
        <w:t xml:space="preserve">. </w:t>
      </w:r>
      <w:r w:rsidRPr="000D0D8B">
        <w:rPr>
          <w:color w:val="000000"/>
        </w:rPr>
        <w:t>Með þ</w:t>
      </w:r>
      <w:r w:rsidR="0063066D">
        <w:rPr>
          <w:color w:val="000000"/>
        </w:rPr>
        <w:t>ví</w:t>
      </w:r>
      <w:r w:rsidRPr="000D0D8B">
        <w:rPr>
          <w:color w:val="000000"/>
        </w:rPr>
        <w:t xml:space="preserve"> yrði komið til móts við notendur vísitölunnar sem kalla eftir meiri næmni við verðmælingu aðfanga í stað þess að vísitalan bregðist óreglulega við kjarasamningsbreytingum eða breytingum á virðisaukaskatti. </w:t>
      </w:r>
    </w:p>
    <w:p w14:paraId="2330381B" w14:textId="099EDFAF" w:rsidR="00E47106" w:rsidRDefault="00E47106" w:rsidP="00E47106">
      <w:r>
        <w:t>Ekki er gert ráð fyrir neinum fjárhagsáhrifum á ríkissjóð. Ekki er gert ráð fyrir</w:t>
      </w:r>
      <w:r w:rsidR="00911C4A">
        <w:t xml:space="preserve"> skaðlegum</w:t>
      </w:r>
      <w:r>
        <w:t xml:space="preserve"> áhrifum á helstu hagsmunaaðila þar sem Hagstofa Íslands mun áfram reikna og birta vísitölu byggingarkostnaðar þó svo að sérlög um hana falli niður.</w:t>
      </w:r>
      <w:r w:rsidR="008C205E">
        <w:t xml:space="preserve"> </w:t>
      </w:r>
      <w:r w:rsidR="008C205E" w:rsidRPr="00F41A5B">
        <w:t>Þá er ekki gert ráð fyrir fjárhagsáhrifum á sveitarfélög eða gjaldendur gatnagerðargjalds.</w:t>
      </w:r>
      <w:r w:rsidR="008C205E">
        <w:t xml:space="preserve"> </w:t>
      </w:r>
    </w:p>
    <w:p w14:paraId="72CB60F6" w14:textId="77777777" w:rsidR="00D0740D" w:rsidRDefault="00D0740D" w:rsidP="00943B67"/>
    <w:p w14:paraId="461F6521" w14:textId="77777777" w:rsidR="00720789" w:rsidRDefault="00720789" w:rsidP="00720789"/>
    <w:p w14:paraId="7A893230" w14:textId="77777777" w:rsidR="00911C4A" w:rsidRPr="00012035" w:rsidRDefault="00911C4A" w:rsidP="0063066D"/>
    <w:sectPr w:rsidR="00911C4A"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FF108" w14:textId="77777777" w:rsidR="00254686" w:rsidRDefault="00254686" w:rsidP="006258D7">
      <w:r>
        <w:separator/>
      </w:r>
    </w:p>
    <w:p w14:paraId="673EA9ED" w14:textId="77777777" w:rsidR="00254686" w:rsidRDefault="00254686"/>
  </w:endnote>
  <w:endnote w:type="continuationSeparator" w:id="0">
    <w:p w14:paraId="19679F39" w14:textId="77777777" w:rsidR="00254686" w:rsidRDefault="00254686" w:rsidP="006258D7">
      <w:r>
        <w:continuationSeparator/>
      </w:r>
    </w:p>
    <w:p w14:paraId="37542021" w14:textId="77777777" w:rsidR="00254686" w:rsidRDefault="00254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CAC36" w14:textId="77777777" w:rsidR="00254686" w:rsidRDefault="00254686" w:rsidP="005B4CD6">
      <w:pPr>
        <w:ind w:firstLine="0"/>
      </w:pPr>
      <w:r>
        <w:separator/>
      </w:r>
    </w:p>
    <w:p w14:paraId="07B75E79" w14:textId="77777777" w:rsidR="00254686" w:rsidRDefault="00254686"/>
  </w:footnote>
  <w:footnote w:type="continuationSeparator" w:id="0">
    <w:p w14:paraId="1CF1249B" w14:textId="77777777" w:rsidR="00254686" w:rsidRDefault="00254686" w:rsidP="006258D7">
      <w:r>
        <w:continuationSeparator/>
      </w:r>
    </w:p>
    <w:p w14:paraId="6A161E54" w14:textId="77777777" w:rsidR="00254686" w:rsidRDefault="00254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14FE808B"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A123FF">
      <w:rPr>
        <w:b/>
        <w:i/>
        <w:noProof/>
        <w:color w:val="7F7F7F"/>
        <w:sz w:val="24"/>
        <w:szCs w:val="24"/>
      </w:rPr>
      <w:t>18. febrúar 2021</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0295FF95"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A123FF">
      <w:rPr>
        <w:b/>
        <w:i/>
        <w:noProof/>
        <w:color w:val="7F7F7F"/>
        <w:sz w:val="24"/>
        <w:szCs w:val="24"/>
      </w:rPr>
      <w:t>18. febrúar 2021</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7F0B"/>
    <w:multiLevelType w:val="hybridMultilevel"/>
    <w:tmpl w:val="87E27C32"/>
    <w:lvl w:ilvl="0" w:tplc="BFFA774E">
      <w:start w:val="1"/>
      <w:numFmt w:val="lowerLetter"/>
      <w:lvlText w:val="%1)"/>
      <w:lvlJc w:val="left"/>
      <w:pPr>
        <w:ind w:left="704" w:hanging="42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2D35174F"/>
    <w:multiLevelType w:val="multilevel"/>
    <w:tmpl w:val="0560B0FA"/>
    <w:numStyleLink w:val="Althingi1-a-1-a"/>
  </w:abstractNum>
  <w:abstractNum w:abstractNumId="7" w15:restartNumberingAfterBreak="0">
    <w:nsid w:val="3B480B4E"/>
    <w:multiLevelType w:val="multilevel"/>
    <w:tmpl w:val="6DEC8882"/>
    <w:numStyleLink w:val="Althingi---"/>
  </w:abstractNum>
  <w:abstractNum w:abstractNumId="8" w15:restartNumberingAfterBreak="0">
    <w:nsid w:val="3C8C1205"/>
    <w:multiLevelType w:val="hybridMultilevel"/>
    <w:tmpl w:val="7306092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02387"/>
    <w:multiLevelType w:val="multilevel"/>
    <w:tmpl w:val="0D70FC7A"/>
    <w:numStyleLink w:val="Thingskjala-1-a-1"/>
  </w:abstractNum>
  <w:abstractNum w:abstractNumId="14"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6"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7"/>
  </w:num>
  <w:num w:numId="2">
    <w:abstractNumId w:val="14"/>
  </w:num>
  <w:num w:numId="3">
    <w:abstractNumId w:val="16"/>
  </w:num>
  <w:num w:numId="4">
    <w:abstractNumId w:val="3"/>
  </w:num>
  <w:num w:numId="5">
    <w:abstractNumId w:val="10"/>
  </w:num>
  <w:num w:numId="6">
    <w:abstractNumId w:val="15"/>
  </w:num>
  <w:num w:numId="7">
    <w:abstractNumId w:val="4"/>
  </w:num>
  <w:num w:numId="8">
    <w:abstractNumId w:val="2"/>
  </w:num>
  <w:num w:numId="9">
    <w:abstractNumId w:val="9"/>
  </w:num>
  <w:num w:numId="10">
    <w:abstractNumId w:val="5"/>
  </w:num>
  <w:num w:numId="11">
    <w:abstractNumId w:val="7"/>
  </w:num>
  <w:num w:numId="12">
    <w:abstractNumId w:val="11"/>
  </w:num>
  <w:num w:numId="13">
    <w:abstractNumId w:val="1"/>
  </w:num>
  <w:num w:numId="14">
    <w:abstractNumId w:val="12"/>
  </w:num>
  <w:num w:numId="15">
    <w:abstractNumId w:val="6"/>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removeDateAndTime/>
  <w:proofState w:spelling="clean"/>
  <w:trackRevisions/>
  <w:defaultTabStop w:val="28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365"/>
    <w:rsid w:val="00003FC7"/>
    <w:rsid w:val="000145B6"/>
    <w:rsid w:val="00022133"/>
    <w:rsid w:val="000300CD"/>
    <w:rsid w:val="00030C42"/>
    <w:rsid w:val="00055B22"/>
    <w:rsid w:val="00080FF7"/>
    <w:rsid w:val="000A7848"/>
    <w:rsid w:val="000D40D8"/>
    <w:rsid w:val="000D7EC0"/>
    <w:rsid w:val="000E16E7"/>
    <w:rsid w:val="000F46B1"/>
    <w:rsid w:val="00117680"/>
    <w:rsid w:val="00117DD8"/>
    <w:rsid w:val="001222CE"/>
    <w:rsid w:val="00122EE4"/>
    <w:rsid w:val="00132E7E"/>
    <w:rsid w:val="00133649"/>
    <w:rsid w:val="001371CD"/>
    <w:rsid w:val="0015772E"/>
    <w:rsid w:val="00162A05"/>
    <w:rsid w:val="001635D5"/>
    <w:rsid w:val="00181038"/>
    <w:rsid w:val="001A6336"/>
    <w:rsid w:val="001B6A57"/>
    <w:rsid w:val="001F0908"/>
    <w:rsid w:val="0021349C"/>
    <w:rsid w:val="0021605E"/>
    <w:rsid w:val="0022006D"/>
    <w:rsid w:val="002224E3"/>
    <w:rsid w:val="0025251E"/>
    <w:rsid w:val="00254686"/>
    <w:rsid w:val="00260FE0"/>
    <w:rsid w:val="002675EE"/>
    <w:rsid w:val="00270A34"/>
    <w:rsid w:val="002820EE"/>
    <w:rsid w:val="00293FEE"/>
    <w:rsid w:val="002B3385"/>
    <w:rsid w:val="002D034E"/>
    <w:rsid w:val="002D340A"/>
    <w:rsid w:val="002E7193"/>
    <w:rsid w:val="002F3AFA"/>
    <w:rsid w:val="00301215"/>
    <w:rsid w:val="00317B6F"/>
    <w:rsid w:val="00322F35"/>
    <w:rsid w:val="0032704C"/>
    <w:rsid w:val="00332CE2"/>
    <w:rsid w:val="00334571"/>
    <w:rsid w:val="00335852"/>
    <w:rsid w:val="00340F8E"/>
    <w:rsid w:val="00352CA9"/>
    <w:rsid w:val="00381ECF"/>
    <w:rsid w:val="003917F4"/>
    <w:rsid w:val="003A0A09"/>
    <w:rsid w:val="003B68AB"/>
    <w:rsid w:val="003B7AF5"/>
    <w:rsid w:val="003D42C6"/>
    <w:rsid w:val="003F5B37"/>
    <w:rsid w:val="00404A75"/>
    <w:rsid w:val="00405032"/>
    <w:rsid w:val="0042623D"/>
    <w:rsid w:val="00436458"/>
    <w:rsid w:val="00443E9C"/>
    <w:rsid w:val="004469D9"/>
    <w:rsid w:val="00450429"/>
    <w:rsid w:val="004829DB"/>
    <w:rsid w:val="00484951"/>
    <w:rsid w:val="0049606B"/>
    <w:rsid w:val="004A5C31"/>
    <w:rsid w:val="004B088E"/>
    <w:rsid w:val="004B3D9B"/>
    <w:rsid w:val="004C4D11"/>
    <w:rsid w:val="004C568E"/>
    <w:rsid w:val="004F37F2"/>
    <w:rsid w:val="0050458D"/>
    <w:rsid w:val="00507601"/>
    <w:rsid w:val="005303CF"/>
    <w:rsid w:val="005375B7"/>
    <w:rsid w:val="00546371"/>
    <w:rsid w:val="00564348"/>
    <w:rsid w:val="0057228A"/>
    <w:rsid w:val="00574B92"/>
    <w:rsid w:val="00590A4A"/>
    <w:rsid w:val="005B219F"/>
    <w:rsid w:val="005B4CD6"/>
    <w:rsid w:val="005B6896"/>
    <w:rsid w:val="005B6D41"/>
    <w:rsid w:val="005D5AEE"/>
    <w:rsid w:val="005D7863"/>
    <w:rsid w:val="006258D7"/>
    <w:rsid w:val="0063066D"/>
    <w:rsid w:val="006511B6"/>
    <w:rsid w:val="006514F9"/>
    <w:rsid w:val="00652C9A"/>
    <w:rsid w:val="006558B3"/>
    <w:rsid w:val="00655AEA"/>
    <w:rsid w:val="00655EE3"/>
    <w:rsid w:val="0066420A"/>
    <w:rsid w:val="006B6B37"/>
    <w:rsid w:val="006D0C06"/>
    <w:rsid w:val="006F069F"/>
    <w:rsid w:val="006F2883"/>
    <w:rsid w:val="006F4043"/>
    <w:rsid w:val="006F4D1E"/>
    <w:rsid w:val="006F74FF"/>
    <w:rsid w:val="00706572"/>
    <w:rsid w:val="00707D37"/>
    <w:rsid w:val="007176DC"/>
    <w:rsid w:val="00720789"/>
    <w:rsid w:val="007555E3"/>
    <w:rsid w:val="00773964"/>
    <w:rsid w:val="007A08F8"/>
    <w:rsid w:val="007D1859"/>
    <w:rsid w:val="007D4338"/>
    <w:rsid w:val="007E3EBB"/>
    <w:rsid w:val="007E5803"/>
    <w:rsid w:val="007F3B99"/>
    <w:rsid w:val="00803FAF"/>
    <w:rsid w:val="00840517"/>
    <w:rsid w:val="00852033"/>
    <w:rsid w:val="00852FF3"/>
    <w:rsid w:val="0085674C"/>
    <w:rsid w:val="008577B7"/>
    <w:rsid w:val="00870057"/>
    <w:rsid w:val="00882D45"/>
    <w:rsid w:val="00895423"/>
    <w:rsid w:val="008C205E"/>
    <w:rsid w:val="008D0068"/>
    <w:rsid w:val="008F0736"/>
    <w:rsid w:val="00911C4A"/>
    <w:rsid w:val="00913B41"/>
    <w:rsid w:val="00943B67"/>
    <w:rsid w:val="00947F0E"/>
    <w:rsid w:val="0095128D"/>
    <w:rsid w:val="00995085"/>
    <w:rsid w:val="009A3694"/>
    <w:rsid w:val="009D4ACC"/>
    <w:rsid w:val="009F31CE"/>
    <w:rsid w:val="00A10AE9"/>
    <w:rsid w:val="00A123FF"/>
    <w:rsid w:val="00A141B9"/>
    <w:rsid w:val="00A202E3"/>
    <w:rsid w:val="00A2280D"/>
    <w:rsid w:val="00A24367"/>
    <w:rsid w:val="00A366EA"/>
    <w:rsid w:val="00A4182D"/>
    <w:rsid w:val="00A425DE"/>
    <w:rsid w:val="00A45636"/>
    <w:rsid w:val="00A47C43"/>
    <w:rsid w:val="00A74357"/>
    <w:rsid w:val="00A84C9D"/>
    <w:rsid w:val="00A90212"/>
    <w:rsid w:val="00A9430C"/>
    <w:rsid w:val="00A94384"/>
    <w:rsid w:val="00AB4DB6"/>
    <w:rsid w:val="00AC053C"/>
    <w:rsid w:val="00AC7C2A"/>
    <w:rsid w:val="00AD0879"/>
    <w:rsid w:val="00AE741C"/>
    <w:rsid w:val="00AF581E"/>
    <w:rsid w:val="00B055E2"/>
    <w:rsid w:val="00B16F19"/>
    <w:rsid w:val="00B203DC"/>
    <w:rsid w:val="00B20E81"/>
    <w:rsid w:val="00B35E46"/>
    <w:rsid w:val="00B37D39"/>
    <w:rsid w:val="00B56947"/>
    <w:rsid w:val="00B855CF"/>
    <w:rsid w:val="00BC31E7"/>
    <w:rsid w:val="00BC37D9"/>
    <w:rsid w:val="00BC3809"/>
    <w:rsid w:val="00BE0BD7"/>
    <w:rsid w:val="00BF2C1E"/>
    <w:rsid w:val="00BF3D23"/>
    <w:rsid w:val="00C34A72"/>
    <w:rsid w:val="00C350BA"/>
    <w:rsid w:val="00C35574"/>
    <w:rsid w:val="00C36086"/>
    <w:rsid w:val="00C457A4"/>
    <w:rsid w:val="00C710B1"/>
    <w:rsid w:val="00C81C3B"/>
    <w:rsid w:val="00CA31D0"/>
    <w:rsid w:val="00CC7ED2"/>
    <w:rsid w:val="00CD54BE"/>
    <w:rsid w:val="00CF52A4"/>
    <w:rsid w:val="00D0740D"/>
    <w:rsid w:val="00D205B5"/>
    <w:rsid w:val="00D25E73"/>
    <w:rsid w:val="00D337AE"/>
    <w:rsid w:val="00D361D3"/>
    <w:rsid w:val="00D45F78"/>
    <w:rsid w:val="00D512A4"/>
    <w:rsid w:val="00D5679C"/>
    <w:rsid w:val="00D9082C"/>
    <w:rsid w:val="00DA0E37"/>
    <w:rsid w:val="00DB60B7"/>
    <w:rsid w:val="00DC74E2"/>
    <w:rsid w:val="00DD303D"/>
    <w:rsid w:val="00DF3226"/>
    <w:rsid w:val="00E11B67"/>
    <w:rsid w:val="00E23875"/>
    <w:rsid w:val="00E255CC"/>
    <w:rsid w:val="00E32B6C"/>
    <w:rsid w:val="00E45CB1"/>
    <w:rsid w:val="00E47106"/>
    <w:rsid w:val="00E57EB7"/>
    <w:rsid w:val="00E61D77"/>
    <w:rsid w:val="00E71F27"/>
    <w:rsid w:val="00E7395A"/>
    <w:rsid w:val="00EA100E"/>
    <w:rsid w:val="00EA4BBC"/>
    <w:rsid w:val="00EB12F6"/>
    <w:rsid w:val="00EB3C39"/>
    <w:rsid w:val="00ED1890"/>
    <w:rsid w:val="00EF776B"/>
    <w:rsid w:val="00F0333B"/>
    <w:rsid w:val="00F215EA"/>
    <w:rsid w:val="00F219D7"/>
    <w:rsid w:val="00F41A5B"/>
    <w:rsid w:val="00F54C9A"/>
    <w:rsid w:val="00F9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hersla">
    <w:name w:val="Emphasis"/>
    <w:basedOn w:val="Sjlfgefinleturgermlsgreinar"/>
    <w:uiPriority w:val="20"/>
    <w:qFormat/>
    <w:rsid w:val="009F31CE"/>
    <w:rPr>
      <w:i/>
      <w:iCs/>
    </w:rPr>
  </w:style>
  <w:style w:type="paragraph" w:styleId="Venjulegtvefur">
    <w:name w:val="Normal (Web)"/>
    <w:basedOn w:val="Venjulegur"/>
    <w:uiPriority w:val="99"/>
    <w:semiHidden/>
    <w:unhideWhenUsed/>
    <w:rsid w:val="009F31CE"/>
    <w:pPr>
      <w:spacing w:before="100" w:beforeAutospacing="1" w:after="100" w:afterAutospacing="1"/>
      <w:ind w:firstLine="0"/>
      <w:jc w:val="left"/>
    </w:pPr>
    <w:rPr>
      <w:rFonts w:ascii="Calibri" w:eastAsiaTheme="minorHAnsi" w:hAnsi="Calibri" w:cs="Calibri"/>
      <w:sz w:val="22"/>
      <w:lang w:eastAsia="is-IS"/>
    </w:rPr>
  </w:style>
  <w:style w:type="paragraph" w:styleId="Blrutexti">
    <w:name w:val="Balloon Text"/>
    <w:basedOn w:val="Venjulegur"/>
    <w:link w:val="BlrutextiStaf"/>
    <w:uiPriority w:val="99"/>
    <w:semiHidden/>
    <w:unhideWhenUsed/>
    <w:rsid w:val="00A45636"/>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45636"/>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B35E46"/>
    <w:rPr>
      <w:sz w:val="16"/>
      <w:szCs w:val="16"/>
    </w:rPr>
  </w:style>
  <w:style w:type="paragraph" w:styleId="Textiathugasemdar">
    <w:name w:val="annotation text"/>
    <w:basedOn w:val="Venjulegur"/>
    <w:link w:val="TextiathugasemdarStaf"/>
    <w:uiPriority w:val="99"/>
    <w:semiHidden/>
    <w:unhideWhenUsed/>
    <w:rsid w:val="00B35E46"/>
    <w:rPr>
      <w:sz w:val="20"/>
      <w:szCs w:val="20"/>
    </w:rPr>
  </w:style>
  <w:style w:type="character" w:customStyle="1" w:styleId="TextiathugasemdarStaf">
    <w:name w:val="Texti athugasemdar Staf"/>
    <w:basedOn w:val="Sjlfgefinleturgermlsgreinar"/>
    <w:link w:val="Textiathugasemdar"/>
    <w:uiPriority w:val="99"/>
    <w:semiHidden/>
    <w:rsid w:val="00B35E46"/>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B35E46"/>
    <w:rPr>
      <w:b/>
      <w:bCs/>
    </w:rPr>
  </w:style>
  <w:style w:type="character" w:customStyle="1" w:styleId="EfniathugasemdarStaf">
    <w:name w:val="Efni athugasemdar Staf"/>
    <w:basedOn w:val="TextiathugasemdarStaf"/>
    <w:link w:val="Efniathugasemdar"/>
    <w:uiPriority w:val="99"/>
    <w:semiHidden/>
    <w:rsid w:val="00B35E46"/>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1871</Words>
  <Characters>10667</Characters>
  <Application>Microsoft Office Word</Application>
  <DocSecurity>0</DocSecurity>
  <Lines>88</Lines>
  <Paragraphs>25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Sigrún Ólafsdóttir</cp:lastModifiedBy>
  <cp:revision>6</cp:revision>
  <dcterms:created xsi:type="dcterms:W3CDTF">2021-02-18T09:10:00Z</dcterms:created>
  <dcterms:modified xsi:type="dcterms:W3CDTF">2021-02-18T09:56:00Z</dcterms:modified>
</cp:coreProperties>
</file>