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F9A89" w14:textId="77777777" w:rsidR="009C2960" w:rsidRDefault="009C2960" w:rsidP="003F46D8">
      <w:pPr>
        <w:tabs>
          <w:tab w:val="left" w:pos="1767"/>
        </w:tabs>
        <w:spacing w:line="276" w:lineRule="auto"/>
        <w:rPr>
          <w:b/>
          <w:noProof/>
          <w:lang w:val="is-IS"/>
        </w:rPr>
      </w:pPr>
    </w:p>
    <w:p w14:paraId="2F849FAE" w14:textId="4E63F404" w:rsidR="003F46D8" w:rsidRPr="00047D09" w:rsidRDefault="003F46D8" w:rsidP="00047D09">
      <w:pPr>
        <w:tabs>
          <w:tab w:val="left" w:pos="1767"/>
        </w:tabs>
        <w:spacing w:line="276" w:lineRule="auto"/>
        <w:rPr>
          <w:b/>
          <w:noProof/>
          <w:lang w:val="is-IS"/>
        </w:rPr>
      </w:pPr>
      <w:r>
        <w:rPr>
          <w:b/>
          <w:noProof/>
          <w:lang w:val="is-IS"/>
        </w:rPr>
        <w:t>Umhverfisráðuneyti</w:t>
      </w:r>
    </w:p>
    <w:p w14:paraId="0CDB5CB0" w14:textId="15749ABC" w:rsidR="003F46D8" w:rsidRDefault="00BD0B52" w:rsidP="00BD0B52">
      <w:pPr>
        <w:spacing w:line="276" w:lineRule="auto"/>
        <w:jc w:val="right"/>
        <w:rPr>
          <w:lang w:val="is-IS"/>
        </w:rPr>
      </w:pPr>
      <w:r>
        <w:rPr>
          <w:lang w:val="is-IS"/>
        </w:rPr>
        <w:t>Reykjavík 11. september 2025</w:t>
      </w:r>
    </w:p>
    <w:p w14:paraId="09D62B8B" w14:textId="77777777" w:rsidR="009C2960" w:rsidRDefault="009C2960" w:rsidP="00BE018A">
      <w:pPr>
        <w:rPr>
          <w:b/>
          <w:sz w:val="32"/>
          <w:szCs w:val="32"/>
          <w:lang w:val="is-IS"/>
        </w:rPr>
      </w:pPr>
    </w:p>
    <w:p w14:paraId="7D87A2F2" w14:textId="41F70591" w:rsidR="00BE018A" w:rsidRPr="00BE018A" w:rsidRDefault="00BE018A" w:rsidP="00BE018A">
      <w:pPr>
        <w:rPr>
          <w:u w:val="single"/>
        </w:rPr>
      </w:pPr>
      <w:r w:rsidRPr="00BE018A">
        <w:rPr>
          <w:u w:val="single"/>
        </w:rPr>
        <w:t xml:space="preserve">Efni: Samráðsgátt - mál nr. 153/2025 - Áform um frumvarp til laga </w:t>
      </w:r>
    </w:p>
    <w:p w14:paraId="210454A4" w14:textId="77777777" w:rsidR="00BE018A" w:rsidRDefault="00BE018A" w:rsidP="00BE018A"/>
    <w:p w14:paraId="1776CCEE" w14:textId="7E0C6B21" w:rsidR="00887E57" w:rsidRDefault="00887E57" w:rsidP="003A689D">
      <w:pPr>
        <w:spacing w:line="276" w:lineRule="auto"/>
        <w:rPr>
          <w:lang w:val="is-IS"/>
        </w:rPr>
      </w:pPr>
      <w:r>
        <w:rPr>
          <w:lang w:val="is-IS"/>
        </w:rPr>
        <w:t xml:space="preserve">Í </w:t>
      </w:r>
      <w:hyperlink r:id="rId7" w:history="1">
        <w:r w:rsidRPr="00372344">
          <w:rPr>
            <w:rStyle w:val="Hyperlink"/>
            <w:lang w:val="is-IS"/>
          </w:rPr>
          <w:t>ræðu sinni á 2. hafráðstefnu</w:t>
        </w:r>
      </w:hyperlink>
      <w:r>
        <w:rPr>
          <w:lang w:val="is-IS"/>
        </w:rPr>
        <w:t xml:space="preserve"> Sameinuðu þjóðanna, haldin í Lissabon </w:t>
      </w:r>
      <w:r>
        <w:rPr>
          <w:lang w:val="is-IS"/>
        </w:rPr>
        <w:t>27.</w:t>
      </w:r>
      <w:r>
        <w:rPr>
          <w:lang w:val="is-IS"/>
        </w:rPr>
        <w:t xml:space="preserve"> júní 2022 skipaði þ.v. forsætisráðherra, Katrín Jakobsdóttir, Íslandi í hóp hinna metnaðarfullu ríkja </w:t>
      </w:r>
      <w:r w:rsidR="00047D09">
        <w:rPr>
          <w:lang w:val="is-IS"/>
        </w:rPr>
        <w:t xml:space="preserve">um vernd hafsins </w:t>
      </w:r>
      <w:r>
        <w:rPr>
          <w:lang w:val="is-IS"/>
        </w:rPr>
        <w:t xml:space="preserve">- </w:t>
      </w:r>
      <w:r w:rsidRPr="00372344">
        <w:rPr>
          <w:i/>
          <w:iCs/>
          <w:lang w:val="is-IS"/>
        </w:rPr>
        <w:t>BBNJ High Ambition Coalition</w:t>
      </w:r>
      <w:r>
        <w:rPr>
          <w:i/>
          <w:iCs/>
          <w:lang w:val="is-IS"/>
        </w:rPr>
        <w:t xml:space="preserve">. </w:t>
      </w:r>
      <w:r>
        <w:rPr>
          <w:lang w:val="is-IS"/>
        </w:rPr>
        <w:t>Í ljósi þessa er Ísland full seint á ferðinni</w:t>
      </w:r>
      <w:r w:rsidR="009C2960">
        <w:rPr>
          <w:lang w:val="is-IS"/>
        </w:rPr>
        <w:t xml:space="preserve"> miðað við 56 ríki hafa fullgilt samninginn en til að hann verði að alþjóðalögum þurfa 60 ríki að fullgilda hann.</w:t>
      </w:r>
      <w:r>
        <w:rPr>
          <w:lang w:val="is-IS"/>
        </w:rPr>
        <w:t xml:space="preserve"> </w:t>
      </w:r>
    </w:p>
    <w:p w14:paraId="77D7AA0B" w14:textId="77777777" w:rsidR="00372344" w:rsidRPr="00372344" w:rsidRDefault="00372344" w:rsidP="003A689D">
      <w:pPr>
        <w:spacing w:line="276" w:lineRule="auto"/>
        <w:rPr>
          <w:b/>
          <w:bCs/>
          <w:lang w:val="is-IS"/>
        </w:rPr>
      </w:pPr>
    </w:p>
    <w:p w14:paraId="495C576E" w14:textId="42BCEF62" w:rsidR="00A76FC6" w:rsidRPr="00A76FC6" w:rsidRDefault="00372344" w:rsidP="00A76FC6">
      <w:r w:rsidRPr="00372344">
        <w:rPr>
          <w:b/>
          <w:bCs/>
          <w:lang w:val="is-IS"/>
        </w:rPr>
        <w:t>Náttúruverndarsamtök Íslands</w:t>
      </w:r>
      <w:r w:rsidRPr="00372344">
        <w:rPr>
          <w:lang w:val="is-IS"/>
        </w:rPr>
        <w:t xml:space="preserve"> fagna</w:t>
      </w:r>
      <w:r>
        <w:rPr>
          <w:lang w:val="is-IS"/>
        </w:rPr>
        <w:t xml:space="preserve"> tillögunni um að fullgilda</w:t>
      </w:r>
      <w:r w:rsidRPr="00372344">
        <w:rPr>
          <w:lang w:val="is-IS"/>
        </w:rPr>
        <w:t xml:space="preserve"> Samning</w:t>
      </w:r>
      <w:r>
        <w:rPr>
          <w:lang w:val="is-IS"/>
        </w:rPr>
        <w:t xml:space="preserve"> Sameinuðu þjóanna </w:t>
      </w:r>
      <w:r w:rsidRPr="00372344">
        <w:rPr>
          <w:lang w:val="is-IS"/>
        </w:rPr>
        <w:t>um verndun</w:t>
      </w:r>
      <w:r>
        <w:rPr>
          <w:lang w:val="is-IS"/>
        </w:rPr>
        <w:t xml:space="preserve"> og sjálfbæra nýtingu</w:t>
      </w:r>
      <w:r w:rsidRPr="00372344">
        <w:rPr>
          <w:lang w:val="is-IS"/>
        </w:rPr>
        <w:t xml:space="preserve"> líffræðilegrar fjölbreytni á svæðum utan lögsögu </w:t>
      </w:r>
      <w:r>
        <w:rPr>
          <w:lang w:val="is-IS"/>
        </w:rPr>
        <w:t xml:space="preserve">ríkja (Biodiversity Beyond National Jurisdiction, BBNJ). Náttúruverndarsamtökin </w:t>
      </w:r>
      <w:r w:rsidR="001D064D">
        <w:rPr>
          <w:lang w:val="is-IS"/>
        </w:rPr>
        <w:t>skora á</w:t>
      </w:r>
      <w:r w:rsidRPr="00372344">
        <w:rPr>
          <w:lang w:val="is-IS"/>
        </w:rPr>
        <w:t xml:space="preserve"> </w:t>
      </w:r>
      <w:r>
        <w:rPr>
          <w:lang w:val="is-IS"/>
        </w:rPr>
        <w:t>stjórnvöld</w:t>
      </w:r>
      <w:r w:rsidRPr="00372344">
        <w:rPr>
          <w:lang w:val="is-IS"/>
        </w:rPr>
        <w:t xml:space="preserve"> að fullgilda samninginn eins fljótt og auðið er. </w:t>
      </w:r>
      <w:r w:rsidR="00A76FC6">
        <w:rPr>
          <w:lang w:val="is-IS"/>
        </w:rPr>
        <w:t xml:space="preserve">Greinargerð um lög </w:t>
      </w:r>
      <w:r w:rsidR="00A76FC6" w:rsidRPr="00A76FC6">
        <w:t>um verndun og sjálfbæra nýtingu líffræðilegrar fjölbreytni hafsins utan lögsögu ríkja</w:t>
      </w:r>
      <w:r w:rsidR="00A76FC6">
        <w:t xml:space="preserve"> eru tækifæri til þess</w:t>
      </w:r>
      <w:r w:rsidR="00A76FC6" w:rsidRPr="00A76FC6">
        <w:t>.</w:t>
      </w:r>
    </w:p>
    <w:p w14:paraId="753BF470" w14:textId="77777777" w:rsidR="009C2960" w:rsidRDefault="009C2960" w:rsidP="003A689D">
      <w:pPr>
        <w:spacing w:line="276" w:lineRule="auto"/>
        <w:rPr>
          <w:lang w:val="is-IS"/>
        </w:rPr>
      </w:pPr>
    </w:p>
    <w:p w14:paraId="3C5D1333" w14:textId="1A6512AA" w:rsidR="009C2960" w:rsidRDefault="009C2960" w:rsidP="003A689D">
      <w:pPr>
        <w:spacing w:line="276" w:lineRule="auto"/>
        <w:rPr>
          <w:lang w:val="is-IS"/>
        </w:rPr>
      </w:pPr>
      <w:r>
        <w:rPr>
          <w:lang w:val="is-IS"/>
        </w:rPr>
        <w:t xml:space="preserve">Í samráðsgáttinni segir að </w:t>
      </w:r>
    </w:p>
    <w:p w14:paraId="6A8070DC" w14:textId="77777777" w:rsidR="009C2960" w:rsidRDefault="009C2960" w:rsidP="00372344">
      <w:pPr>
        <w:rPr>
          <w:lang w:val="is-IS"/>
        </w:rPr>
      </w:pPr>
    </w:p>
    <w:p w14:paraId="4D7EB7EB" w14:textId="04BC931C" w:rsidR="009C2960" w:rsidRPr="009C2960" w:rsidRDefault="009C2960" w:rsidP="009C2960">
      <w:pPr>
        <w:ind w:left="720"/>
        <w:rPr>
          <w:lang w:val="is-IS"/>
        </w:rPr>
      </w:pPr>
      <w:r w:rsidRPr="009C2960">
        <w:t>Starfshópur um fullgildingu BBNJ-samningsins metur sem svo að Ísland hafi hagsmuni af því að taka þátt í ákvarðanatöku á vettvangi fyrsta ráðstefna aðildarríkja samningsins, sem mun fara fram innan árs frá gildistöku hans, og því er áformað að ráðast í nauðsynlegar lagabreytingar á komandi haustþingi.</w:t>
      </w:r>
    </w:p>
    <w:p w14:paraId="46926266" w14:textId="77777777" w:rsidR="00887E57" w:rsidRDefault="00887E57" w:rsidP="00372344"/>
    <w:p w14:paraId="34FE6C1F" w14:textId="7D05FC25" w:rsidR="009C2960" w:rsidRPr="00C32805" w:rsidRDefault="009C2960" w:rsidP="003A689D">
      <w:pPr>
        <w:spacing w:line="276" w:lineRule="auto"/>
      </w:pPr>
      <w:r>
        <w:t xml:space="preserve">Nái Ísland ekki að fullgilda fyrir áramót er </w:t>
      </w:r>
      <w:r w:rsidR="00047D09">
        <w:t>hætt við</w:t>
      </w:r>
      <w:r>
        <w:t xml:space="preserve"> að Ísland hafi </w:t>
      </w:r>
      <w:r w:rsidR="00C32805">
        <w:t xml:space="preserve">ekki </w:t>
      </w:r>
      <w:r>
        <w:t xml:space="preserve">atkvæðisrétt á fyrsta þingi aðildarríkja samningsins (Conference of the Parties). Ísland hefur </w:t>
      </w:r>
      <w:r w:rsidR="00C32805">
        <w:t xml:space="preserve">því </w:t>
      </w:r>
      <w:r>
        <w:t>mikla hagsmuni af að fá sæti við borðið.</w:t>
      </w:r>
      <w:r w:rsidR="00047D09">
        <w:t xml:space="preserve"> </w:t>
      </w:r>
    </w:p>
    <w:p w14:paraId="0ED0259A" w14:textId="77777777" w:rsidR="009C2960" w:rsidRDefault="009C2960" w:rsidP="003A689D">
      <w:pPr>
        <w:spacing w:line="276" w:lineRule="auto"/>
      </w:pPr>
    </w:p>
    <w:p w14:paraId="066DE7F6" w14:textId="4CA4AFCC" w:rsidR="001D064D" w:rsidRPr="001D064D" w:rsidRDefault="001D064D" w:rsidP="003A689D">
      <w:pPr>
        <w:spacing w:line="276" w:lineRule="auto"/>
        <w:rPr>
          <w:b/>
          <w:bCs/>
        </w:rPr>
      </w:pPr>
      <w:r w:rsidRPr="001D064D">
        <w:rPr>
          <w:b/>
          <w:bCs/>
        </w:rPr>
        <w:t>Lífríki hafsins ógnað</w:t>
      </w:r>
    </w:p>
    <w:p w14:paraId="6F2A90EE" w14:textId="4EC00C20" w:rsidR="00372344" w:rsidRDefault="00372344" w:rsidP="003A689D">
      <w:pPr>
        <w:spacing w:line="276" w:lineRule="auto"/>
        <w:rPr>
          <w:lang w:val="is-IS"/>
        </w:rPr>
      </w:pPr>
      <w:r>
        <w:rPr>
          <w:lang w:val="is-IS"/>
        </w:rPr>
        <w:t>Lífríki hafsins – um allan heim –</w:t>
      </w:r>
      <w:r w:rsidRPr="00372344">
        <w:rPr>
          <w:lang w:val="is-IS"/>
        </w:rPr>
        <w:t xml:space="preserve"> </w:t>
      </w:r>
      <w:r>
        <w:rPr>
          <w:lang w:val="is-IS"/>
        </w:rPr>
        <w:t xml:space="preserve">er </w:t>
      </w:r>
      <w:r w:rsidR="00047D09">
        <w:rPr>
          <w:lang w:val="is-IS"/>
        </w:rPr>
        <w:t xml:space="preserve">verulega </w:t>
      </w:r>
      <w:r>
        <w:rPr>
          <w:lang w:val="is-IS"/>
        </w:rPr>
        <w:t>ógnað</w:t>
      </w:r>
      <w:r w:rsidRPr="00372344">
        <w:rPr>
          <w:lang w:val="is-IS"/>
        </w:rPr>
        <w:t xml:space="preserve">. Loftslagsbreytingar, </w:t>
      </w:r>
      <w:r>
        <w:rPr>
          <w:lang w:val="is-IS"/>
        </w:rPr>
        <w:t>rányrkja</w:t>
      </w:r>
      <w:r w:rsidRPr="00372344">
        <w:rPr>
          <w:lang w:val="is-IS"/>
        </w:rPr>
        <w:t>, olíuboranir</w:t>
      </w:r>
      <w:r>
        <w:rPr>
          <w:lang w:val="is-IS"/>
        </w:rPr>
        <w:t>, námuvinnsla á hafsbotni</w:t>
      </w:r>
      <w:r w:rsidRPr="00372344">
        <w:rPr>
          <w:lang w:val="is-IS"/>
        </w:rPr>
        <w:t xml:space="preserve"> og plastmengun </w:t>
      </w:r>
      <w:r>
        <w:rPr>
          <w:lang w:val="is-IS"/>
        </w:rPr>
        <w:t xml:space="preserve">ógna þessu stærsta vistkerfi Jarðar. </w:t>
      </w:r>
      <w:r w:rsidRPr="00372344">
        <w:rPr>
          <w:lang w:val="is-IS"/>
        </w:rPr>
        <w:t xml:space="preserve">Hafið, sem þekur yfir 70 prósent af </w:t>
      </w:r>
      <w:r>
        <w:rPr>
          <w:lang w:val="is-IS"/>
        </w:rPr>
        <w:t>yfirborði Jarðar</w:t>
      </w:r>
      <w:r w:rsidR="009C2960">
        <w:rPr>
          <w:lang w:val="is-IS"/>
        </w:rPr>
        <w:t>,</w:t>
      </w:r>
      <w:r w:rsidRPr="00372344">
        <w:rPr>
          <w:lang w:val="is-IS"/>
        </w:rPr>
        <w:t xml:space="preserve"> framleið</w:t>
      </w:r>
      <w:r w:rsidR="00887E57">
        <w:rPr>
          <w:lang w:val="is-IS"/>
        </w:rPr>
        <w:t>ir</w:t>
      </w:r>
      <w:r w:rsidRPr="00372344">
        <w:rPr>
          <w:lang w:val="is-IS"/>
        </w:rPr>
        <w:t xml:space="preserve"> helming þess súrefnis sem við öndum að okkur</w:t>
      </w:r>
      <w:r>
        <w:rPr>
          <w:lang w:val="is-IS"/>
        </w:rPr>
        <w:t xml:space="preserve"> </w:t>
      </w:r>
      <w:r w:rsidR="00887E57">
        <w:rPr>
          <w:lang w:val="is-IS"/>
        </w:rPr>
        <w:t xml:space="preserve">og </w:t>
      </w:r>
      <w:r>
        <w:rPr>
          <w:lang w:val="is-IS"/>
        </w:rPr>
        <w:t>gegnir lykilhlutverki</w:t>
      </w:r>
      <w:r w:rsidR="00887E57">
        <w:rPr>
          <w:lang w:val="is-IS"/>
        </w:rPr>
        <w:t xml:space="preserve"> við </w:t>
      </w:r>
      <w:r w:rsidR="00887E57">
        <w:rPr>
          <w:lang w:val="is-IS"/>
        </w:rPr>
        <w:t>varðveislu líffræðilegrar fjölbreytni</w:t>
      </w:r>
      <w:r w:rsidR="00887E57">
        <w:rPr>
          <w:lang w:val="is-IS"/>
        </w:rPr>
        <w:t xml:space="preserve"> og viðhalda</w:t>
      </w:r>
      <w:r>
        <w:rPr>
          <w:lang w:val="is-IS"/>
        </w:rPr>
        <w:t xml:space="preserve"> stöðuleika í loftslagi Jarðar</w:t>
      </w:r>
      <w:r w:rsidR="00887E57">
        <w:rPr>
          <w:lang w:val="is-IS"/>
        </w:rPr>
        <w:t>.</w:t>
      </w:r>
    </w:p>
    <w:p w14:paraId="5D8DA3B2" w14:textId="77777777" w:rsidR="00372344" w:rsidRPr="00887E57" w:rsidRDefault="00372344" w:rsidP="003A689D">
      <w:pPr>
        <w:spacing w:line="276" w:lineRule="auto"/>
        <w:rPr>
          <w:b/>
          <w:bCs/>
          <w:lang w:val="is-IS"/>
        </w:rPr>
      </w:pPr>
    </w:p>
    <w:p w14:paraId="2265BE59" w14:textId="69550D05" w:rsidR="00887E57" w:rsidRPr="00887E57" w:rsidRDefault="00887E57" w:rsidP="003A689D">
      <w:pPr>
        <w:spacing w:line="276" w:lineRule="auto"/>
        <w:rPr>
          <w:b/>
          <w:bCs/>
          <w:lang w:val="is-IS"/>
        </w:rPr>
      </w:pPr>
      <w:r w:rsidRPr="00887E57">
        <w:rPr>
          <w:b/>
          <w:bCs/>
          <w:lang w:val="is-IS"/>
        </w:rPr>
        <w:t>Verndarsvæði</w:t>
      </w:r>
    </w:p>
    <w:p w14:paraId="41D43859" w14:textId="6630CB78" w:rsidR="00887E57" w:rsidRDefault="00372344" w:rsidP="003A689D">
      <w:pPr>
        <w:spacing w:line="276" w:lineRule="auto"/>
        <w:rPr>
          <w:rFonts w:eastAsiaTheme="majorEastAsia"/>
        </w:rPr>
      </w:pPr>
      <w:r w:rsidRPr="00372344">
        <w:rPr>
          <w:rFonts w:eastAsiaTheme="majorEastAsia"/>
        </w:rPr>
        <w:t>Úthafið, sem er utan lögsögu þjóða</w:t>
      </w:r>
      <w:r>
        <w:rPr>
          <w:rFonts w:eastAsiaTheme="majorEastAsia"/>
        </w:rPr>
        <w:t xml:space="preserve"> og hefur lengi verið opið fyrir rányrkju</w:t>
      </w:r>
      <w:r w:rsidR="00887E57">
        <w:rPr>
          <w:rFonts w:eastAsiaTheme="majorEastAsia"/>
        </w:rPr>
        <w:t>. Skammtíma</w:t>
      </w:r>
      <w:r>
        <w:rPr>
          <w:rFonts w:eastAsiaTheme="majorEastAsia"/>
        </w:rPr>
        <w:t xml:space="preserve"> er</w:t>
      </w:r>
      <w:r w:rsidR="00887E57">
        <w:rPr>
          <w:rFonts w:eastAsiaTheme="majorEastAsia"/>
        </w:rPr>
        <w:t xml:space="preserve"> þá settur</w:t>
      </w:r>
      <w:r>
        <w:rPr>
          <w:rFonts w:eastAsiaTheme="majorEastAsia"/>
        </w:rPr>
        <w:t xml:space="preserve"> ofar verndun </w:t>
      </w:r>
      <w:r w:rsidR="00887E57">
        <w:rPr>
          <w:rFonts w:eastAsiaTheme="majorEastAsia"/>
        </w:rPr>
        <w:t xml:space="preserve">og </w:t>
      </w:r>
      <w:r>
        <w:rPr>
          <w:rFonts w:eastAsiaTheme="majorEastAsia"/>
        </w:rPr>
        <w:t xml:space="preserve">sjálfbærri nýtingu auðlinda til framtíðar. BBNJ-samningurinn – sem samþykktur var í mars 2023 – </w:t>
      </w:r>
      <w:r w:rsidR="00887E57">
        <w:rPr>
          <w:rFonts w:eastAsiaTheme="majorEastAsia"/>
        </w:rPr>
        <w:t>er</w:t>
      </w:r>
      <w:r>
        <w:rPr>
          <w:rFonts w:eastAsiaTheme="majorEastAsia"/>
        </w:rPr>
        <w:t xml:space="preserve"> til marks um gríðarlega mik</w:t>
      </w:r>
      <w:r w:rsidR="003A689D">
        <w:rPr>
          <w:rFonts w:eastAsiaTheme="majorEastAsia"/>
        </w:rPr>
        <w:t>ilvægan</w:t>
      </w:r>
      <w:r>
        <w:rPr>
          <w:rFonts w:eastAsiaTheme="majorEastAsia"/>
        </w:rPr>
        <w:t xml:space="preserve"> árangur. Samingurinn gerir kleyft að </w:t>
      </w:r>
      <w:r w:rsidR="00887E57">
        <w:rPr>
          <w:rFonts w:eastAsiaTheme="majorEastAsia"/>
        </w:rPr>
        <w:t xml:space="preserve">stofna </w:t>
      </w:r>
      <w:r>
        <w:rPr>
          <w:rFonts w:eastAsiaTheme="majorEastAsia"/>
        </w:rPr>
        <w:t>verndarsvæði á alþjóðlegum hafsvæðum</w:t>
      </w:r>
      <w:r w:rsidR="00887E57">
        <w:rPr>
          <w:rFonts w:eastAsiaTheme="majorEastAsia"/>
        </w:rPr>
        <w:t xml:space="preserve"> </w:t>
      </w:r>
      <w:r w:rsidR="009C2960">
        <w:rPr>
          <w:rFonts w:eastAsiaTheme="majorEastAsia"/>
        </w:rPr>
        <w:t>sem</w:t>
      </w:r>
      <w:r>
        <w:rPr>
          <w:rFonts w:eastAsiaTheme="majorEastAsia"/>
        </w:rPr>
        <w:t xml:space="preserve"> næð</w:t>
      </w:r>
      <w:r w:rsidR="009C2960">
        <w:rPr>
          <w:rFonts w:eastAsiaTheme="majorEastAsia"/>
        </w:rPr>
        <w:t>u</w:t>
      </w:r>
      <w:r>
        <w:rPr>
          <w:rFonts w:eastAsiaTheme="majorEastAsia"/>
        </w:rPr>
        <w:t xml:space="preserve"> yfir a.m.k. 30 prósent af heimsh</w:t>
      </w:r>
      <w:r w:rsidR="00887E57">
        <w:rPr>
          <w:rFonts w:eastAsiaTheme="majorEastAsia"/>
        </w:rPr>
        <w:t>afinu</w:t>
      </w:r>
      <w:r>
        <w:rPr>
          <w:rFonts w:eastAsiaTheme="majorEastAsia"/>
        </w:rPr>
        <w:t>.</w:t>
      </w:r>
    </w:p>
    <w:p w14:paraId="2096E4CF" w14:textId="77777777" w:rsidR="00047D09" w:rsidRDefault="00047D09" w:rsidP="003A689D">
      <w:pPr>
        <w:spacing w:line="276" w:lineRule="auto"/>
        <w:rPr>
          <w:rFonts w:eastAsiaTheme="majorEastAsia"/>
        </w:rPr>
      </w:pPr>
    </w:p>
    <w:p w14:paraId="14670982" w14:textId="51437CDE" w:rsidR="00047D09" w:rsidRDefault="00047D09" w:rsidP="003A689D">
      <w:pPr>
        <w:spacing w:line="276" w:lineRule="auto"/>
        <w:rPr>
          <w:rFonts w:eastAsiaTheme="majorEastAsia"/>
        </w:rPr>
      </w:pPr>
      <w:r>
        <w:rPr>
          <w:rFonts w:eastAsiaTheme="majorEastAsia"/>
        </w:rPr>
        <w:t>Innan efnahagslögsögu Íslands eru örfá og örsmá verndarsvæði.</w:t>
      </w:r>
      <w:r w:rsidR="003A689D">
        <w:rPr>
          <w:rFonts w:eastAsiaTheme="majorEastAsia"/>
        </w:rPr>
        <w:t xml:space="preserve"> </w:t>
      </w:r>
      <w:r w:rsidR="003A689D" w:rsidRPr="003A689D">
        <w:rPr>
          <w:rFonts w:eastAsiaTheme="majorEastAsia"/>
          <w:i/>
          <w:iCs/>
        </w:rPr>
        <w:t xml:space="preserve">High </w:t>
      </w:r>
      <w:r w:rsidR="003A689D">
        <w:rPr>
          <w:rFonts w:eastAsiaTheme="majorEastAsia"/>
          <w:i/>
          <w:iCs/>
        </w:rPr>
        <w:t>A</w:t>
      </w:r>
      <w:r w:rsidR="003A689D" w:rsidRPr="003A689D">
        <w:rPr>
          <w:rFonts w:eastAsiaTheme="majorEastAsia"/>
          <w:i/>
          <w:iCs/>
        </w:rPr>
        <w:t>mbition …</w:t>
      </w:r>
      <w:r w:rsidR="003A689D">
        <w:rPr>
          <w:rFonts w:eastAsiaTheme="majorEastAsia"/>
        </w:rPr>
        <w:t>?</w:t>
      </w:r>
    </w:p>
    <w:p w14:paraId="539D5C48" w14:textId="77777777" w:rsidR="00887E57" w:rsidRDefault="00887E57" w:rsidP="003A689D">
      <w:pPr>
        <w:spacing w:line="276" w:lineRule="auto"/>
        <w:rPr>
          <w:rFonts w:eastAsiaTheme="majorEastAsia"/>
        </w:rPr>
      </w:pPr>
    </w:p>
    <w:p w14:paraId="43552031" w14:textId="1C3EC4CC" w:rsidR="00887E57" w:rsidRDefault="00887E57" w:rsidP="003A689D">
      <w:pPr>
        <w:spacing w:line="276" w:lineRule="auto"/>
        <w:rPr>
          <w:rFonts w:eastAsiaTheme="majorEastAsia"/>
        </w:rPr>
      </w:pPr>
      <w:r>
        <w:rPr>
          <w:rFonts w:eastAsiaTheme="majorEastAsia"/>
        </w:rPr>
        <w:t xml:space="preserve">Vísindamenn eru sammála um </w:t>
      </w:r>
      <w:r w:rsidR="00047D09">
        <w:rPr>
          <w:rFonts w:eastAsiaTheme="majorEastAsia"/>
        </w:rPr>
        <w:t xml:space="preserve">að verndarsvæði í hafi séu </w:t>
      </w:r>
      <w:r>
        <w:rPr>
          <w:rFonts w:eastAsiaTheme="majorEastAsia"/>
        </w:rPr>
        <w:t>afar mikilvæg aðgerð til að hægja á hnignun líffræðilegrar fjölbreytni og styrkja getu hafsins til að standast vaxandi álag vegna loftslagsbreytinga og súrnunar.</w:t>
      </w:r>
    </w:p>
    <w:p w14:paraId="7975AB42" w14:textId="77777777" w:rsidR="00887E57" w:rsidRPr="00887E57" w:rsidRDefault="00887E57" w:rsidP="003A689D">
      <w:pPr>
        <w:tabs>
          <w:tab w:val="left" w:pos="1855"/>
        </w:tabs>
        <w:spacing w:line="276" w:lineRule="auto"/>
        <w:rPr>
          <w:rFonts w:eastAsiaTheme="majorEastAsia"/>
          <w:b/>
          <w:bCs/>
        </w:rPr>
      </w:pPr>
    </w:p>
    <w:p w14:paraId="65B8822A" w14:textId="792FA08F" w:rsidR="00372344" w:rsidRPr="00887E57" w:rsidRDefault="00887E57" w:rsidP="003A689D">
      <w:pPr>
        <w:spacing w:line="276" w:lineRule="auto"/>
        <w:rPr>
          <w:rFonts w:eastAsiaTheme="majorEastAsia"/>
          <w:b/>
          <w:bCs/>
        </w:rPr>
      </w:pPr>
      <w:r w:rsidRPr="00887E57">
        <w:rPr>
          <w:rFonts w:eastAsiaTheme="majorEastAsia"/>
          <w:b/>
          <w:bCs/>
        </w:rPr>
        <w:t>Hið borgaralega samfélag</w:t>
      </w:r>
    </w:p>
    <w:p w14:paraId="297A7FA2" w14:textId="2C51C2E8" w:rsidR="00372344" w:rsidRDefault="00887E57" w:rsidP="003A689D">
      <w:pPr>
        <w:spacing w:line="276" w:lineRule="auto"/>
        <w:rPr>
          <w:lang w:val="is-IS"/>
        </w:rPr>
      </w:pPr>
      <w:r>
        <w:rPr>
          <w:lang w:val="is-IS"/>
        </w:rPr>
        <w:t>Alþjóðleg umhverfisverndarsamtök</w:t>
      </w:r>
      <w:r w:rsidR="00372344">
        <w:rPr>
          <w:lang w:val="is-IS"/>
        </w:rPr>
        <w:t xml:space="preserve"> átt</w:t>
      </w:r>
      <w:r>
        <w:rPr>
          <w:lang w:val="is-IS"/>
        </w:rPr>
        <w:t>u</w:t>
      </w:r>
      <w:r w:rsidR="00372344">
        <w:rPr>
          <w:lang w:val="is-IS"/>
        </w:rPr>
        <w:t xml:space="preserve"> ríkan þátt í að </w:t>
      </w:r>
      <w:r>
        <w:rPr>
          <w:lang w:val="is-IS"/>
        </w:rPr>
        <w:t>BBNJ-samningurinn varð að veruleika</w:t>
      </w:r>
      <w:r w:rsidR="00372344">
        <w:rPr>
          <w:lang w:val="is-IS"/>
        </w:rPr>
        <w:t xml:space="preserve">. Eftir margra ára undirbúningsviðræður, </w:t>
      </w:r>
      <w:r>
        <w:rPr>
          <w:lang w:val="is-IS"/>
        </w:rPr>
        <w:t>frá World Summit í Jóhannesarborg árið 2002, til</w:t>
      </w:r>
      <w:r w:rsidR="00372344">
        <w:rPr>
          <w:lang w:val="is-IS"/>
        </w:rPr>
        <w:t xml:space="preserve"> Ríó +20 árið 2012, var loks ákveðið að hefja samningaviðræður árið 2017. Ísland </w:t>
      </w:r>
      <w:r>
        <w:rPr>
          <w:lang w:val="is-IS"/>
        </w:rPr>
        <w:t>varð 139. aðildarríki Sameinuðu þjóðanna til aað greiða þeirri ályktun frá ágúst 2017 atkvæði sitt en til að ályktunin tæki gildi þurftu 139 ríki að greiða henni atkvæði sitt.</w:t>
      </w:r>
    </w:p>
    <w:p w14:paraId="380AA060" w14:textId="77777777" w:rsidR="00372344" w:rsidRPr="00887E57" w:rsidRDefault="00372344" w:rsidP="003A689D">
      <w:pPr>
        <w:spacing w:line="276" w:lineRule="auto"/>
        <w:rPr>
          <w:b/>
          <w:bCs/>
          <w:lang w:val="is-IS"/>
        </w:rPr>
      </w:pPr>
    </w:p>
    <w:p w14:paraId="1D57D3E4" w14:textId="332F7DE5" w:rsidR="00887E57" w:rsidRPr="00887E57" w:rsidRDefault="00887E57" w:rsidP="003A689D">
      <w:pPr>
        <w:spacing w:line="276" w:lineRule="auto"/>
        <w:rPr>
          <w:b/>
          <w:bCs/>
          <w:lang w:val="is-IS"/>
        </w:rPr>
      </w:pPr>
      <w:r w:rsidRPr="00887E57">
        <w:rPr>
          <w:b/>
          <w:bCs/>
          <w:lang w:val="is-IS"/>
        </w:rPr>
        <w:t>Árósasamningurinn</w:t>
      </w:r>
    </w:p>
    <w:p w14:paraId="15A0D663" w14:textId="5E772F20" w:rsidR="001D064D" w:rsidRDefault="001D064D" w:rsidP="003A689D">
      <w:pPr>
        <w:spacing w:line="276" w:lineRule="auto"/>
        <w:rPr>
          <w:lang w:val="is-IS"/>
        </w:rPr>
      </w:pPr>
      <w:r>
        <w:rPr>
          <w:lang w:val="is-IS"/>
        </w:rPr>
        <w:t>Í kafla um samráð segir:</w:t>
      </w:r>
    </w:p>
    <w:p w14:paraId="564D5F91" w14:textId="77777777" w:rsidR="001D064D" w:rsidRDefault="001D064D" w:rsidP="003A689D">
      <w:pPr>
        <w:pStyle w:val="ListParagraph"/>
        <w:numPr>
          <w:ilvl w:val="0"/>
          <w:numId w:val="4"/>
        </w:numPr>
        <w:spacing w:before="60" w:after="60"/>
        <w:ind w:left="714" w:hanging="357"/>
        <w:contextualSpacing w:val="0"/>
        <w:rPr>
          <w:b/>
          <w:lang w:val="is-IS"/>
        </w:rPr>
      </w:pPr>
      <w:r w:rsidRPr="00E34B42">
        <w:rPr>
          <w:b/>
          <w:lang w:val="is-IS"/>
        </w:rPr>
        <w:t xml:space="preserve">Hverjir eru helstu hagsmunaaðilar? </w:t>
      </w:r>
    </w:p>
    <w:p w14:paraId="71582214" w14:textId="77777777" w:rsidR="001D064D" w:rsidRDefault="001D064D" w:rsidP="003A689D">
      <w:pPr>
        <w:spacing w:before="60" w:after="60"/>
        <w:ind w:left="714"/>
        <w:rPr>
          <w:bCs/>
          <w:lang w:val="is-IS"/>
        </w:rPr>
      </w:pPr>
      <w:r>
        <w:rPr>
          <w:bCs/>
          <w:lang w:val="is-IS"/>
        </w:rPr>
        <w:t>Hagsmunaaðilar eru einna helst íslenskt vísindafólk sem hyggst stunda vísindarannsóknir á erfðaauðlindum sjávar utan lögsögu ríkja eða aðilar sem hyggja á framkvæmdir utan lögsögu ríkja sem kunna að vera matsskyldar samkvæmt BBNJ-samningnum. Ekki er vitað af neinum aðilum sem hafa áform um slíkar rannsóknir eða starfsemi.</w:t>
      </w:r>
    </w:p>
    <w:p w14:paraId="3F58A14A" w14:textId="77777777" w:rsidR="00887E57" w:rsidRDefault="00887E57" w:rsidP="003A689D">
      <w:pPr>
        <w:spacing w:before="60" w:after="60"/>
        <w:ind w:left="714"/>
        <w:rPr>
          <w:bCs/>
          <w:lang w:val="is-IS"/>
        </w:rPr>
      </w:pPr>
    </w:p>
    <w:p w14:paraId="5D204263" w14:textId="77777777" w:rsidR="001D064D" w:rsidRDefault="001D064D" w:rsidP="003A689D">
      <w:pPr>
        <w:spacing w:before="60" w:after="60"/>
        <w:ind w:left="714"/>
        <w:rPr>
          <w:rFonts w:eastAsiaTheme="majorEastAsia"/>
        </w:rPr>
      </w:pPr>
      <w:r>
        <w:rPr>
          <w:bCs/>
          <w:lang w:val="is-IS"/>
        </w:rPr>
        <w:t>Íslensk sjávarútvegsfyrirtæki, skipaflutningafyrirtæki og annars konar aðilar sem stunda starfsemi á hafinu eru hagsmunaaðilar vegna setningu svæðisbundinna stjórntækja samkvæmt samningnum</w:t>
      </w:r>
      <w:r w:rsidRPr="00372344">
        <w:rPr>
          <w:rFonts w:eastAsiaTheme="majorEastAsia"/>
        </w:rPr>
        <w:t>.</w:t>
      </w:r>
    </w:p>
    <w:p w14:paraId="399FCA2C" w14:textId="77777777" w:rsidR="001D064D" w:rsidRDefault="001D064D" w:rsidP="001D064D">
      <w:pPr>
        <w:spacing w:before="60" w:after="60"/>
        <w:ind w:left="714"/>
        <w:rPr>
          <w:rFonts w:eastAsiaTheme="majorEastAsia"/>
        </w:rPr>
      </w:pPr>
    </w:p>
    <w:p w14:paraId="68EE35D8" w14:textId="2A91FA30" w:rsidR="00887E57" w:rsidRDefault="001D064D" w:rsidP="003A689D">
      <w:pPr>
        <w:spacing w:line="276" w:lineRule="auto"/>
        <w:rPr>
          <w:rFonts w:eastAsiaTheme="majorEastAsia"/>
        </w:rPr>
      </w:pPr>
      <w:r w:rsidRPr="00887E57">
        <w:rPr>
          <w:rFonts w:eastAsiaTheme="majorEastAsia"/>
        </w:rPr>
        <w:t>Ísland er aðili að Árósasamningnum og því vekur furðu að frjáls félagasamtök eru ekki nefnd</w:t>
      </w:r>
      <w:r w:rsidR="00047D09">
        <w:rPr>
          <w:rFonts w:eastAsiaTheme="majorEastAsia"/>
        </w:rPr>
        <w:t xml:space="preserve"> meðal helstu hagsmunaaðila</w:t>
      </w:r>
      <w:r w:rsidRPr="00887E57">
        <w:rPr>
          <w:rFonts w:eastAsiaTheme="majorEastAsia"/>
        </w:rPr>
        <w:t>.</w:t>
      </w:r>
      <w:r w:rsidR="003A689D">
        <w:rPr>
          <w:rFonts w:eastAsiaTheme="majorEastAsia"/>
        </w:rPr>
        <w:t xml:space="preserve"> </w:t>
      </w:r>
      <w:r w:rsidR="003A689D" w:rsidRPr="003A689D">
        <w:rPr>
          <w:rFonts w:eastAsiaTheme="majorEastAsia"/>
          <w:i/>
          <w:iCs/>
        </w:rPr>
        <w:t>High Ambition …</w:t>
      </w:r>
      <w:r w:rsidR="003A689D">
        <w:rPr>
          <w:rFonts w:eastAsiaTheme="majorEastAsia"/>
        </w:rPr>
        <w:t>hvað?</w:t>
      </w:r>
    </w:p>
    <w:p w14:paraId="5968D8F0" w14:textId="77777777" w:rsidR="00887E57" w:rsidRPr="00887E57" w:rsidRDefault="00887E57" w:rsidP="003A689D">
      <w:pPr>
        <w:spacing w:line="276" w:lineRule="auto"/>
        <w:rPr>
          <w:rFonts w:eastAsiaTheme="majorEastAsia"/>
        </w:rPr>
      </w:pPr>
    </w:p>
    <w:p w14:paraId="57F5C143" w14:textId="326D57ED" w:rsidR="001D064D" w:rsidRPr="00887E57" w:rsidRDefault="001D064D" w:rsidP="003A689D">
      <w:pPr>
        <w:spacing w:line="276" w:lineRule="auto"/>
        <w:rPr>
          <w:rFonts w:eastAsiaTheme="majorEastAsia"/>
        </w:rPr>
      </w:pPr>
      <w:r w:rsidRPr="00887E57">
        <w:t xml:space="preserve">Árósasamningurinn var samþykktur innan ramma Efnahagsnefndar Sameinuðu þjóðanna fyrir Evrópu (UN/ECE), tók gildi árið 2001 og var fullgiltur </w:t>
      </w:r>
      <w:r w:rsidRPr="00887E57">
        <w:rPr>
          <w:rFonts w:eastAsiaTheme="majorEastAsia"/>
        </w:rPr>
        <w:t>af Alþingi árið 2011, 13 árum eftir að samningurinn var undirritaður í Árósum</w:t>
      </w:r>
      <w:r w:rsidRPr="00887E57">
        <w:t xml:space="preserve">. </w:t>
      </w:r>
      <w:r w:rsidR="00047D09">
        <w:t xml:space="preserve"> Seinagangurinn skýrist af heiftarlegri andstöðu atvinnulífsins við réttindi almennings til að beita sér fyrir umhverfisvernd.</w:t>
      </w:r>
    </w:p>
    <w:p w14:paraId="57F8A482" w14:textId="77777777" w:rsidR="001D064D" w:rsidRPr="00887E57" w:rsidRDefault="001D064D" w:rsidP="003A689D">
      <w:pPr>
        <w:spacing w:line="276" w:lineRule="auto"/>
        <w:rPr>
          <w:rFonts w:eastAsiaTheme="majorEastAsia"/>
        </w:rPr>
      </w:pPr>
    </w:p>
    <w:p w14:paraId="41134669" w14:textId="37FF77C5" w:rsidR="001D064D" w:rsidRDefault="001D064D" w:rsidP="003A689D">
      <w:pPr>
        <w:spacing w:before="60" w:after="60" w:line="276" w:lineRule="auto"/>
        <w:rPr>
          <w:rFonts w:eastAsiaTheme="majorEastAsia"/>
        </w:rPr>
      </w:pPr>
      <w:r>
        <w:rPr>
          <w:rFonts w:eastAsiaTheme="majorEastAsia"/>
        </w:rPr>
        <w:t>Árósas</w:t>
      </w:r>
      <w:r w:rsidRPr="00BE018A">
        <w:rPr>
          <w:rFonts w:eastAsiaTheme="majorEastAsia"/>
        </w:rPr>
        <w:t>amningurinn kveður á um að borgarar skuli hafa aðgang að upplýsingum um umhverfið, rétt til þátttöku í ákvarðanatöku og aðgang að réttarkerfinu í umhverfismálum. Samkvæmt samningnum gegna frjáls félagasamtök sem stuðla að umhverfisvernd og uppfylla kröfur sem settar eru fram í landslögum sérstaklega mikilvægu hlutverki og eru því veitt sömu réttindi og almenningur sem málið varðar. Samningurinn byggir á þremur grundvallarreglum, sem venjulega eru kallaðar þrjár stoðir samningsins:</w:t>
      </w:r>
    </w:p>
    <w:p w14:paraId="1B80F7EC" w14:textId="77777777" w:rsidR="001D064D" w:rsidRDefault="001D064D" w:rsidP="003A689D">
      <w:pPr>
        <w:spacing w:before="60" w:after="60" w:line="276" w:lineRule="auto"/>
        <w:rPr>
          <w:rFonts w:eastAsiaTheme="majorEastAsia"/>
        </w:rPr>
      </w:pPr>
    </w:p>
    <w:p w14:paraId="0099325B" w14:textId="4A92EA1F" w:rsidR="001D064D" w:rsidRPr="00887E57" w:rsidRDefault="00887E57" w:rsidP="003A689D">
      <w:pPr>
        <w:spacing w:line="276" w:lineRule="auto"/>
        <w:rPr>
          <w:rFonts w:eastAsiaTheme="majorEastAsia"/>
        </w:rPr>
      </w:pPr>
      <w:r>
        <w:rPr>
          <w:rFonts w:eastAsiaTheme="majorEastAsia"/>
        </w:rPr>
        <w:t>T</w:t>
      </w:r>
      <w:r w:rsidR="001D064D" w:rsidRPr="00BE018A">
        <w:rPr>
          <w:rFonts w:eastAsiaTheme="majorEastAsia"/>
        </w:rPr>
        <w:t xml:space="preserve">ilskipun ESB um umhverfismat </w:t>
      </w:r>
      <w:r>
        <w:rPr>
          <w:rFonts w:eastAsiaTheme="majorEastAsia"/>
        </w:rPr>
        <w:t xml:space="preserve">hefur </w:t>
      </w:r>
      <w:r w:rsidR="001D064D" w:rsidRPr="00BE018A">
        <w:rPr>
          <w:rFonts w:eastAsiaTheme="majorEastAsia"/>
        </w:rPr>
        <w:t>verið aðlöguð að kröfum samningsins.</w:t>
      </w:r>
    </w:p>
    <w:p w14:paraId="39D759E7" w14:textId="77777777" w:rsidR="001D064D" w:rsidRDefault="001D064D" w:rsidP="003A689D">
      <w:pPr>
        <w:spacing w:line="276" w:lineRule="auto"/>
        <w:rPr>
          <w:lang w:val="is-IS"/>
        </w:rPr>
      </w:pPr>
    </w:p>
    <w:p w14:paraId="21ACA7C7" w14:textId="4BC9AAA5" w:rsidR="00887E57" w:rsidRDefault="00887E57" w:rsidP="003A689D">
      <w:pPr>
        <w:spacing w:line="276" w:lineRule="auto"/>
        <w:rPr>
          <w:lang w:val="is-IS"/>
        </w:rPr>
      </w:pPr>
      <w:r>
        <w:rPr>
          <w:lang w:val="is-IS"/>
        </w:rPr>
        <w:t xml:space="preserve">Fullgilding Íslands á Árósasamningnum er með þeim annmörkum að réttur almennings til aðgengis að réttarúrræðum er takmarkaður við úrskurðarnefnd. Ekki er leyfilegt að fá úrlausn dómstóla um ágreiningsmál er umhverfið. Vilji Ísland meta sig til jafns við önnur Evrópuríki verður að </w:t>
      </w:r>
      <w:r w:rsidR="00047D09">
        <w:rPr>
          <w:lang w:val="is-IS"/>
        </w:rPr>
        <w:t>veita náttúruverndarsamtökum aðild að dómsmálum</w:t>
      </w:r>
      <w:r>
        <w:rPr>
          <w:lang w:val="is-IS"/>
        </w:rPr>
        <w:t xml:space="preserve">. </w:t>
      </w:r>
      <w:r w:rsidR="00A76FC6">
        <w:rPr>
          <w:lang w:val="is-IS"/>
        </w:rPr>
        <w:t xml:space="preserve">Lög um </w:t>
      </w:r>
    </w:p>
    <w:p w14:paraId="47B663F8" w14:textId="77777777" w:rsidR="00C32805" w:rsidRDefault="00C32805" w:rsidP="003A689D">
      <w:pPr>
        <w:spacing w:line="276" w:lineRule="auto"/>
        <w:rPr>
          <w:lang w:val="is-IS"/>
        </w:rPr>
      </w:pPr>
    </w:p>
    <w:p w14:paraId="194008A1" w14:textId="77777777" w:rsidR="00372344" w:rsidRDefault="00372344" w:rsidP="003A689D">
      <w:pPr>
        <w:spacing w:line="276" w:lineRule="auto"/>
      </w:pPr>
    </w:p>
    <w:p w14:paraId="1585A149" w14:textId="0F72B3F4" w:rsidR="00372344" w:rsidRDefault="009C2960" w:rsidP="009C2960">
      <w:pPr>
        <w:spacing w:line="276" w:lineRule="auto"/>
        <w:jc w:val="center"/>
      </w:pPr>
      <w:r>
        <w:t>Virðingarfyllst,</w:t>
      </w:r>
    </w:p>
    <w:p w14:paraId="2AA0346A" w14:textId="3E4A979B" w:rsidR="009C2960" w:rsidRDefault="009C2960" w:rsidP="009C2960">
      <w:pPr>
        <w:spacing w:line="276" w:lineRule="auto"/>
        <w:jc w:val="center"/>
      </w:pPr>
      <w:r>
        <w:t>f.h. Náttúruverndasamtaka Íslands</w:t>
      </w:r>
    </w:p>
    <w:p w14:paraId="1032DBC4" w14:textId="721B1F1D" w:rsidR="003F46D8" w:rsidRPr="00FC6CAE" w:rsidRDefault="003F46D8" w:rsidP="003F46D8">
      <w:pPr>
        <w:spacing w:line="276" w:lineRule="auto"/>
        <w:ind w:left="1440" w:firstLine="720"/>
        <w:rPr>
          <w:color w:val="000000"/>
          <w:lang w:val="is-IS"/>
        </w:rPr>
      </w:pPr>
      <w:r w:rsidRPr="00FC6CAE">
        <w:rPr>
          <w:noProof/>
          <w:color w:val="000000"/>
          <w:lang w:val="is-IS" w:eastAsia="is-IS"/>
        </w:rPr>
        <w:drawing>
          <wp:inline distT="0" distB="0" distL="0" distR="0" wp14:anchorId="7A9E7606" wp14:editId="2C22B972">
            <wp:extent cx="2349500" cy="6223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9500" cy="622300"/>
                    </a:xfrm>
                    <a:prstGeom prst="rect">
                      <a:avLst/>
                    </a:prstGeom>
                  </pic:spPr>
                </pic:pic>
              </a:graphicData>
            </a:graphic>
          </wp:inline>
        </w:drawing>
      </w:r>
    </w:p>
    <w:p w14:paraId="0A25A26F" w14:textId="77777777" w:rsidR="003F46D8" w:rsidRPr="00FC6CAE" w:rsidRDefault="003F46D8" w:rsidP="003F46D8">
      <w:pPr>
        <w:spacing w:line="276" w:lineRule="auto"/>
        <w:rPr>
          <w:color w:val="000000"/>
          <w:lang w:val="is-IS"/>
        </w:rPr>
      </w:pPr>
    </w:p>
    <w:p w14:paraId="60D52096" w14:textId="77777777" w:rsidR="003F46D8" w:rsidRPr="00FC6CAE" w:rsidRDefault="003F46D8" w:rsidP="00C32805">
      <w:pPr>
        <w:spacing w:line="276" w:lineRule="auto"/>
        <w:ind w:left="2160" w:firstLine="720"/>
        <w:rPr>
          <w:color w:val="000000"/>
          <w:lang w:val="is-IS"/>
        </w:rPr>
      </w:pPr>
      <w:r w:rsidRPr="00FC6CAE">
        <w:rPr>
          <w:color w:val="000000"/>
          <w:lang w:val="is-IS"/>
        </w:rPr>
        <w:t>Árni Finnsson</w:t>
      </w:r>
    </w:p>
    <w:p w14:paraId="6B501765" w14:textId="77777777" w:rsidR="003F46D8" w:rsidRDefault="003F46D8" w:rsidP="003F46D8"/>
    <w:p w14:paraId="407BBB43" w14:textId="77777777" w:rsidR="003C156D" w:rsidRDefault="003C156D"/>
    <w:sectPr w:rsidR="003C156D" w:rsidSect="003F46D8">
      <w:footerReference w:type="even" r:id="rId9"/>
      <w:footerReference w:type="default" r:id="rId10"/>
      <w:headerReference w:type="first" r:id="rId11"/>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AB3FB" w14:textId="77777777" w:rsidR="00BE67AD" w:rsidRDefault="00BE67AD" w:rsidP="00F6333B">
      <w:r>
        <w:separator/>
      </w:r>
    </w:p>
  </w:endnote>
  <w:endnote w:type="continuationSeparator" w:id="0">
    <w:p w14:paraId="2721CDB0" w14:textId="77777777" w:rsidR="00BE67AD" w:rsidRDefault="00BE67AD" w:rsidP="00F6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083B" w14:textId="77777777" w:rsidR="008508BA" w:rsidRDefault="00000000" w:rsidP="00CF799B">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31593A7" w14:textId="77777777" w:rsidR="008508BA" w:rsidRDefault="008508BA" w:rsidP="00CF79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8D09" w14:textId="77777777" w:rsidR="008508BA" w:rsidRDefault="00000000" w:rsidP="00CF799B">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5AAE6AC2" w14:textId="77777777" w:rsidR="008508BA" w:rsidRDefault="008508BA" w:rsidP="00CF79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A2CF1" w14:textId="77777777" w:rsidR="00BE67AD" w:rsidRDefault="00BE67AD" w:rsidP="00F6333B">
      <w:r>
        <w:separator/>
      </w:r>
    </w:p>
  </w:footnote>
  <w:footnote w:type="continuationSeparator" w:id="0">
    <w:p w14:paraId="58661915" w14:textId="77777777" w:rsidR="00BE67AD" w:rsidRDefault="00BE67AD" w:rsidP="00F63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A8D4" w14:textId="77777777" w:rsidR="008508BA" w:rsidRDefault="00000000">
    <w:pPr>
      <w:pStyle w:val="Header"/>
    </w:pPr>
    <w:r>
      <w:rPr>
        <w:noProof/>
        <w:lang w:val="is-IS" w:eastAsia="is-IS"/>
      </w:rPr>
      <w:drawing>
        <wp:inline distT="0" distB="0" distL="0" distR="0" wp14:anchorId="106D90CA" wp14:editId="56585080">
          <wp:extent cx="5715000" cy="1170940"/>
          <wp:effectExtent l="0" t="0" r="0" b="0"/>
          <wp:docPr id="4" name="Picture 4" descr="../Bréfh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éfha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11709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52DD3"/>
    <w:multiLevelType w:val="hybridMultilevel"/>
    <w:tmpl w:val="6A9687F0"/>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67BA4"/>
    <w:multiLevelType w:val="hybridMultilevel"/>
    <w:tmpl w:val="AF4224BA"/>
    <w:lvl w:ilvl="0" w:tplc="86249B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CA2EB9"/>
    <w:multiLevelType w:val="hybridMultilevel"/>
    <w:tmpl w:val="754EB326"/>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7485820">
    <w:abstractNumId w:val="0"/>
  </w:num>
  <w:num w:numId="2" w16cid:durableId="1217618471">
    <w:abstractNumId w:val="1"/>
  </w:num>
  <w:num w:numId="3" w16cid:durableId="1811050848">
    <w:abstractNumId w:val="2"/>
  </w:num>
  <w:num w:numId="4" w16cid:durableId="2096004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D8"/>
    <w:rsid w:val="00044751"/>
    <w:rsid w:val="00047D09"/>
    <w:rsid w:val="00074602"/>
    <w:rsid w:val="001D064D"/>
    <w:rsid w:val="00372344"/>
    <w:rsid w:val="003A689D"/>
    <w:rsid w:val="003C156D"/>
    <w:rsid w:val="003F46D8"/>
    <w:rsid w:val="004E018B"/>
    <w:rsid w:val="00520265"/>
    <w:rsid w:val="0060494C"/>
    <w:rsid w:val="006609A2"/>
    <w:rsid w:val="0079031D"/>
    <w:rsid w:val="00802354"/>
    <w:rsid w:val="008508BA"/>
    <w:rsid w:val="00887E57"/>
    <w:rsid w:val="0096586D"/>
    <w:rsid w:val="009C2960"/>
    <w:rsid w:val="00A40FB4"/>
    <w:rsid w:val="00A76FC6"/>
    <w:rsid w:val="00A838EF"/>
    <w:rsid w:val="00A87104"/>
    <w:rsid w:val="00BD0B52"/>
    <w:rsid w:val="00BE018A"/>
    <w:rsid w:val="00BE67AD"/>
    <w:rsid w:val="00C16836"/>
    <w:rsid w:val="00C32805"/>
    <w:rsid w:val="00C97ED3"/>
    <w:rsid w:val="00D16966"/>
    <w:rsid w:val="00D7620B"/>
    <w:rsid w:val="00F005FB"/>
    <w:rsid w:val="00F179CF"/>
    <w:rsid w:val="00F57614"/>
    <w:rsid w:val="00F6333B"/>
  </w:rsids>
  <m:mathPr>
    <m:mathFont m:val="Cambria Math"/>
    <m:brkBin m:val="before"/>
    <m:brkBinSub m:val="--"/>
    <m:smallFrac m:val="0"/>
    <m:dispDef/>
    <m:lMargin m:val="0"/>
    <m:rMargin m:val="0"/>
    <m:defJc m:val="centerGroup"/>
    <m:wrapIndent m:val="1440"/>
    <m:intLim m:val="subSup"/>
    <m:naryLim m:val="undOvr"/>
  </m:mathPr>
  <w:themeFontLang w:val="en-IS"/>
  <w:clrSchemeMapping w:bg1="light1" w:t1="dark1" w:bg2="light2" w:t2="dark2" w:accent1="accent1" w:accent2="accent2" w:accent3="accent3" w:accent4="accent4" w:accent5="accent5" w:accent6="accent6" w:hyperlink="hyperlink" w:followedHyperlink="followedHyperlink"/>
  <w:decimalSymbol w:val=","/>
  <w:listSeparator w:val=","/>
  <w14:docId w14:val="7A92DEEC"/>
  <w15:chartTrackingRefBased/>
  <w15:docId w15:val="{1204F95D-1665-4D4C-801D-E7B44D55D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6D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3F4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6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6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6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6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6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6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6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6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6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6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6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6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6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6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6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6D8"/>
    <w:rPr>
      <w:rFonts w:eastAsiaTheme="majorEastAsia" w:cstheme="majorBidi"/>
      <w:color w:val="272727" w:themeColor="text1" w:themeTint="D8"/>
    </w:rPr>
  </w:style>
  <w:style w:type="paragraph" w:styleId="Title">
    <w:name w:val="Title"/>
    <w:basedOn w:val="Normal"/>
    <w:next w:val="Normal"/>
    <w:link w:val="TitleChar"/>
    <w:uiPriority w:val="10"/>
    <w:qFormat/>
    <w:rsid w:val="003F46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6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6D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6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6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6D8"/>
    <w:rPr>
      <w:i/>
      <w:iCs/>
      <w:color w:val="404040" w:themeColor="text1" w:themeTint="BF"/>
    </w:rPr>
  </w:style>
  <w:style w:type="paragraph" w:styleId="ListParagraph">
    <w:name w:val="List Paragraph"/>
    <w:basedOn w:val="Normal"/>
    <w:uiPriority w:val="34"/>
    <w:qFormat/>
    <w:rsid w:val="003F46D8"/>
    <w:pPr>
      <w:ind w:left="720"/>
      <w:contextualSpacing/>
    </w:pPr>
  </w:style>
  <w:style w:type="character" w:styleId="IntenseEmphasis">
    <w:name w:val="Intense Emphasis"/>
    <w:basedOn w:val="DefaultParagraphFont"/>
    <w:uiPriority w:val="21"/>
    <w:qFormat/>
    <w:rsid w:val="003F46D8"/>
    <w:rPr>
      <w:i/>
      <w:iCs/>
      <w:color w:val="0F4761" w:themeColor="accent1" w:themeShade="BF"/>
    </w:rPr>
  </w:style>
  <w:style w:type="paragraph" w:styleId="IntenseQuote">
    <w:name w:val="Intense Quote"/>
    <w:basedOn w:val="Normal"/>
    <w:next w:val="Normal"/>
    <w:link w:val="IntenseQuoteChar"/>
    <w:uiPriority w:val="30"/>
    <w:qFormat/>
    <w:rsid w:val="003F4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6D8"/>
    <w:rPr>
      <w:i/>
      <w:iCs/>
      <w:color w:val="0F4761" w:themeColor="accent1" w:themeShade="BF"/>
    </w:rPr>
  </w:style>
  <w:style w:type="character" w:styleId="IntenseReference">
    <w:name w:val="Intense Reference"/>
    <w:basedOn w:val="DefaultParagraphFont"/>
    <w:uiPriority w:val="32"/>
    <w:qFormat/>
    <w:rsid w:val="003F46D8"/>
    <w:rPr>
      <w:b/>
      <w:bCs/>
      <w:smallCaps/>
      <w:color w:val="0F4761" w:themeColor="accent1" w:themeShade="BF"/>
      <w:spacing w:val="5"/>
    </w:rPr>
  </w:style>
  <w:style w:type="character" w:styleId="Hyperlink">
    <w:name w:val="Hyperlink"/>
    <w:basedOn w:val="DefaultParagraphFont"/>
    <w:uiPriority w:val="99"/>
    <w:unhideWhenUsed/>
    <w:rsid w:val="003F46D8"/>
    <w:rPr>
      <w:color w:val="0000FF"/>
      <w:u w:val="single"/>
    </w:rPr>
  </w:style>
  <w:style w:type="paragraph" w:styleId="Header">
    <w:name w:val="header"/>
    <w:basedOn w:val="Normal"/>
    <w:link w:val="HeaderChar"/>
    <w:uiPriority w:val="99"/>
    <w:unhideWhenUsed/>
    <w:rsid w:val="003F46D8"/>
    <w:pPr>
      <w:tabs>
        <w:tab w:val="center" w:pos="4513"/>
        <w:tab w:val="right" w:pos="9026"/>
      </w:tabs>
    </w:pPr>
    <w:rPr>
      <w:lang w:val="en-US" w:eastAsia="en-US"/>
    </w:rPr>
  </w:style>
  <w:style w:type="character" w:customStyle="1" w:styleId="HeaderChar">
    <w:name w:val="Header Char"/>
    <w:basedOn w:val="DefaultParagraphFont"/>
    <w:link w:val="Header"/>
    <w:uiPriority w:val="99"/>
    <w:rsid w:val="003F46D8"/>
    <w:rPr>
      <w:rFonts w:ascii="Times New Roman" w:eastAsia="Times New Roman" w:hAnsi="Times New Roman" w:cs="Times New Roman"/>
      <w:lang w:val="en-US"/>
    </w:rPr>
  </w:style>
  <w:style w:type="paragraph" w:styleId="Footer">
    <w:name w:val="footer"/>
    <w:basedOn w:val="Normal"/>
    <w:link w:val="FooterChar"/>
    <w:unhideWhenUsed/>
    <w:rsid w:val="003F46D8"/>
    <w:pPr>
      <w:tabs>
        <w:tab w:val="center" w:pos="4513"/>
        <w:tab w:val="right" w:pos="9026"/>
      </w:tabs>
    </w:pPr>
    <w:rPr>
      <w:lang w:val="en-US" w:eastAsia="en-US"/>
    </w:rPr>
  </w:style>
  <w:style w:type="character" w:customStyle="1" w:styleId="FooterChar">
    <w:name w:val="Footer Char"/>
    <w:basedOn w:val="DefaultParagraphFont"/>
    <w:link w:val="Footer"/>
    <w:rsid w:val="003F46D8"/>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3F46D8"/>
  </w:style>
  <w:style w:type="character" w:styleId="UnresolvedMention">
    <w:name w:val="Unresolved Mention"/>
    <w:basedOn w:val="DefaultParagraphFont"/>
    <w:uiPriority w:val="99"/>
    <w:semiHidden/>
    <w:unhideWhenUsed/>
    <w:rsid w:val="00F6333B"/>
    <w:rPr>
      <w:color w:val="605E5C"/>
      <w:shd w:val="clear" w:color="auto" w:fill="E1DFDD"/>
    </w:rPr>
  </w:style>
  <w:style w:type="paragraph" w:styleId="FootnoteText">
    <w:name w:val="footnote text"/>
    <w:basedOn w:val="Normal"/>
    <w:link w:val="FootnoteTextChar"/>
    <w:uiPriority w:val="99"/>
    <w:semiHidden/>
    <w:unhideWhenUsed/>
    <w:rsid w:val="00F6333B"/>
    <w:rPr>
      <w:sz w:val="20"/>
      <w:szCs w:val="20"/>
    </w:rPr>
  </w:style>
  <w:style w:type="character" w:customStyle="1" w:styleId="FootnoteTextChar">
    <w:name w:val="Footnote Text Char"/>
    <w:basedOn w:val="DefaultParagraphFont"/>
    <w:link w:val="FootnoteText"/>
    <w:uiPriority w:val="99"/>
    <w:semiHidden/>
    <w:rsid w:val="00F6333B"/>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F6333B"/>
    <w:rPr>
      <w:vertAlign w:val="superscript"/>
    </w:rPr>
  </w:style>
  <w:style w:type="table" w:styleId="TableGrid">
    <w:name w:val="Table Grid"/>
    <w:basedOn w:val="TableNormal"/>
    <w:uiPriority w:val="59"/>
    <w:rsid w:val="00372344"/>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DefaultParagraphFont"/>
    <w:rsid w:val="00372344"/>
  </w:style>
  <w:style w:type="character" w:customStyle="1" w:styleId="rynqvb">
    <w:name w:val="rynqvb"/>
    <w:basedOn w:val="DefaultParagraphFont"/>
    <w:rsid w:val="00372344"/>
  </w:style>
  <w:style w:type="character" w:customStyle="1" w:styleId="hwtze">
    <w:name w:val="hwtze"/>
    <w:basedOn w:val="DefaultParagraphFont"/>
    <w:rsid w:val="00372344"/>
  </w:style>
  <w:style w:type="character" w:customStyle="1" w:styleId="x193iq5w">
    <w:name w:val="x193iq5w"/>
    <w:basedOn w:val="DefaultParagraphFont"/>
    <w:rsid w:val="00372344"/>
  </w:style>
  <w:style w:type="character" w:customStyle="1" w:styleId="xt0psk2">
    <w:name w:val="xt0psk2"/>
    <w:basedOn w:val="DefaultParagraphFont"/>
    <w:rsid w:val="00372344"/>
  </w:style>
  <w:style w:type="character" w:customStyle="1" w:styleId="html-span">
    <w:name w:val="html-span"/>
    <w:basedOn w:val="DefaultParagraphFont"/>
    <w:rsid w:val="00372344"/>
  </w:style>
  <w:style w:type="character" w:customStyle="1" w:styleId="xzsf02u">
    <w:name w:val="xzsf02u"/>
    <w:basedOn w:val="DefaultParagraphFont"/>
    <w:rsid w:val="00372344"/>
  </w:style>
  <w:style w:type="character" w:customStyle="1" w:styleId="xmper1u">
    <w:name w:val="xmper1u"/>
    <w:basedOn w:val="DefaultParagraphFont"/>
    <w:rsid w:val="00372344"/>
  </w:style>
  <w:style w:type="character" w:customStyle="1" w:styleId="xjb2p0i">
    <w:name w:val="xjb2p0i"/>
    <w:basedOn w:val="DefaultParagraphFont"/>
    <w:rsid w:val="00372344"/>
  </w:style>
  <w:style w:type="character" w:customStyle="1" w:styleId="x1r8a4m5">
    <w:name w:val="x1r8a4m5"/>
    <w:basedOn w:val="DefaultParagraphFont"/>
    <w:rsid w:val="00372344"/>
  </w:style>
  <w:style w:type="character" w:customStyle="1" w:styleId="xi7du73">
    <w:name w:val="xi7du73"/>
    <w:basedOn w:val="DefaultParagraphFont"/>
    <w:rsid w:val="00372344"/>
  </w:style>
  <w:style w:type="character" w:customStyle="1" w:styleId="x1qlqyl8">
    <w:name w:val="x1qlqyl8"/>
    <w:basedOn w:val="DefaultParagraphFont"/>
    <w:rsid w:val="00372344"/>
  </w:style>
  <w:style w:type="character" w:customStyle="1" w:styleId="xzpqnlu">
    <w:name w:val="xzpqnlu"/>
    <w:basedOn w:val="DefaultParagraphFont"/>
    <w:rsid w:val="00372344"/>
  </w:style>
  <w:style w:type="character" w:styleId="Emphasis">
    <w:name w:val="Emphasis"/>
    <w:basedOn w:val="DefaultParagraphFont"/>
    <w:uiPriority w:val="20"/>
    <w:qFormat/>
    <w:rsid w:val="00372344"/>
    <w:rPr>
      <w:i/>
      <w:iCs/>
    </w:rPr>
  </w:style>
  <w:style w:type="character" w:styleId="FollowedHyperlink">
    <w:name w:val="FollowedHyperlink"/>
    <w:basedOn w:val="DefaultParagraphFont"/>
    <w:uiPriority w:val="99"/>
    <w:semiHidden/>
    <w:unhideWhenUsed/>
    <w:rsid w:val="0037234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tjornarradid.is/raduneyti/forsaetisraduneytid/forsaetisradherra/stok-raeda-forsaetisradherra/2022/07/04/Avarp-Katrinar-Jakobsdottur-forsaetisradherra-a-Hafradstefnu-Sameinudu-thjodanna-i-Lissabon-27.-juni-202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849</Words>
  <Characters>4517</Characters>
  <Application>Microsoft Office Word</Application>
  <DocSecurity>0</DocSecurity>
  <Lines>79</Lines>
  <Paragraphs>25</Paragraphs>
  <ScaleCrop>false</ScaleCrop>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 Finnsson</dc:creator>
  <cp:keywords/>
  <dc:description/>
  <cp:lastModifiedBy>Arni Finnsson</cp:lastModifiedBy>
  <cp:revision>16</cp:revision>
  <dcterms:created xsi:type="dcterms:W3CDTF">2025-09-11T11:45:00Z</dcterms:created>
  <dcterms:modified xsi:type="dcterms:W3CDTF">2025-09-11T20:16:00Z</dcterms:modified>
</cp:coreProperties>
</file>