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48027C34" w:rsidR="00E71F27" w:rsidRDefault="00E71F27" w:rsidP="00E71F27">
      <w:pPr>
        <w:pStyle w:val="Nmeringsskjalsmls"/>
      </w:pPr>
      <w:bookmarkStart w:id="0" w:name="_Toc303616026"/>
      <w:bookmarkStart w:id="1" w:name="_Toc303616027"/>
      <w:r>
        <w:t>1</w:t>
      </w:r>
      <w:r w:rsidR="00301215">
        <w:t>5</w:t>
      </w:r>
      <w:r w:rsidR="00D14A18">
        <w:t>7</w:t>
      </w:r>
      <w:r>
        <w:t xml:space="preserve">. löggjafarþing </w:t>
      </w:r>
      <w:bookmarkEnd w:id="0"/>
      <w:r>
        <w:t>20</w:t>
      </w:r>
      <w:r w:rsidR="00301215">
        <w:t>2</w:t>
      </w:r>
      <w:r w:rsidR="002954CE">
        <w:t>5</w:t>
      </w:r>
      <w:r w:rsidR="00D14A18">
        <w:t>–2026</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45E0256F" w:rsidR="00E71F27" w:rsidRPr="002675EE" w:rsidRDefault="00E71F27" w:rsidP="002675EE">
      <w:pPr>
        <w:pStyle w:val="Fyrirsgn-undirfyrirsgn"/>
      </w:pPr>
      <w:r w:rsidRPr="002675EE">
        <w:t xml:space="preserve">um </w:t>
      </w:r>
      <w:r w:rsidR="00486B5E">
        <w:t>breytingar á raforkulögum nr. 65/2003</w:t>
      </w:r>
    </w:p>
    <w:p w14:paraId="1A2DC9F1" w14:textId="77777777" w:rsidR="005D5AEE" w:rsidRPr="005D5AEE" w:rsidRDefault="005D5AEE" w:rsidP="005D5AEE"/>
    <w:p w14:paraId="69A8EA8E" w14:textId="7C7A29C5" w:rsidR="00E71F27" w:rsidRDefault="00E71F27" w:rsidP="00E71F27">
      <w:pPr>
        <w:pStyle w:val="Frrherra"/>
      </w:pPr>
      <w:r>
        <w:t xml:space="preserve">Frá </w:t>
      </w:r>
      <w:r w:rsidR="00FA3DCC">
        <w:t>umhverfis-, orku- og loftslags</w:t>
      </w:r>
      <w:r>
        <w:t xml:space="preserve">ráðherra. </w:t>
      </w:r>
    </w:p>
    <w:p w14:paraId="103B38C8" w14:textId="77777777" w:rsidR="00E71F27" w:rsidRPr="005B08E3" w:rsidRDefault="00E71F27" w:rsidP="00E71F27"/>
    <w:p w14:paraId="48555E35" w14:textId="1EBB30B0" w:rsidR="00EC7EFC" w:rsidRDefault="00EC7EFC" w:rsidP="00DB22C8"/>
    <w:p w14:paraId="0C4EDA7F" w14:textId="3964A847" w:rsidR="00EC7EFC" w:rsidRDefault="00B34C63" w:rsidP="00681414">
      <w:pPr>
        <w:jc w:val="center"/>
      </w:pPr>
      <w:r>
        <w:t>1</w:t>
      </w:r>
      <w:r w:rsidR="00681414">
        <w:t xml:space="preserve">. gr. </w:t>
      </w:r>
    </w:p>
    <w:p w14:paraId="749026B5" w14:textId="77777777" w:rsidR="00091CA3" w:rsidRPr="006E58E6" w:rsidRDefault="00091CA3" w:rsidP="00584F99">
      <w:r w:rsidRPr="006E58E6">
        <w:t>Eftirfarandi breytingar verða á 12. gr.:</w:t>
      </w:r>
    </w:p>
    <w:p w14:paraId="7CE3C8AF" w14:textId="7E9218EA" w:rsidR="003F21CD" w:rsidRDefault="0B15FF28" w:rsidP="00760D34">
      <w:pPr>
        <w:pStyle w:val="Mlsgreinlista"/>
        <w:keepNext/>
        <w:numPr>
          <w:ilvl w:val="0"/>
          <w:numId w:val="16"/>
        </w:numPr>
        <w:ind w:left="425" w:hanging="141"/>
      </w:pPr>
      <w:r>
        <w:t xml:space="preserve"> </w:t>
      </w:r>
      <w:r w:rsidR="00866735">
        <w:t xml:space="preserve">Í stað orðanna „tilgreind eru í 3. mgr.“ </w:t>
      </w:r>
      <w:r w:rsidR="00FF4488">
        <w:t>í 2. mgr. kemur: ákveðin eru af Raforkueftirlitinu</w:t>
      </w:r>
      <w:r w:rsidR="00866735">
        <w:t>.</w:t>
      </w:r>
    </w:p>
    <w:p w14:paraId="3B43AD49" w14:textId="12761699" w:rsidR="00AC65F3" w:rsidRPr="00AC65F3" w:rsidRDefault="00E35D73" w:rsidP="00897D40">
      <w:pPr>
        <w:pStyle w:val="Mlsgreinlista"/>
        <w:keepNext/>
        <w:numPr>
          <w:ilvl w:val="0"/>
          <w:numId w:val="16"/>
        </w:numPr>
        <w:ind w:left="284" w:firstLine="0"/>
      </w:pPr>
      <w:r>
        <w:t>Á eftir 2. mgr.</w:t>
      </w:r>
      <w:r w:rsidR="00CF56A8">
        <w:t xml:space="preserve"> </w:t>
      </w:r>
      <w:r w:rsidR="00F0772F">
        <w:t xml:space="preserve">koma </w:t>
      </w:r>
      <w:r w:rsidR="008606DE" w:rsidRPr="00B34C63">
        <w:t>þrjár</w:t>
      </w:r>
      <w:r w:rsidR="00F0772F">
        <w:t xml:space="preserve"> nýjar málsgreinar, svohljóðandi:</w:t>
      </w:r>
      <w:r w:rsidR="00CF56A8">
        <w:t xml:space="preserve"> </w:t>
      </w:r>
    </w:p>
    <w:p w14:paraId="6742EEA4" w14:textId="7B562D45" w:rsidR="00F0772F" w:rsidRPr="00F0772F" w:rsidRDefault="00200B58" w:rsidP="00AC65F3">
      <w:pPr>
        <w:pStyle w:val="Mlsgreinlista"/>
        <w:keepNext/>
        <w:ind w:left="284"/>
      </w:pPr>
      <w:r w:rsidRPr="00F0772F">
        <w:t>Raforkueftirlitið setur og birtir</w:t>
      </w:r>
      <w:r w:rsidR="002F00E2">
        <w:t xml:space="preserve"> bindandi</w:t>
      </w:r>
      <w:r w:rsidRPr="00F0772F">
        <w:t xml:space="preserve"> reglur</w:t>
      </w:r>
      <w:r w:rsidR="002F00E2">
        <w:t xml:space="preserve"> </w:t>
      </w:r>
      <w:r w:rsidRPr="00F0772F">
        <w:t>um viðmið og aðferðarfræði til grundvallar ákvörðunar um tekjumörk</w:t>
      </w:r>
      <w:r w:rsidR="00626E6E">
        <w:t xml:space="preserve">. </w:t>
      </w:r>
      <w:r w:rsidR="00626E6E" w:rsidRPr="00626E6E">
        <w:t>Við undirbúning reglnanna skal hafa samráð við</w:t>
      </w:r>
      <w:r w:rsidR="0000393B">
        <w:t xml:space="preserve"> </w:t>
      </w:r>
      <w:r w:rsidR="002A5745">
        <w:t>flutni</w:t>
      </w:r>
      <w:r w:rsidR="001170D8">
        <w:t>n</w:t>
      </w:r>
      <w:r w:rsidR="002A5745">
        <w:t>gsfyrirtækið</w:t>
      </w:r>
      <w:r w:rsidR="004D2AE8">
        <w:t>.</w:t>
      </w:r>
      <w:r w:rsidRPr="00F0772F">
        <w:t xml:space="preserve"> Markmið reglnanna skal vera að tryggja fullnægjandi fjárfestingar í flutningskerfinu og fullnægjandi getu flutningsfyrirtækisins til að reka starfsemi sína að teknu tilliti til hagkvæmni og skilvirkni.</w:t>
      </w:r>
      <w:r w:rsidR="00F0772F">
        <w:t xml:space="preserve"> </w:t>
      </w:r>
    </w:p>
    <w:p w14:paraId="69A65A28" w14:textId="0DC9FA80" w:rsidR="00200B58" w:rsidRPr="00F0772F" w:rsidRDefault="00200B58" w:rsidP="00AC65F3">
      <w:pPr>
        <w:pStyle w:val="Mlsgreinlista"/>
        <w:keepNext/>
        <w:ind w:left="284"/>
      </w:pPr>
      <w:r w:rsidRPr="00F0772F">
        <w:t>Reglur Raforkueftirlitsins skulu m.a. kveða á um:</w:t>
      </w:r>
    </w:p>
    <w:p w14:paraId="777961D8" w14:textId="77777777" w:rsidR="00AC65F3" w:rsidRPr="00AC65F3" w:rsidRDefault="00200B58" w:rsidP="00AC65F3">
      <w:pPr>
        <w:pStyle w:val="Mlsgreinlista"/>
        <w:numPr>
          <w:ilvl w:val="0"/>
          <w:numId w:val="19"/>
        </w:numPr>
      </w:pPr>
      <w:r w:rsidRPr="00AC65F3">
        <w:t>Viðmið sem tryggja að tekjumörkin fari ekki umfram það sem nauðsynlegt er til reksturs flutningskerfisins.</w:t>
      </w:r>
    </w:p>
    <w:p w14:paraId="48B8EAC8" w14:textId="77777777" w:rsidR="00AC65F3" w:rsidRPr="00AC65F3" w:rsidRDefault="00200B58" w:rsidP="00AC65F3">
      <w:pPr>
        <w:pStyle w:val="Mlsgreinlista"/>
        <w:numPr>
          <w:ilvl w:val="0"/>
          <w:numId w:val="19"/>
        </w:numPr>
      </w:pPr>
      <w:r w:rsidRPr="00AC65F3">
        <w:t>Aðferðarfræði við mat á rekstrarkostnaði, arðsemi og afskriftum.</w:t>
      </w:r>
    </w:p>
    <w:p w14:paraId="3ED96EE7" w14:textId="77777777" w:rsidR="000F3307" w:rsidRPr="000F3307" w:rsidRDefault="00200B58" w:rsidP="000F3307">
      <w:pPr>
        <w:pStyle w:val="Mlsgreinlista"/>
        <w:numPr>
          <w:ilvl w:val="0"/>
          <w:numId w:val="19"/>
        </w:numPr>
      </w:pPr>
      <w:r w:rsidRPr="00AC65F3">
        <w:t>Aðferðarfræði við setningu hagræðingarkröfu ef markmið um skilvirkni nást ekki.</w:t>
      </w:r>
    </w:p>
    <w:p w14:paraId="21E87D8E" w14:textId="51D04AFB" w:rsidR="000F3307" w:rsidRDefault="000F3307" w:rsidP="008606DE">
      <w:pPr>
        <w:pStyle w:val="Mlsgreinlista"/>
        <w:keepNext/>
        <w:ind w:left="284"/>
      </w:pPr>
      <w:r w:rsidRPr="008606DE">
        <w:t>Við ákvörðun tekjumarka er Raforkueftirlitinu heimilt að kalla eftir og taka mið af mati sérfróðra aðila. Raforkueftirlitið skal tilkynna flutningsfyrirtækinu með hæfilegum fyrirvara um forsendur tekjumarka og gæta andmælaréttar. Ef breytingar verða á reglum Raforkueftirlitsins skulu þær gerðar með hæfilegum fyrirvara áður en nýtt tekjumarkatímabil tekur gildi.</w:t>
      </w:r>
    </w:p>
    <w:p w14:paraId="69D02F23" w14:textId="5C658762" w:rsidR="00AD5B26" w:rsidRDefault="00AD5B26" w:rsidP="00AD5B26">
      <w:pPr>
        <w:pStyle w:val="Mlsgreinlista"/>
        <w:keepNext/>
        <w:numPr>
          <w:ilvl w:val="0"/>
          <w:numId w:val="16"/>
        </w:numPr>
        <w:ind w:left="284" w:firstLine="0"/>
      </w:pPr>
      <w:r>
        <w:t xml:space="preserve">9. mgr. </w:t>
      </w:r>
      <w:r w:rsidR="00FB53FE">
        <w:t xml:space="preserve">orðast svo: </w:t>
      </w:r>
      <w:r w:rsidR="00771EC2">
        <w:t xml:space="preserve">Ráðherra getur með reglugerð mælt fyrir um almenna stefnumörkun varðandi </w:t>
      </w:r>
      <w:r w:rsidR="00771EC2" w:rsidRPr="003C7A51">
        <w:t xml:space="preserve">uppbyggingu og öryggi raforkukerfisins </w:t>
      </w:r>
      <w:r w:rsidR="00771EC2">
        <w:t>sem Raforkueftirlitið skal líta til við mótun aðferðafræði sinnar.</w:t>
      </w:r>
    </w:p>
    <w:p w14:paraId="6C59F843" w14:textId="66C75A82" w:rsidR="003B04E0" w:rsidRDefault="00B92FC4" w:rsidP="00AD5B26">
      <w:pPr>
        <w:pStyle w:val="Mlsgreinlista"/>
        <w:keepNext/>
        <w:numPr>
          <w:ilvl w:val="0"/>
          <w:numId w:val="16"/>
        </w:numPr>
        <w:ind w:left="284" w:firstLine="0"/>
      </w:pPr>
      <w:r>
        <w:t>3. og 4. mgr. falla brott</w:t>
      </w:r>
    </w:p>
    <w:p w14:paraId="43C3945F" w14:textId="77777777" w:rsidR="003F21CD" w:rsidRDefault="003F21CD" w:rsidP="00465A24">
      <w:pPr>
        <w:ind w:left="284" w:firstLine="0"/>
      </w:pPr>
    </w:p>
    <w:p w14:paraId="60A91522" w14:textId="6A825E69" w:rsidR="00C208CA" w:rsidRDefault="003C7849" w:rsidP="00681414">
      <w:pPr>
        <w:jc w:val="center"/>
      </w:pPr>
      <w:r>
        <w:t>2</w:t>
      </w:r>
      <w:r w:rsidR="00C208CA">
        <w:t xml:space="preserve">. gr. </w:t>
      </w:r>
    </w:p>
    <w:p w14:paraId="7D416F8B" w14:textId="760EE667" w:rsidR="00C208CA" w:rsidRDefault="006E58E6" w:rsidP="006E58E6">
      <w:r>
        <w:t>Eftirfarandi breytingar verða á 12. gr. a</w:t>
      </w:r>
      <w:r w:rsidR="00C230F2">
        <w:t>:</w:t>
      </w:r>
    </w:p>
    <w:p w14:paraId="464887E5" w14:textId="77777777" w:rsidR="001D0DB5" w:rsidRDefault="00743BD5" w:rsidP="001D0DB5">
      <w:pPr>
        <w:pStyle w:val="Mlsgreinlista"/>
        <w:numPr>
          <w:ilvl w:val="0"/>
          <w:numId w:val="20"/>
        </w:numPr>
      </w:pPr>
      <w:r>
        <w:t xml:space="preserve">1. málsgrein orðast svo: </w:t>
      </w:r>
      <w:r w:rsidR="001D0DB5" w:rsidRPr="001D0DB5">
        <w:t>Flutningsfyrirtækið skal setja gjaldskrá vegna þjónustu sinnar í samræmi við tekjumörk skv. 12. gr. og reglur Raforkueftirlitsins. Gjaldskráin skal gilda annars vegar fyrir þjónustu við dreifiveitur og hins vegar fyrir þjónustu við stórnotendur sem skal ákvörðuð í bandaríkjadölum. Gjaldskrá skal hagað þannig að tekjur flutningsfyrirtækisins séu í samræmi við kostnað við þá þjónustu sem því er falið að veita hverjum hópi viðskiptavina.</w:t>
      </w:r>
    </w:p>
    <w:p w14:paraId="746A69BD" w14:textId="3995E394" w:rsidR="00300B26" w:rsidRDefault="0035318F" w:rsidP="001D0DB5">
      <w:pPr>
        <w:pStyle w:val="Mlsgreinlista"/>
        <w:numPr>
          <w:ilvl w:val="0"/>
          <w:numId w:val="20"/>
        </w:numPr>
      </w:pPr>
      <w:r>
        <w:t xml:space="preserve">Á eftir 1. mgr. </w:t>
      </w:r>
      <w:r w:rsidR="003C7849">
        <w:t>koma tvær nýjar málsgreinar</w:t>
      </w:r>
      <w:r>
        <w:t xml:space="preserve">, svohljóðandi: </w:t>
      </w:r>
    </w:p>
    <w:p w14:paraId="788EC4A0" w14:textId="77777777" w:rsidR="0035318F" w:rsidRDefault="0035318F" w:rsidP="0035318F">
      <w:pPr>
        <w:pStyle w:val="Mlsgreinlista"/>
        <w:ind w:left="644" w:firstLine="0"/>
      </w:pPr>
      <w:bookmarkStart w:id="2" w:name="_Hlk221608301"/>
      <w:r>
        <w:lastRenderedPageBreak/>
        <w:t>Raforkueftirlitið skal samþykkja aðferðarfræði við útreikninga og setningu gjaldskrár fyrir aðgang að flutningskerfinu, þar með talið:</w:t>
      </w:r>
    </w:p>
    <w:p w14:paraId="181A15C1" w14:textId="77777777" w:rsidR="0035318F" w:rsidRDefault="0035318F" w:rsidP="002512B7">
      <w:pPr>
        <w:pStyle w:val="Mlsgreinlista"/>
        <w:ind w:left="644" w:firstLine="0"/>
      </w:pPr>
      <w:r>
        <w:t>1. Gjaldskrá vegna flutnings raforku til dreifiveitna og stórnotenda.</w:t>
      </w:r>
    </w:p>
    <w:p w14:paraId="3BC148AF" w14:textId="77777777" w:rsidR="0035318F" w:rsidRDefault="0035318F" w:rsidP="002512B7">
      <w:pPr>
        <w:pStyle w:val="Mlsgreinlista"/>
        <w:ind w:left="644" w:firstLine="0"/>
      </w:pPr>
      <w:r>
        <w:t>2. Aðferðarfræði við útreikninga á tengigjöldum og kerfisframlögum.</w:t>
      </w:r>
    </w:p>
    <w:p w14:paraId="7C5578A8" w14:textId="77777777" w:rsidR="00C777FB" w:rsidRDefault="0035318F" w:rsidP="00C777FB">
      <w:pPr>
        <w:pStyle w:val="Mlsgreinlista"/>
        <w:ind w:left="644" w:firstLine="0"/>
      </w:pPr>
      <w:r>
        <w:t>3. Gjöld fyrir þjónustu vegna jöfnunar og kerfisstjórnunar.</w:t>
      </w:r>
    </w:p>
    <w:p w14:paraId="06C9BFF9" w14:textId="10CA904E" w:rsidR="00C777FB" w:rsidRDefault="00C777FB" w:rsidP="00C777FB">
      <w:pPr>
        <w:pStyle w:val="Mlsgreinlista"/>
        <w:ind w:left="644" w:firstLine="0"/>
      </w:pPr>
      <w:r>
        <w:t>4</w:t>
      </w:r>
      <w:r w:rsidRPr="00C777FB">
        <w:t>. Gjöld fyrir innmötun raforku á flutningskerfið.</w:t>
      </w:r>
    </w:p>
    <w:p w14:paraId="18B8408E" w14:textId="5A5CC819" w:rsidR="0035318F" w:rsidRDefault="0035318F" w:rsidP="000E165B">
      <w:pPr>
        <w:pStyle w:val="Mlsgreinlista"/>
        <w:ind w:left="644" w:firstLine="0"/>
      </w:pPr>
      <w:r>
        <w:t>Aðferðarfræði við setningu gjaldskrár skal vera hlutlæg, gagnsæ og án mismununar.</w:t>
      </w:r>
    </w:p>
    <w:bookmarkEnd w:id="2"/>
    <w:p w14:paraId="244FDE02" w14:textId="71DC7F5E" w:rsidR="00A2434D" w:rsidRDefault="00656D6B" w:rsidP="00A2434D">
      <w:pPr>
        <w:pStyle w:val="Mlsgreinlista"/>
        <w:numPr>
          <w:ilvl w:val="0"/>
          <w:numId w:val="20"/>
        </w:numPr>
      </w:pPr>
      <w:r>
        <w:t>3. – 6. mgr. falla brott.</w:t>
      </w:r>
    </w:p>
    <w:p w14:paraId="5488FBC7" w14:textId="0F88AE97" w:rsidR="00542595" w:rsidRDefault="001F1279" w:rsidP="00A2434D">
      <w:pPr>
        <w:pStyle w:val="Mlsgreinlista"/>
        <w:numPr>
          <w:ilvl w:val="0"/>
          <w:numId w:val="20"/>
        </w:numPr>
      </w:pPr>
      <w:r>
        <w:t xml:space="preserve">9. mgr. orðast svo: </w:t>
      </w:r>
      <w:r w:rsidRPr="00D77A40">
        <w:t>Eigi síðar en átta vikum fyrir fyrirhugaða gildistöku skal gjaldskrá flutningsfyrirtækisins send Raforkueftirlitinu til samþykktar. Raforkueftirlitið skal tryggja að gjaldskráin sé í samræmi við samþykkta aðferðarfræði og tekjumörk. Ákvörðun Raforkueftirlitsins um gjaldskrá er bindandi. </w:t>
      </w:r>
      <w:r w:rsidR="00D77A40" w:rsidRPr="00D77A40">
        <w:t xml:space="preserve"> </w:t>
      </w:r>
      <w:r w:rsidRPr="00D77A40">
        <w:t>Flutningsfyrirtækið skal birta gjaldskrána opinberlega.</w:t>
      </w:r>
    </w:p>
    <w:p w14:paraId="63C814C1" w14:textId="17478B75" w:rsidR="005C277D" w:rsidRDefault="005C277D" w:rsidP="00A2434D">
      <w:pPr>
        <w:pStyle w:val="Mlsgreinlista"/>
        <w:numPr>
          <w:ilvl w:val="0"/>
          <w:numId w:val="20"/>
        </w:numPr>
      </w:pPr>
      <w:r>
        <w:t xml:space="preserve">11. mgr. </w:t>
      </w:r>
      <w:r w:rsidR="006503F3">
        <w:t xml:space="preserve">orðast svo: </w:t>
      </w:r>
      <w:r w:rsidR="00645D58">
        <w:t xml:space="preserve">Ráðherra getur með reglugerð mælt fyrir um almenna stefnumörkun varðandi </w:t>
      </w:r>
      <w:r w:rsidR="00645D58" w:rsidRPr="003C7A51">
        <w:t xml:space="preserve">uppbyggingu og öryggi raforkukerfisins </w:t>
      </w:r>
      <w:r w:rsidR="00645D58">
        <w:t>sem Raforkueftirlitið skal líta til við mótun aðferðafræði sinnar.</w:t>
      </w:r>
    </w:p>
    <w:p w14:paraId="69FA3FEA" w14:textId="77777777" w:rsidR="006E43B9" w:rsidRDefault="006E43B9" w:rsidP="00681414">
      <w:pPr>
        <w:jc w:val="center"/>
      </w:pPr>
    </w:p>
    <w:p w14:paraId="113B5964" w14:textId="472559D9" w:rsidR="006E43B9" w:rsidRDefault="002C2641" w:rsidP="00681414">
      <w:pPr>
        <w:jc w:val="center"/>
      </w:pPr>
      <w:r>
        <w:t>3</w:t>
      </w:r>
      <w:r w:rsidR="006E43B9">
        <w:t>. gr.</w:t>
      </w:r>
    </w:p>
    <w:p w14:paraId="73657002" w14:textId="355FE5FA" w:rsidR="00573620" w:rsidRDefault="005A6C1F" w:rsidP="00573620">
      <w:r>
        <w:t>1. mgr. 16. gr. a orðast svo:</w:t>
      </w:r>
      <w:r w:rsidR="00F35657">
        <w:t>:</w:t>
      </w:r>
    </w:p>
    <w:p w14:paraId="23597D9B" w14:textId="57C53F31" w:rsidR="00F35657" w:rsidRDefault="00F35657" w:rsidP="00573620">
      <w:r w:rsidRPr="00F06C7B">
        <w:t>Raforkueftirlitið skal meta fjárfestingaráætlanir dreifiveitna og getur krafist breytinga á þeim ef þær samræmast ekki markmiðum um öryggi, skilvirkni og áreiðanleika dreifikerfisins.</w:t>
      </w:r>
    </w:p>
    <w:p w14:paraId="7C1F9DDE" w14:textId="77777777" w:rsidR="00E01D57" w:rsidRDefault="00E01D57" w:rsidP="00681414">
      <w:pPr>
        <w:jc w:val="center"/>
      </w:pPr>
    </w:p>
    <w:p w14:paraId="6B6FAD18" w14:textId="45161B3C" w:rsidR="00573620" w:rsidRDefault="002C2641" w:rsidP="00681414">
      <w:pPr>
        <w:jc w:val="center"/>
      </w:pPr>
      <w:r>
        <w:t>4</w:t>
      </w:r>
      <w:r w:rsidR="00573620">
        <w:t>. gr.</w:t>
      </w:r>
    </w:p>
    <w:p w14:paraId="0B1D5CEA" w14:textId="10F0C18A" w:rsidR="005776E1" w:rsidRDefault="005776E1" w:rsidP="005776E1">
      <w:r>
        <w:t>Eftirfarandi breytingar verða á 17. gr.:</w:t>
      </w:r>
    </w:p>
    <w:p w14:paraId="4E086330" w14:textId="0CF63A54" w:rsidR="005776E1" w:rsidRDefault="005776E1" w:rsidP="005776E1">
      <w:pPr>
        <w:pStyle w:val="Mlsgreinlista"/>
        <w:numPr>
          <w:ilvl w:val="0"/>
          <w:numId w:val="24"/>
        </w:numPr>
      </w:pPr>
      <w:r>
        <w:t>Á eftir 2. mgr. koma þrjár nýjar málsgreinar, svohljóðandi:</w:t>
      </w:r>
    </w:p>
    <w:p w14:paraId="547F9891" w14:textId="765FD9AE" w:rsidR="005776E1" w:rsidRDefault="005776E1" w:rsidP="005776E1">
      <w:r w:rsidRPr="00CB75F2">
        <w:t xml:space="preserve">Raforkueftirlitið setur og birtir reglur um viðmið og aðferðarfræði til grundvallar ákvörðunar um tekjumörk dreifiveitna. </w:t>
      </w:r>
      <w:r w:rsidR="00B56487" w:rsidRPr="00B56487">
        <w:t xml:space="preserve">Við undirbúning reglnanna skal hafa samráð við </w:t>
      </w:r>
      <w:r w:rsidR="002A5745">
        <w:t>dreifiveitur</w:t>
      </w:r>
      <w:r w:rsidR="00B56487" w:rsidRPr="00B56487">
        <w:t xml:space="preserve">. </w:t>
      </w:r>
      <w:r w:rsidRPr="00CB75F2">
        <w:t>Reglur Raforkueftirlitsins eru bindandi.</w:t>
      </w:r>
      <w:r w:rsidR="009F701F" w:rsidRPr="009F701F">
        <w:t xml:space="preserve"> </w:t>
      </w:r>
      <w:r w:rsidR="009F701F" w:rsidRPr="00B04DF5">
        <w:t>Við setningu reglna Raforkueftirlitsins skal tekið mið af því að rekstur dreifikerfisins sé í samræmi við hagkvæma nýtingu raforkukerfisins og að nýtt sé sveigjanleikaþjónusta sem stuðlar að hagkvæmni.</w:t>
      </w:r>
    </w:p>
    <w:p w14:paraId="14B789CE" w14:textId="77777777" w:rsidR="005776E1" w:rsidRDefault="005776E1" w:rsidP="005776E1">
      <w:r w:rsidRPr="00CB75F2">
        <w:t>Reglur Raforkueftirlitsins skulu m.a. kveða á um:</w:t>
      </w:r>
    </w:p>
    <w:p w14:paraId="776DF84D" w14:textId="77777777" w:rsidR="005776E1" w:rsidRDefault="005776E1" w:rsidP="005776E1">
      <w:pPr>
        <w:pStyle w:val="Mlsgreinlista"/>
        <w:numPr>
          <w:ilvl w:val="0"/>
          <w:numId w:val="25"/>
        </w:numPr>
      </w:pPr>
      <w:r w:rsidRPr="00CB75F2">
        <w:t>Viðmið sem tryggja að tekjumörkin fari ekki umfram það sem nauðsynlegt er til reksturs dreifikerfisins.</w:t>
      </w:r>
    </w:p>
    <w:p w14:paraId="26D1A8AF" w14:textId="77777777" w:rsidR="005776E1" w:rsidRDefault="005776E1" w:rsidP="005776E1">
      <w:pPr>
        <w:pStyle w:val="Mlsgreinlista"/>
        <w:numPr>
          <w:ilvl w:val="0"/>
          <w:numId w:val="25"/>
        </w:numPr>
      </w:pPr>
      <w:r w:rsidRPr="00CB75F2">
        <w:t>Aðferðarfræði við mat á rekstrarkostnaði, arðsemi og afskriftum.</w:t>
      </w:r>
    </w:p>
    <w:p w14:paraId="3239B9D8" w14:textId="2DDA328A" w:rsidR="005776E1" w:rsidRDefault="005776E1" w:rsidP="005776E1">
      <w:pPr>
        <w:pStyle w:val="Mlsgreinlista"/>
        <w:numPr>
          <w:ilvl w:val="0"/>
          <w:numId w:val="25"/>
        </w:numPr>
      </w:pPr>
      <w:r w:rsidRPr="00CB75F2">
        <w:t>Aðferðarfræði við setningu hagræðingarkröfu ef markmið um skilvirkni nást ekki.</w:t>
      </w:r>
    </w:p>
    <w:p w14:paraId="59A80AEE" w14:textId="2385938D" w:rsidR="005776E1" w:rsidRDefault="005776E1" w:rsidP="005776E1">
      <w:r w:rsidRPr="00CB75F2">
        <w:t>Við ákvörðun tekjumarka er Raforkueftirlitinu heimilt að kalla eftir og taka mið af mati sérfróðra aðila. Raforkueftirlitið skal gæta andmælaréttar gagnvart dreifiveitum. Ef breytingar verða á reglum Raforkueftirlitsins skulu þær gerðar með hæfilegum fyrirvara áður en nýtt tekjumarkatímabil tekur gildi.</w:t>
      </w:r>
    </w:p>
    <w:p w14:paraId="0C3738F0" w14:textId="013F83CE" w:rsidR="005776E1" w:rsidRDefault="005776E1" w:rsidP="005776E1">
      <w:pPr>
        <w:pStyle w:val="Mlsgreinlista"/>
        <w:numPr>
          <w:ilvl w:val="0"/>
          <w:numId w:val="24"/>
        </w:numPr>
      </w:pPr>
      <w:r>
        <w:t>orðin „reglugerð sem ráðherra setur og“ í 8. mgr. falla brott.</w:t>
      </w:r>
    </w:p>
    <w:p w14:paraId="6FBA1850" w14:textId="249B32D4" w:rsidR="005776E1" w:rsidRDefault="005776E1" w:rsidP="006503F3">
      <w:pPr>
        <w:pStyle w:val="Mlsgreinlista"/>
        <w:numPr>
          <w:ilvl w:val="0"/>
          <w:numId w:val="24"/>
        </w:numPr>
      </w:pPr>
      <w:r>
        <w:t xml:space="preserve">9. mgr. </w:t>
      </w:r>
      <w:r w:rsidR="00426CE8">
        <w:t xml:space="preserve">orðast svo: </w:t>
      </w:r>
      <w:r w:rsidR="006503F3">
        <w:t xml:space="preserve">Ráðherra getur með reglugerð mælt fyrir um almenna stefnumörkun varðandi </w:t>
      </w:r>
      <w:r w:rsidR="006503F3" w:rsidRPr="003C7A51">
        <w:t xml:space="preserve">uppbyggingu og öryggi raforkukerfisins </w:t>
      </w:r>
      <w:r w:rsidR="006503F3">
        <w:t>sem Raforkueftirlitið skal líta til við mótun aðferðafræði sinnar.</w:t>
      </w:r>
    </w:p>
    <w:p w14:paraId="1AD14E20" w14:textId="071AF948" w:rsidR="006503F3" w:rsidRDefault="006503F3" w:rsidP="006503F3">
      <w:pPr>
        <w:pStyle w:val="Mlsgreinlista"/>
        <w:numPr>
          <w:ilvl w:val="0"/>
          <w:numId w:val="24"/>
        </w:numPr>
      </w:pPr>
      <w:r>
        <w:t>3.</w:t>
      </w:r>
      <w:r w:rsidR="00426CE8">
        <w:t xml:space="preserve"> og </w:t>
      </w:r>
      <w:r>
        <w:t xml:space="preserve">4. </w:t>
      </w:r>
      <w:r w:rsidR="00426CE8">
        <w:t>mgr. falla brott.</w:t>
      </w:r>
    </w:p>
    <w:p w14:paraId="4A8D21AD" w14:textId="77777777" w:rsidR="00C208CA" w:rsidRDefault="00C208CA" w:rsidP="00681414">
      <w:pPr>
        <w:jc w:val="center"/>
      </w:pPr>
    </w:p>
    <w:p w14:paraId="15878930" w14:textId="1EB770D9" w:rsidR="00C208CA" w:rsidRDefault="00915D38" w:rsidP="00681414">
      <w:pPr>
        <w:jc w:val="center"/>
      </w:pPr>
      <w:r>
        <w:t>5</w:t>
      </w:r>
      <w:r w:rsidR="00C208CA">
        <w:t xml:space="preserve">. gr. </w:t>
      </w:r>
    </w:p>
    <w:p w14:paraId="4A50AF44" w14:textId="0260BD19" w:rsidR="00672AAE" w:rsidRDefault="005776E1" w:rsidP="005776E1">
      <w:r>
        <w:t>Eftirfarandi breytingar verða á 17. gr. a:</w:t>
      </w:r>
    </w:p>
    <w:p w14:paraId="2C6E3B2B" w14:textId="52265594" w:rsidR="005776E1" w:rsidRDefault="005776E1" w:rsidP="005776E1">
      <w:pPr>
        <w:pStyle w:val="Mlsgreinlista"/>
        <w:numPr>
          <w:ilvl w:val="0"/>
          <w:numId w:val="26"/>
        </w:numPr>
      </w:pPr>
      <w:r>
        <w:lastRenderedPageBreak/>
        <w:t>Á eftir orðunum „skv. 17. gr.“ í 1. mgr. kemur: og reglur Raforkueftirlitsins.</w:t>
      </w:r>
    </w:p>
    <w:p w14:paraId="3A750743" w14:textId="51BA9BDE" w:rsidR="005776E1" w:rsidRDefault="005776E1" w:rsidP="005776E1">
      <w:pPr>
        <w:pStyle w:val="Mlsgreinlista"/>
        <w:numPr>
          <w:ilvl w:val="0"/>
          <w:numId w:val="26"/>
        </w:numPr>
      </w:pPr>
      <w:r>
        <w:t xml:space="preserve">Á eftir 1. mgr. kemur ný málsgrein, svohljóðandi: </w:t>
      </w:r>
    </w:p>
    <w:p w14:paraId="7D498C05" w14:textId="77777777" w:rsidR="005776E1" w:rsidRDefault="005776E1" w:rsidP="00A52582">
      <w:pPr>
        <w:spacing w:after="160" w:line="259" w:lineRule="auto"/>
        <w:jc w:val="left"/>
      </w:pPr>
      <w:r w:rsidRPr="00A52582">
        <w:t>Raforkueftirlitið skal samþykkja aðferðarfræði við útreikninga og setningu gjaldskrár fyrir aðgang að dreifikerfum. Aðferðarfræðin skal vera hlutlæg, gagnsæ og án mismununar.</w:t>
      </w:r>
    </w:p>
    <w:p w14:paraId="5E3BE4AB" w14:textId="17D0E928" w:rsidR="00A52582" w:rsidRDefault="00A52582" w:rsidP="00A52582">
      <w:pPr>
        <w:pStyle w:val="Mlsgreinlista"/>
        <w:numPr>
          <w:ilvl w:val="0"/>
          <w:numId w:val="26"/>
        </w:numPr>
        <w:spacing w:after="160" w:line="259" w:lineRule="auto"/>
        <w:jc w:val="left"/>
      </w:pPr>
      <w:r>
        <w:t xml:space="preserve">3. mgr. orðast svo: </w:t>
      </w:r>
      <w:r w:rsidRPr="00A52582">
        <w:t>Eigi síðar en fjórum vikum fyrir fyrirhugaða gildistöku skal gjaldskrá dreifiveitu send Raforkueftirlitinu til samþykktar. Raforkueftirlitið skal tryggja að gjaldskráin sé í samræmi við samþykkta aðferðarfræði og tekjumörk. Ákvörðun Raforkueftirlitsins um gjaldskrá er bindandi. Dreifiveita skal birta gjaldskrána opinberlega.</w:t>
      </w:r>
    </w:p>
    <w:p w14:paraId="7D135C1C" w14:textId="72C3EC05" w:rsidR="00A52582" w:rsidRDefault="00A52582" w:rsidP="00A52582">
      <w:pPr>
        <w:pStyle w:val="Mlsgreinlista"/>
        <w:numPr>
          <w:ilvl w:val="0"/>
          <w:numId w:val="26"/>
        </w:numPr>
        <w:spacing w:after="160" w:line="259" w:lineRule="auto"/>
        <w:jc w:val="left"/>
      </w:pPr>
      <w:r>
        <w:t xml:space="preserve">3. málsl. 4. mgr. orðast svo: </w:t>
      </w:r>
      <w:r w:rsidRPr="00CB75F2">
        <w:t>Raforkueftirlitið skal setja reglur um forsendur vegna útreiknings viðbótarkostnaðar.</w:t>
      </w:r>
    </w:p>
    <w:p w14:paraId="29D65134" w14:textId="152220F7" w:rsidR="00A52582" w:rsidRDefault="00A52582" w:rsidP="00A52582">
      <w:pPr>
        <w:pStyle w:val="Mlsgreinlista"/>
        <w:numPr>
          <w:ilvl w:val="0"/>
          <w:numId w:val="26"/>
        </w:numPr>
        <w:spacing w:after="160" w:line="259" w:lineRule="auto"/>
        <w:jc w:val="left"/>
      </w:pPr>
      <w:r>
        <w:t xml:space="preserve">Á eftir 4. mgr. kemur ný mgr. svohljóðandi: </w:t>
      </w:r>
      <w:r w:rsidRPr="00406D70">
        <w:t>Raforkueftirlitið skal setja reglur um hvernig dreifiveitur skuli greiða virkjunum sem tengjast þeim þann ávinning sem felst í niðurfellingu eða lækkun úttektargjalds til flutningskerfisins, sbr. ákvæði 12. gr. a.</w:t>
      </w:r>
    </w:p>
    <w:p w14:paraId="5B10906E" w14:textId="66FA082B" w:rsidR="00A52582" w:rsidRPr="00A52582" w:rsidRDefault="00A52582" w:rsidP="00A52582">
      <w:pPr>
        <w:pStyle w:val="Mlsgreinlista"/>
        <w:numPr>
          <w:ilvl w:val="0"/>
          <w:numId w:val="26"/>
        </w:numPr>
        <w:spacing w:after="160" w:line="259" w:lineRule="auto"/>
        <w:jc w:val="left"/>
      </w:pPr>
      <w:r>
        <w:t>5. og 6. mgr. falla brott.</w:t>
      </w:r>
    </w:p>
    <w:p w14:paraId="3B59C0E3" w14:textId="77777777" w:rsidR="005776E1" w:rsidRDefault="005776E1" w:rsidP="005776E1">
      <w:pPr>
        <w:pStyle w:val="Mlsgreinlista"/>
        <w:ind w:left="644" w:firstLine="0"/>
      </w:pPr>
    </w:p>
    <w:p w14:paraId="596BF076" w14:textId="4DC92225" w:rsidR="00672AAE" w:rsidRDefault="00915D38" w:rsidP="00681414">
      <w:pPr>
        <w:jc w:val="center"/>
      </w:pPr>
      <w:r>
        <w:t>6</w:t>
      </w:r>
      <w:r w:rsidR="00672AAE">
        <w:t>. gr.</w:t>
      </w:r>
    </w:p>
    <w:p w14:paraId="36C4FC5F" w14:textId="7FCE2DF5" w:rsidR="00D92F51" w:rsidRDefault="00915D38" w:rsidP="00943B67">
      <w:r>
        <w:t>Við 24. gr. bætast tvær nýjar málsgreinar, svohljóðandi:</w:t>
      </w:r>
    </w:p>
    <w:p w14:paraId="403194FA" w14:textId="60731518" w:rsidR="00915D38" w:rsidRDefault="00915D38" w:rsidP="00915D38">
      <w:r>
        <w:t>Raforkueftirlitið skal hafa eftirlit með gagnsæi, þ.m.t. heildsöluverðs, og tryggja að markaðsaðilar uppfylli lögbundnar skyldur sínar um upplýsingagjöf.</w:t>
      </w:r>
    </w:p>
    <w:p w14:paraId="7D0A39CC" w14:textId="3CC4880B" w:rsidR="00915D38" w:rsidRDefault="00915D38" w:rsidP="00915D38">
      <w:r>
        <w:t>Raforkueftirlitið skal fylgjast með umfangi og skilvirkni markaðsopnunar og samkeppni á heildsölu- og smásölustigi, þ.m.t. á viðskiptavettvöngum raforku og verði til almennra notenda. Jafnframt skal Raforkueftirlitið fylgjast með gjaldtöku vegna notendaskipta, lokunargjalda og viðgerðarþjónustu.</w:t>
      </w:r>
    </w:p>
    <w:p w14:paraId="5DFBE329" w14:textId="77777777" w:rsidR="00915D38" w:rsidRDefault="00915D38" w:rsidP="00915D38"/>
    <w:p w14:paraId="64D1346B" w14:textId="1429FF4C" w:rsidR="00915D38" w:rsidRDefault="00915D38" w:rsidP="00915D38">
      <w:pPr>
        <w:jc w:val="center"/>
      </w:pPr>
      <w:r>
        <w:t xml:space="preserve">7. gr. </w:t>
      </w:r>
    </w:p>
    <w:p w14:paraId="1D2BF307" w14:textId="2EC8B9E1" w:rsidR="00915D38" w:rsidRDefault="00915D38" w:rsidP="00915D38">
      <w:r>
        <w:t>Við 26. gr. bætast tvær nýjar málsgreinar, svohljóðandi:</w:t>
      </w:r>
    </w:p>
    <w:p w14:paraId="6814BAB6" w14:textId="25FA5F29" w:rsidR="00915D38" w:rsidRDefault="00915D38" w:rsidP="00915D38">
      <w:r>
        <w:t xml:space="preserve">Raforkueftirlitið getur gefið út bindandi ákvarðanir gagnvart </w:t>
      </w:r>
      <w:r w:rsidR="00654077">
        <w:t>eftirlitsskyldum aðilum</w:t>
      </w:r>
      <w:r>
        <w:t xml:space="preserve"> um framkvæmd laga þessara og reglna settra samkvæmt þeim</w:t>
      </w:r>
      <w:r w:rsidRPr="0042535E">
        <w:t xml:space="preserve">, </w:t>
      </w:r>
      <w:r w:rsidR="0042535E" w:rsidRPr="0042535E">
        <w:t>án</w:t>
      </w:r>
      <w:r w:rsidR="0042535E">
        <w:t xml:space="preserve"> þess að brot liggi fyrir</w:t>
      </w:r>
      <w:r>
        <w:t>.</w:t>
      </w:r>
    </w:p>
    <w:p w14:paraId="2AAC3B6F" w14:textId="7E4BD83E" w:rsidR="00C35574" w:rsidRDefault="00915D38" w:rsidP="00915D38">
      <w:r>
        <w:t>Raforkueftirlitið getur á eigin frumkvæði krafist breytinga á skilmálum og gjaldskrám flutningsfyrirtækisins og dreifiveitna ef það telur þær ekki samræmast markmiðum laga þessara eða reglum sem Raforkueftirlitið hefur sett.</w:t>
      </w:r>
    </w:p>
    <w:p w14:paraId="6723DF77" w14:textId="77777777" w:rsidR="00915D38" w:rsidRDefault="00915D38" w:rsidP="00915D38"/>
    <w:p w14:paraId="5F7CDA5A" w14:textId="01065092" w:rsidR="00915D38" w:rsidRDefault="00915D38" w:rsidP="00915D38">
      <w:pPr>
        <w:jc w:val="center"/>
      </w:pPr>
      <w:r>
        <w:t xml:space="preserve">8. gr. </w:t>
      </w:r>
    </w:p>
    <w:p w14:paraId="3CF2AD0E" w14:textId="7EFB31C6" w:rsidR="00915D38" w:rsidRDefault="00915D38" w:rsidP="00915D38">
      <w:r>
        <w:t>Á eftir 30. gr. kemur ný grein sem verður 30. gr. a, svohljóðandi:</w:t>
      </w:r>
    </w:p>
    <w:p w14:paraId="052A778C" w14:textId="73936ADF" w:rsidR="00915D38" w:rsidRDefault="00915D38" w:rsidP="00915D38">
      <w:pPr>
        <w:jc w:val="center"/>
        <w:rPr>
          <w:i/>
          <w:iCs/>
        </w:rPr>
      </w:pPr>
      <w:r>
        <w:rPr>
          <w:i/>
          <w:iCs/>
        </w:rPr>
        <w:t>Úrlausn ágreiningsmála.</w:t>
      </w:r>
    </w:p>
    <w:p w14:paraId="6ADF44DE" w14:textId="77777777" w:rsidR="00915D38" w:rsidRPr="006C2506" w:rsidRDefault="00915D38" w:rsidP="00915D38">
      <w:r w:rsidRPr="006C2506">
        <w:t>Rísi ágreiningur milli notenda og dreifiveitu eða notenda og sölufyrirtækis raforku um framkvæmd laga þessara sker Raforkueftirlitið úr. Raforkueftirlitið skal kveða upp úrskurð eins fljótt og unnt er og eigi síðar en tveimur mánuðum frá því að erindi barst.</w:t>
      </w:r>
    </w:p>
    <w:p w14:paraId="1261DCFB" w14:textId="77777777" w:rsidR="00915D38" w:rsidRDefault="00915D38" w:rsidP="00915D38">
      <w:r w:rsidRPr="006C2506">
        <w:t>Ákvörðun Raforkueftirlitsins samkvæmt þessari grein sætir kæru til úrskurðarnefndar raforkumála, sbr. 30. gr.</w:t>
      </w:r>
    </w:p>
    <w:p w14:paraId="4D1B761D" w14:textId="77777777" w:rsidR="00915D38" w:rsidRDefault="00915D38" w:rsidP="00915D38"/>
    <w:p w14:paraId="58F27EDB" w14:textId="502C8FE7" w:rsidR="00915D38" w:rsidRDefault="00915D38" w:rsidP="00915D38">
      <w:pPr>
        <w:jc w:val="center"/>
      </w:pPr>
      <w:r>
        <w:t xml:space="preserve">9. gr. </w:t>
      </w:r>
    </w:p>
    <w:p w14:paraId="12AF6E7C" w14:textId="7F3B8DF7" w:rsidR="00915D38" w:rsidRPr="006C2506" w:rsidRDefault="00915D38" w:rsidP="00915D38">
      <w:r>
        <w:t>Lög þessi öðlast þegar gildi.</w:t>
      </w:r>
    </w:p>
    <w:p w14:paraId="07197CA6" w14:textId="77777777" w:rsidR="00915D38" w:rsidRPr="00915D38" w:rsidRDefault="00915D38" w:rsidP="00915D38"/>
    <w:p w14:paraId="0EFD8572" w14:textId="77777777" w:rsidR="00915D38" w:rsidRDefault="00915D38" w:rsidP="00915D38"/>
    <w:p w14:paraId="0B2E7A2B" w14:textId="77777777" w:rsidR="00915D38" w:rsidRDefault="00915D38" w:rsidP="00915D38"/>
    <w:p w14:paraId="2C70D85C" w14:textId="77777777" w:rsidR="00E71F27" w:rsidRDefault="00E71F27" w:rsidP="00E71F27">
      <w:pPr>
        <w:pStyle w:val="Fyrirsgn-greinarger"/>
      </w:pPr>
      <w:r w:rsidRPr="001B6AC6">
        <w:t>Greinargerð</w:t>
      </w:r>
      <w:r>
        <w:t>.</w:t>
      </w:r>
    </w:p>
    <w:p w14:paraId="0028FC65" w14:textId="0B5915FB" w:rsidR="00E71F27" w:rsidRDefault="00E71F27" w:rsidP="00E71F27"/>
    <w:p w14:paraId="41AF16C1" w14:textId="77777777" w:rsidR="00C35574" w:rsidRDefault="00C35574" w:rsidP="00943B67"/>
    <w:p w14:paraId="7508D08A" w14:textId="73922B77" w:rsidR="00D0740D" w:rsidRDefault="00D0740D" w:rsidP="00663876">
      <w:pPr>
        <w:pStyle w:val="Millifyrirsgn1"/>
        <w:numPr>
          <w:ilvl w:val="0"/>
          <w:numId w:val="22"/>
        </w:numPr>
      </w:pPr>
      <w:r>
        <w:t xml:space="preserve">Inngangur. </w:t>
      </w:r>
    </w:p>
    <w:p w14:paraId="5DA91885" w14:textId="539C743F" w:rsidR="00010491" w:rsidRDefault="00010491" w:rsidP="00765AAB">
      <w:pPr>
        <w:rPr>
          <w:rStyle w:val="normaltextrun"/>
          <w:color w:val="000000"/>
          <w:szCs w:val="21"/>
          <w:shd w:val="clear" w:color="auto" w:fill="FFFFFF"/>
        </w:rPr>
      </w:pPr>
      <w:r>
        <w:rPr>
          <w:rStyle w:val="normaltextrun"/>
          <w:color w:val="000000"/>
          <w:szCs w:val="21"/>
          <w:shd w:val="clear" w:color="auto" w:fill="FFFFFF"/>
        </w:rPr>
        <w:t>Frumvarp þetta er samið í umhverfis,- orku- og loftslagsráðuneytinu í samráði við Raforkueftirlitið.</w:t>
      </w:r>
      <w:r w:rsidR="000C4F31">
        <w:rPr>
          <w:rStyle w:val="normaltextrun"/>
          <w:color w:val="000000"/>
          <w:szCs w:val="21"/>
          <w:shd w:val="clear" w:color="auto" w:fill="FFFFFF"/>
        </w:rPr>
        <w:t xml:space="preserve"> Tilgangur frumvarpsins er að bregðast við athugasemdum Eftirlitsstofnunar EFTA (ESA) varðandi innleiðingu 37. gr. tilskipunar Evrópuþingsins og ráðsins 2009/72/EB um sameiginlega reglur um innri markaðinn. ESA hefur bent á að ákvæði raforkulaga séu of  ítarleg og bindandi hvað varðar aðferðarfræði við ákvörðun tekjumarka og gjaldskráa flutningsfyrirtækisins Landsnets og dreifiveitna (sérleyfisfyrirtækja). Einnig s</w:t>
      </w:r>
      <w:r w:rsidR="009A1BDA">
        <w:rPr>
          <w:rStyle w:val="normaltextrun"/>
          <w:color w:val="000000"/>
          <w:szCs w:val="21"/>
          <w:shd w:val="clear" w:color="auto" w:fill="FFFFFF"/>
        </w:rPr>
        <w:t xml:space="preserve">éu önnur atriði í 37. gr. tilskipunarinnar ekki innleidd í landsrétt með fullnægjandi hætti. </w:t>
      </w:r>
      <w:r>
        <w:rPr>
          <w:rStyle w:val="normaltextrun"/>
          <w:color w:val="000000"/>
          <w:szCs w:val="21"/>
          <w:shd w:val="clear" w:color="auto" w:fill="FFFFFF"/>
        </w:rPr>
        <w:t xml:space="preserve"> </w:t>
      </w:r>
    </w:p>
    <w:p w14:paraId="1E71B5D3" w14:textId="5E1BCDF2" w:rsidR="00765AAB" w:rsidRDefault="009A1BDA" w:rsidP="00765AAB">
      <w:pPr>
        <w:rPr>
          <w:rStyle w:val="normaltextrun"/>
          <w:color w:val="000000"/>
          <w:szCs w:val="21"/>
          <w:shd w:val="clear" w:color="auto" w:fill="FFFFFF"/>
        </w:rPr>
      </w:pPr>
      <w:r>
        <w:rPr>
          <w:rStyle w:val="normaltextrun"/>
          <w:color w:val="000000"/>
          <w:szCs w:val="21"/>
          <w:shd w:val="clear" w:color="auto" w:fill="FFFFFF"/>
        </w:rPr>
        <w:t>Tilskipunin mælir fyrir um skyldu aðildarríkja til að koma á fót eftirlitsaðila sem er sjálfstæður bæði gagnvart stjórnvöldum og aðilum á raforkumarkaði.</w:t>
      </w:r>
      <w:r w:rsidR="00786517" w:rsidRPr="00786517">
        <w:t xml:space="preserve"> </w:t>
      </w:r>
      <w:r w:rsidR="00786517" w:rsidRPr="00786517">
        <w:rPr>
          <w:rStyle w:val="normaltextrun"/>
          <w:color w:val="000000"/>
          <w:szCs w:val="21"/>
          <w:shd w:val="clear" w:color="auto" w:fill="FFFFFF"/>
        </w:rPr>
        <w:t>Með frumvarpi þessu er stefnt að því að ljúka innleiðingu ákvæða um sjálfstæði og valdheimildir Raforkueftirlitsins til samræmis við EES-samninginn.</w:t>
      </w:r>
    </w:p>
    <w:p w14:paraId="788618D2" w14:textId="77777777" w:rsidR="001F120F" w:rsidRDefault="001F120F" w:rsidP="00765AAB">
      <w:pPr>
        <w:rPr>
          <w:color w:val="000000"/>
          <w:szCs w:val="21"/>
          <w:shd w:val="clear" w:color="auto" w:fill="FFFFFF"/>
        </w:rPr>
      </w:pPr>
      <w:r w:rsidRPr="001F120F">
        <w:rPr>
          <w:color w:val="000000"/>
          <w:szCs w:val="21"/>
          <w:shd w:val="clear" w:color="auto" w:fill="FFFFFF"/>
        </w:rPr>
        <w:t>Með lögum nr. 112/2019 voru gerðar breytingar á raforkulögum og lögum um Orkustofnun í þeim tilgangi að stíga skref í átt að innleiðingu þriðju raforkutilskipunarinnar (2009/72/EB). Með lögunum var kveðið á um að Orkustofnun skyldi vera sjálfstæð í ákvörðunum sínum við raforkueftirlit og ráðherra óheimilt að gefa fyrirmæli um framkvæmd þess. Jafnframt var raforkueftirlitsgjald hækkað til að standa straum af auknum verkefnum sem leiddu af tilskipuninni og kveðið á um að stofnunin sjálf ákvæði hvernig gjaldinu skyldi varið</w:t>
      </w:r>
      <w:r>
        <w:rPr>
          <w:color w:val="000000"/>
          <w:szCs w:val="21"/>
          <w:shd w:val="clear" w:color="auto" w:fill="FFFFFF"/>
        </w:rPr>
        <w:t>.</w:t>
      </w:r>
    </w:p>
    <w:p w14:paraId="6F47151C" w14:textId="7BC3D07A" w:rsidR="001F120F" w:rsidRDefault="001F120F" w:rsidP="00765AAB">
      <w:pPr>
        <w:rPr>
          <w:color w:val="000000"/>
          <w:szCs w:val="21"/>
          <w:shd w:val="clear" w:color="auto" w:fill="FFFFFF"/>
        </w:rPr>
      </w:pPr>
      <w:r w:rsidRPr="001F120F">
        <w:rPr>
          <w:color w:val="000000"/>
          <w:szCs w:val="21"/>
          <w:shd w:val="clear" w:color="auto" w:fill="FFFFFF"/>
        </w:rPr>
        <w:t xml:space="preserve">Í kjölfar frekari athugasemda frá ESA um að sjálfstæði eftirlitsins væri ekki nægjanlega tryggt, voru samþykkt lög nr. 22/2024. Með þeim lögum voru gerðar breytingar á raforkulögum nr. 65/2003 og lögum um Orkustofnun nr. 87/2003 í þeim tilgangi að treysta formlegt og skipulagslegt sjálfstæði Raforkueftirlitsins. Var Raforkueftirlitið </w:t>
      </w:r>
      <w:r w:rsidR="00765AAB">
        <w:rPr>
          <w:color w:val="000000"/>
          <w:szCs w:val="21"/>
          <w:shd w:val="clear" w:color="auto" w:fill="FFFFFF"/>
        </w:rPr>
        <w:t>skilgreint í lögum</w:t>
      </w:r>
      <w:r w:rsidRPr="001F120F">
        <w:rPr>
          <w:color w:val="000000"/>
          <w:szCs w:val="21"/>
          <w:shd w:val="clear" w:color="auto" w:fill="FFFFFF"/>
        </w:rPr>
        <w:t xml:space="preserve"> sem sérstök, sjálfstæð eining innan Orkustofnunar með sjálfstæðan skrifstofustjóra skipaðan af ráðherra og aðskilinn fjárhag. Þær breytingar sneru fyrst og fremst að stjórnsýslulegri stöðu eftirlitsins. Eftir stendur hins vegar að gildandi raforkulög mæla enn fyrir um nákvæmar forsendur og aðferðafræði við útreikning tekjumarka og gjaldskráa, sem takmarkar efnislegt sjálfstæði eftirlitsins við framkvæmd verkefna sinna.</w:t>
      </w:r>
    </w:p>
    <w:p w14:paraId="32F4B96E" w14:textId="4EEDA766" w:rsidR="00202442" w:rsidRPr="00202442" w:rsidRDefault="00202442" w:rsidP="00202442">
      <w:pPr>
        <w:rPr>
          <w:color w:val="000000"/>
          <w:szCs w:val="21"/>
          <w:shd w:val="clear" w:color="auto" w:fill="FFFFFF"/>
        </w:rPr>
      </w:pPr>
      <w:r w:rsidRPr="00202442">
        <w:rPr>
          <w:color w:val="000000"/>
          <w:szCs w:val="21"/>
          <w:shd w:val="clear" w:color="auto" w:fill="FFFFFF"/>
        </w:rPr>
        <w:t>Athugasemdir ESA byggja á dómaframkvæmd Evrópudómstólsins um túlkun á sjálfstæðiskröfum raforkutilskipana ESB. Í dómi dómstólsins í máli</w:t>
      </w:r>
      <w:r w:rsidR="002F04B0">
        <w:rPr>
          <w:color w:val="000000"/>
          <w:szCs w:val="21"/>
          <w:shd w:val="clear" w:color="auto" w:fill="FFFFFF"/>
        </w:rPr>
        <w:t xml:space="preserve"> </w:t>
      </w:r>
      <w:r w:rsidRPr="00202442">
        <w:rPr>
          <w:i/>
          <w:color w:val="000000"/>
          <w:szCs w:val="21"/>
          <w:shd w:val="clear" w:color="auto" w:fill="FFFFFF"/>
        </w:rPr>
        <w:t>C-718/18</w:t>
      </w:r>
      <w:r w:rsidR="002F04B0">
        <w:rPr>
          <w:i/>
          <w:color w:val="000000"/>
          <w:szCs w:val="21"/>
          <w:shd w:val="clear" w:color="auto" w:fill="FFFFFF"/>
        </w:rPr>
        <w:t xml:space="preserve"> </w:t>
      </w:r>
      <w:r w:rsidRPr="00202442">
        <w:rPr>
          <w:color w:val="000000"/>
          <w:szCs w:val="21"/>
          <w:shd w:val="clear" w:color="auto" w:fill="FFFFFF"/>
        </w:rPr>
        <w:t>(</w:t>
      </w:r>
      <w:r w:rsidRPr="00202442">
        <w:rPr>
          <w:i/>
          <w:color w:val="000000"/>
          <w:szCs w:val="21"/>
          <w:shd w:val="clear" w:color="auto" w:fill="FFFFFF"/>
        </w:rPr>
        <w:t>Framkvæmdastjórnin gegn Þýskalandi</w:t>
      </w:r>
      <w:r w:rsidRPr="00202442">
        <w:rPr>
          <w:color w:val="000000"/>
          <w:szCs w:val="21"/>
          <w:shd w:val="clear" w:color="auto" w:fill="FFFFFF"/>
        </w:rPr>
        <w:t xml:space="preserve">) var staðfest að sjálfstæði </w:t>
      </w:r>
      <w:r w:rsidR="001F555C">
        <w:rPr>
          <w:color w:val="000000"/>
          <w:szCs w:val="21"/>
          <w:shd w:val="clear" w:color="auto" w:fill="FFFFFF"/>
        </w:rPr>
        <w:t>e</w:t>
      </w:r>
      <w:r w:rsidR="00AB064F">
        <w:rPr>
          <w:color w:val="000000"/>
          <w:szCs w:val="21"/>
          <w:shd w:val="clear" w:color="auto" w:fill="FFFFFF"/>
        </w:rPr>
        <w:t xml:space="preserve">ftirlitsstjórnvalds </w:t>
      </w:r>
      <w:r w:rsidRPr="00202442">
        <w:rPr>
          <w:color w:val="000000"/>
          <w:szCs w:val="21"/>
          <w:shd w:val="clear" w:color="auto" w:fill="FFFFFF"/>
        </w:rPr>
        <w:t xml:space="preserve">verði að vera tryggt ekki aðeins gagnvart </w:t>
      </w:r>
      <w:r w:rsidR="00B44875">
        <w:rPr>
          <w:color w:val="000000"/>
          <w:szCs w:val="21"/>
          <w:shd w:val="clear" w:color="auto" w:fill="FFFFFF"/>
        </w:rPr>
        <w:t>stjórnvöldum</w:t>
      </w:r>
      <w:r w:rsidRPr="00202442">
        <w:rPr>
          <w:color w:val="000000"/>
          <w:szCs w:val="21"/>
          <w:shd w:val="clear" w:color="auto" w:fill="FFFFFF"/>
        </w:rPr>
        <w:t xml:space="preserve"> heldur einnig gagnvart löggjafanum. Dómstóllinn komst að þeirri niðurstöðu að landsl</w:t>
      </w:r>
      <w:r w:rsidR="00B44875">
        <w:rPr>
          <w:color w:val="000000"/>
          <w:szCs w:val="21"/>
          <w:shd w:val="clear" w:color="auto" w:fill="FFFFFF"/>
        </w:rPr>
        <w:t>ö</w:t>
      </w:r>
      <w:r w:rsidRPr="00202442">
        <w:rPr>
          <w:color w:val="000000"/>
          <w:szCs w:val="21"/>
          <w:shd w:val="clear" w:color="auto" w:fill="FFFFFF"/>
        </w:rPr>
        <w:t>ggjöf sem mælir of ítarlega fyrir um aðferðafræði við útreikning gjalda og tekjumarka, til dæmis með því að festa í lög tiltekin viðmið um arðsemi, afskriftir eða rekstrarkostnað, brjóti gegn sjálfstæðiskröfum tilskipunarinnar. Slík löggjöf takmarkar svigrúm eftirlitsins til að meta tæknileg atriði sjálfstætt og skerðir þá einkaheimild (e.</w:t>
      </w:r>
      <w:r w:rsidR="002F04B0">
        <w:rPr>
          <w:color w:val="000000"/>
          <w:szCs w:val="21"/>
          <w:shd w:val="clear" w:color="auto" w:fill="FFFFFF"/>
        </w:rPr>
        <w:t xml:space="preserve"> </w:t>
      </w:r>
      <w:r w:rsidRPr="00202442">
        <w:rPr>
          <w:i/>
          <w:color w:val="000000"/>
          <w:szCs w:val="21"/>
          <w:shd w:val="clear" w:color="auto" w:fill="FFFFFF"/>
        </w:rPr>
        <w:t>exclusive competence</w:t>
      </w:r>
      <w:r w:rsidRPr="00202442">
        <w:rPr>
          <w:color w:val="000000"/>
          <w:szCs w:val="21"/>
          <w:shd w:val="clear" w:color="auto" w:fill="FFFFFF"/>
        </w:rPr>
        <w:t>) sem tilskipunin áskilur eftirlitinu.</w:t>
      </w:r>
      <w:r w:rsidR="00472126">
        <w:rPr>
          <w:color w:val="000000"/>
          <w:szCs w:val="21"/>
          <w:shd w:val="clear" w:color="auto" w:fill="FFFFFF"/>
        </w:rPr>
        <w:t xml:space="preserve"> </w:t>
      </w:r>
      <w:r w:rsidRPr="00202442">
        <w:rPr>
          <w:color w:val="000000"/>
          <w:szCs w:val="21"/>
          <w:shd w:val="clear" w:color="auto" w:fill="FFFFFF"/>
        </w:rPr>
        <w:t>Þá hefur Evrópudómstóllinn í dómi í máli</w:t>
      </w:r>
      <w:r w:rsidR="002F04B0">
        <w:rPr>
          <w:color w:val="000000"/>
          <w:szCs w:val="21"/>
          <w:shd w:val="clear" w:color="auto" w:fill="FFFFFF"/>
        </w:rPr>
        <w:t xml:space="preserve"> </w:t>
      </w:r>
      <w:r w:rsidRPr="00202442">
        <w:rPr>
          <w:i/>
          <w:color w:val="000000"/>
          <w:szCs w:val="21"/>
          <w:shd w:val="clear" w:color="auto" w:fill="FFFFFF"/>
        </w:rPr>
        <w:t>C-48/23</w:t>
      </w:r>
      <w:r w:rsidR="002F04B0">
        <w:rPr>
          <w:color w:val="000000"/>
          <w:szCs w:val="21"/>
          <w:shd w:val="clear" w:color="auto" w:fill="FFFFFF"/>
        </w:rPr>
        <w:t xml:space="preserve"> </w:t>
      </w:r>
      <w:r w:rsidRPr="00202442">
        <w:rPr>
          <w:color w:val="000000"/>
          <w:szCs w:val="21"/>
          <w:shd w:val="clear" w:color="auto" w:fill="FFFFFF"/>
        </w:rPr>
        <w:t>(</w:t>
      </w:r>
      <w:r w:rsidRPr="00202442">
        <w:rPr>
          <w:i/>
          <w:color w:val="000000"/>
          <w:szCs w:val="21"/>
          <w:shd w:val="clear" w:color="auto" w:fill="FFFFFF"/>
        </w:rPr>
        <w:t>Alajärven Sähkö Oy o.fl.</w:t>
      </w:r>
      <w:r w:rsidRPr="00202442">
        <w:rPr>
          <w:color w:val="000000"/>
          <w:szCs w:val="21"/>
          <w:shd w:val="clear" w:color="auto" w:fill="FFFFFF"/>
        </w:rPr>
        <w:t xml:space="preserve">) áréttað að þótt aðildarríki hafi heimild til að marka almenna </w:t>
      </w:r>
      <w:r w:rsidR="006302BC">
        <w:rPr>
          <w:color w:val="000000"/>
          <w:szCs w:val="21"/>
          <w:shd w:val="clear" w:color="auto" w:fill="FFFFFF"/>
        </w:rPr>
        <w:t>stefnu</w:t>
      </w:r>
      <w:r w:rsidR="00F964D3">
        <w:rPr>
          <w:color w:val="000000"/>
          <w:szCs w:val="21"/>
          <w:shd w:val="clear" w:color="auto" w:fill="FFFFFF"/>
        </w:rPr>
        <w:t xml:space="preserve"> </w:t>
      </w:r>
      <w:r w:rsidRPr="00202442">
        <w:rPr>
          <w:color w:val="000000"/>
          <w:szCs w:val="21"/>
          <w:shd w:val="clear" w:color="auto" w:fill="FFFFFF"/>
        </w:rPr>
        <w:t>(e.</w:t>
      </w:r>
      <w:r w:rsidR="002F04B0">
        <w:rPr>
          <w:color w:val="000000"/>
          <w:szCs w:val="21"/>
          <w:shd w:val="clear" w:color="auto" w:fill="FFFFFF"/>
        </w:rPr>
        <w:t xml:space="preserve"> </w:t>
      </w:r>
      <w:r w:rsidRPr="00202442">
        <w:rPr>
          <w:i/>
          <w:color w:val="000000"/>
          <w:szCs w:val="21"/>
          <w:shd w:val="clear" w:color="auto" w:fill="FFFFFF"/>
        </w:rPr>
        <w:t>general policy guidelines</w:t>
      </w:r>
      <w:r w:rsidRPr="00202442">
        <w:rPr>
          <w:color w:val="000000"/>
          <w:szCs w:val="21"/>
          <w:shd w:val="clear" w:color="auto" w:fill="FFFFFF"/>
        </w:rPr>
        <w:t>), má sú stefnumörkun ekki fela í sér íhlutun í kjarnaverkefni eftirlitsstofnunarinnar, svo sem ákvörðun gjaldskráa eða aðferðafræði við útreikning tekjumarka.</w:t>
      </w:r>
    </w:p>
    <w:p w14:paraId="717A6FD3" w14:textId="2850B09D" w:rsidR="00202442" w:rsidRPr="00202442" w:rsidRDefault="00202442" w:rsidP="00202442">
      <w:pPr>
        <w:rPr>
          <w:color w:val="000000"/>
          <w:szCs w:val="21"/>
          <w:shd w:val="clear" w:color="auto" w:fill="FFFFFF"/>
        </w:rPr>
      </w:pPr>
      <w:r w:rsidRPr="00202442">
        <w:rPr>
          <w:color w:val="000000"/>
          <w:szCs w:val="21"/>
          <w:shd w:val="clear" w:color="auto" w:fill="FFFFFF"/>
        </w:rPr>
        <w:lastRenderedPageBreak/>
        <w:t>Auk framangreinds er með frumvarpinu brugðist við dómi Hæstaréttar í máli nr.</w:t>
      </w:r>
      <w:r w:rsidR="002F04B0">
        <w:rPr>
          <w:color w:val="000000"/>
          <w:szCs w:val="21"/>
          <w:shd w:val="clear" w:color="auto" w:fill="FFFFFF"/>
        </w:rPr>
        <w:t xml:space="preserve"> </w:t>
      </w:r>
      <w:r w:rsidRPr="00202442">
        <w:rPr>
          <w:color w:val="000000"/>
          <w:szCs w:val="21"/>
          <w:shd w:val="clear" w:color="auto" w:fill="FFFFFF"/>
        </w:rPr>
        <w:t>2/2024, þar sem fram kom að</w:t>
      </w:r>
      <w:r w:rsidR="00B0124D">
        <w:rPr>
          <w:color w:val="000000"/>
          <w:szCs w:val="21"/>
          <w:shd w:val="clear" w:color="auto" w:fill="FFFFFF"/>
        </w:rPr>
        <w:t xml:space="preserve"> Landsnet</w:t>
      </w:r>
      <w:r w:rsidR="0009496C">
        <w:rPr>
          <w:color w:val="000000"/>
          <w:szCs w:val="21"/>
          <w:shd w:val="clear" w:color="auto" w:fill="FFFFFF"/>
        </w:rPr>
        <w:t>i hf. væri ekki heimilt</w:t>
      </w:r>
      <w:r w:rsidR="00DE56F1">
        <w:rPr>
          <w:color w:val="000000"/>
          <w:szCs w:val="21"/>
          <w:shd w:val="clear" w:color="auto" w:fill="FFFFFF"/>
        </w:rPr>
        <w:t xml:space="preserve"> að innheimta </w:t>
      </w:r>
      <w:r w:rsidR="000D1745">
        <w:rPr>
          <w:color w:val="000000"/>
          <w:szCs w:val="21"/>
          <w:shd w:val="clear" w:color="auto" w:fill="FFFFFF"/>
        </w:rPr>
        <w:t>gjald vegna innmötunar raforku á flutnings</w:t>
      </w:r>
      <w:r w:rsidR="00982849">
        <w:rPr>
          <w:color w:val="000000"/>
          <w:szCs w:val="21"/>
          <w:shd w:val="clear" w:color="auto" w:fill="FFFFFF"/>
        </w:rPr>
        <w:t>kerfið</w:t>
      </w:r>
      <w:r w:rsidR="00E111AF">
        <w:rPr>
          <w:color w:val="000000"/>
          <w:szCs w:val="21"/>
          <w:shd w:val="clear" w:color="auto" w:fill="FFFFFF"/>
        </w:rPr>
        <w:t xml:space="preserve"> þar sem</w:t>
      </w:r>
      <w:r w:rsidR="00D6014A">
        <w:rPr>
          <w:color w:val="000000"/>
          <w:szCs w:val="21"/>
          <w:shd w:val="clear" w:color="auto" w:fill="FFFFFF"/>
        </w:rPr>
        <w:t xml:space="preserve"> aðeins væri mælt fyrir um „úttekt“</w:t>
      </w:r>
      <w:r w:rsidR="00E27A3B">
        <w:rPr>
          <w:color w:val="000000"/>
          <w:szCs w:val="21"/>
          <w:shd w:val="clear" w:color="auto" w:fill="FFFFFF"/>
        </w:rPr>
        <w:t xml:space="preserve"> í </w:t>
      </w:r>
      <w:r w:rsidR="00947AC6">
        <w:rPr>
          <w:color w:val="000000"/>
          <w:szCs w:val="21"/>
          <w:shd w:val="clear" w:color="auto" w:fill="FFFFFF"/>
        </w:rPr>
        <w:t>12. gr. a</w:t>
      </w:r>
      <w:r w:rsidR="00406D83">
        <w:rPr>
          <w:color w:val="000000"/>
          <w:szCs w:val="21"/>
          <w:shd w:val="clear" w:color="auto" w:fill="FFFFFF"/>
        </w:rPr>
        <w:t>.</w:t>
      </w:r>
      <w:r w:rsidRPr="00202442">
        <w:rPr>
          <w:color w:val="000000"/>
          <w:szCs w:val="21"/>
          <w:shd w:val="clear" w:color="auto" w:fill="FFFFFF"/>
        </w:rPr>
        <w:t xml:space="preserve"> </w:t>
      </w:r>
    </w:p>
    <w:p w14:paraId="0120DAB5" w14:textId="4DB79319" w:rsidR="00202442" w:rsidRPr="00202442" w:rsidRDefault="00202442" w:rsidP="00202442">
      <w:pPr>
        <w:rPr>
          <w:color w:val="000000"/>
          <w:szCs w:val="21"/>
          <w:shd w:val="clear" w:color="auto" w:fill="FFFFFF"/>
        </w:rPr>
      </w:pPr>
      <w:r w:rsidRPr="00202442">
        <w:rPr>
          <w:color w:val="000000"/>
          <w:szCs w:val="21"/>
          <w:shd w:val="clear" w:color="auto" w:fill="FFFFFF"/>
        </w:rPr>
        <w:t xml:space="preserve">Með þessu frumvarpi er tilgangurinn að tryggja Raforkueftirlitinu raunverulegt og efnislegt sjálfstæði við framkvæmd verkefna sinna, þar með talið </w:t>
      </w:r>
      <w:r w:rsidR="005E7E19">
        <w:rPr>
          <w:color w:val="000000"/>
          <w:szCs w:val="21"/>
          <w:shd w:val="clear" w:color="auto" w:fill="FFFFFF"/>
        </w:rPr>
        <w:t>sjálfstæ</w:t>
      </w:r>
      <w:r w:rsidR="000A5585">
        <w:rPr>
          <w:color w:val="000000"/>
          <w:szCs w:val="21"/>
          <w:shd w:val="clear" w:color="auto" w:fill="FFFFFF"/>
        </w:rPr>
        <w:t>tt ákvörðunarvald</w:t>
      </w:r>
      <w:r w:rsidRPr="00202442">
        <w:rPr>
          <w:color w:val="000000"/>
          <w:szCs w:val="21"/>
          <w:shd w:val="clear" w:color="auto" w:fill="FFFFFF"/>
        </w:rPr>
        <w:t xml:space="preserve"> til að setja reglur um aðferðafræði tekjumarka og gjaldskráa, í samræmi við kröfur tilskipunarinnar og dómaframkvæmd.</w:t>
      </w:r>
    </w:p>
    <w:p w14:paraId="2F0C767F" w14:textId="77777777" w:rsidR="00956676" w:rsidRDefault="00956676" w:rsidP="00FE1444">
      <w:pPr>
        <w:ind w:firstLine="0"/>
      </w:pPr>
    </w:p>
    <w:p w14:paraId="1D19EC54" w14:textId="51791653" w:rsidR="00FB6100" w:rsidRPr="007370D9" w:rsidRDefault="00D0740D" w:rsidP="001433F4">
      <w:pPr>
        <w:pStyle w:val="Millifyrirsgn1"/>
        <w:numPr>
          <w:ilvl w:val="0"/>
          <w:numId w:val="22"/>
        </w:numPr>
      </w:pPr>
      <w:r>
        <w:t xml:space="preserve">Tilefni og nauðsyn lagasetningar. </w:t>
      </w:r>
    </w:p>
    <w:p w14:paraId="5BF8189B" w14:textId="2928B061" w:rsidR="00FE1444" w:rsidRDefault="004E6F91" w:rsidP="0020433C">
      <w:r>
        <w:t xml:space="preserve">Í </w:t>
      </w:r>
      <w:r w:rsidR="00FE1444">
        <w:t xml:space="preserve">37. gr. tilskipunar 2009/72/EB </w:t>
      </w:r>
      <w:r>
        <w:t xml:space="preserve">er mælt fyrir um skyldur og valdsvið sjálfstæðs eftirlitsyfirvalds. Eftirlitsstjórnvaldið skal hafa </w:t>
      </w:r>
      <w:r w:rsidR="00154A44">
        <w:t xml:space="preserve">sjálfstætt ákvörðunarvald </w:t>
      </w:r>
      <w:r w:rsidRPr="00154A44">
        <w:rPr>
          <w:i/>
          <w:iCs/>
        </w:rPr>
        <w:t>(</w:t>
      </w:r>
      <w:r w:rsidR="00154A44" w:rsidRPr="00154A44">
        <w:rPr>
          <w:i/>
          <w:iCs/>
        </w:rPr>
        <w:t xml:space="preserve">e. </w:t>
      </w:r>
      <w:r w:rsidRPr="00154A44">
        <w:rPr>
          <w:i/>
          <w:iCs/>
        </w:rPr>
        <w:t>exclusive competence)</w:t>
      </w:r>
      <w:r w:rsidR="00FE1444" w:rsidRPr="00154A44">
        <w:rPr>
          <w:i/>
          <w:iCs/>
        </w:rPr>
        <w:t xml:space="preserve"> </w:t>
      </w:r>
      <w:r>
        <w:t xml:space="preserve">til að samþykkja </w:t>
      </w:r>
      <w:r w:rsidRPr="004E6F91">
        <w:t>gjaldskrár fyrir flutning og dreifingu eða aðferðafræði þeirra</w:t>
      </w:r>
      <w:r>
        <w:t>.</w:t>
      </w:r>
    </w:p>
    <w:p w14:paraId="75EB164C" w14:textId="1BF27082" w:rsidR="004E6F91" w:rsidRDefault="004E6F91" w:rsidP="0020433C">
      <w:r>
        <w:t xml:space="preserve">Í raforkulögum er mælt fyrir um </w:t>
      </w:r>
      <w:r w:rsidR="00CD5134" w:rsidRPr="00CD5134">
        <w:t>nákvæm viðmið fyrir ákvörðun tekjumarka, þ.m.t. um útreikning rekstrarkostnaðar, arðsemi (tengd vegnum fjármagnskostnaði), afskriftir og hagræðingarkröfur.</w:t>
      </w:r>
      <w:r w:rsidR="00CD5134">
        <w:t xml:space="preserve"> </w:t>
      </w:r>
      <w:r w:rsidR="00CD5134" w:rsidRPr="00CD5134">
        <w:t>Þar að auki felur 9. mgr. 12. gr. og 9. mgr. 17. gr. ráðherra vald til að setja reglugerð um nánari útfærslu þessara atriða. ESA telur að þe</w:t>
      </w:r>
      <w:r w:rsidR="00CD5134">
        <w:t>tta</w:t>
      </w:r>
      <w:r w:rsidR="00CD5134" w:rsidRPr="00CD5134">
        <w:t xml:space="preserve"> fyrirkomulag takmarki sjálfstæði Raforkueftirlitsins</w:t>
      </w:r>
      <w:r w:rsidR="002544F6">
        <w:t xml:space="preserve"> og sé þannig í andstöðu</w:t>
      </w:r>
      <w:r w:rsidR="005D7798">
        <w:t xml:space="preserve"> við kröfur tilskipunarinnar</w:t>
      </w:r>
      <w:r w:rsidR="00CD5134" w:rsidRPr="00CD5134">
        <w:t>.</w:t>
      </w:r>
    </w:p>
    <w:p w14:paraId="219D4E1A" w14:textId="592EA679" w:rsidR="004E6F91" w:rsidRDefault="00DD2FDC" w:rsidP="0020433C">
      <w:r w:rsidRPr="00DD2FDC">
        <w:t xml:space="preserve">Með frumvarpi þessu er lagt til að færa </w:t>
      </w:r>
      <w:r w:rsidR="00E532E9">
        <w:t xml:space="preserve">ákvörðunarvald </w:t>
      </w:r>
      <w:r w:rsidRPr="00DD2FDC">
        <w:t>frá löggjafanum og ráðherra til Raforkueftirlitsins, þannig að eftirlitið hafi sjálfstætt vald til að ákvarða aðferðafræðina, setja bindandi reglur og samþykkja gjaldskrár.</w:t>
      </w:r>
    </w:p>
    <w:p w14:paraId="0FD764B0" w14:textId="03D32D49" w:rsidR="00D0740D" w:rsidRDefault="007E030A" w:rsidP="00D0740D">
      <w:r w:rsidRPr="007E030A">
        <w:t>Frumvarp þetta er samið til að tryggja fullnægjandi innleiðingu á ákvæðum tilskipunar 2009/72/EB (og eftir atvikum tilskipunar 2019/944/ESB) um sjálfstæði og valdheimildir landsbundinna eftirlitsstofnana á orkumarkaði. Tilefnið er tvíþætt: Annars vegar athugasemdir Eftirlitsstofnunar EFTA (ESA) og hins vegar nýlegur dómur Hæstaréttar í máli nr. 2/2024 sem leiddi í ljós brostna lagastoð fyrir innmötunargjöldum.</w:t>
      </w:r>
    </w:p>
    <w:p w14:paraId="45587ABB" w14:textId="77777777" w:rsidR="00320319" w:rsidRDefault="00320319" w:rsidP="00D0740D"/>
    <w:p w14:paraId="16128A1D" w14:textId="77777777" w:rsidR="00BF28C3" w:rsidRDefault="00D0740D" w:rsidP="00BF28C3">
      <w:pPr>
        <w:pStyle w:val="Millifyrirsgn1"/>
        <w:numPr>
          <w:ilvl w:val="0"/>
          <w:numId w:val="22"/>
        </w:numPr>
      </w:pPr>
      <w:r>
        <w:t xml:space="preserve">Meginefni frumvarpsins. </w:t>
      </w:r>
    </w:p>
    <w:p w14:paraId="6115595C" w14:textId="64595A13" w:rsidR="005C03E6" w:rsidRPr="00BF28C3" w:rsidRDefault="005C03E6" w:rsidP="00BF28C3">
      <w:pPr>
        <w:pStyle w:val="Millifyrirsgn1"/>
        <w:numPr>
          <w:ilvl w:val="1"/>
          <w:numId w:val="31"/>
        </w:numPr>
        <w:rPr>
          <w:b w:val="0"/>
          <w:i/>
          <w:iCs/>
        </w:rPr>
      </w:pPr>
      <w:r w:rsidRPr="00BF28C3">
        <w:rPr>
          <w:b w:val="0"/>
          <w:i/>
          <w:iCs/>
        </w:rPr>
        <w:t>Sjálfstæði Raforkueftirlitsins og valdheimildir</w:t>
      </w:r>
      <w:r w:rsidR="00D65CE0" w:rsidRPr="00BF28C3">
        <w:rPr>
          <w:b w:val="0"/>
          <w:i/>
          <w:iCs/>
        </w:rPr>
        <w:t>.</w:t>
      </w:r>
    </w:p>
    <w:p w14:paraId="0B1210EA" w14:textId="77777777" w:rsidR="005C03E6" w:rsidRDefault="005C03E6" w:rsidP="005C03E6">
      <w:r>
        <w:t xml:space="preserve">Í dómaframkvæmd Evrópudómstólsins hefur verið lögð rík áhersla á að eftirlitsstofnanir á orkumarkaði hafi einkaheimild (exclusive competence) til að ákvarða aðferðafræði við útreikning tekjumarka og gjaldskráa. Í dómi Evrópudómstólsins í máli C-718/18 (Framkvæmdastjórnin gegn Þýskalandi), sérstaklega í 130. málsgrein, var staðfest að sjálfstæði eftirlitsstofnana verður að vera tryggt ekki aðeins gagnvart framkvæmdarvaldinu heldur einnig gagnvart löggjafanum. Dómstóllinn komst að þeirri niðurstöðu að landsloggjöf sem mælir of ítarlega fyrir um aðferðafræði við útreikning gjalda (t.d. með því að festa í lög tiltekin viðmið um arðsemi eða afskriftir) brjóti gegn sjálfstæðiskröfum tilskipunarinnar, þar sem hún takmarkar svigrúm eftirlitsins til að meta tæknileg atriði sjálfstætt. Núgildandi ákvæði raforkulaga nr. 65/2003, sem innihalda nákvæmar formúlur og viðmið um veginn fjármagnskostnað, samrýmast ekki þessari túlkun. Þá hefur Evrópudómstóllinn nýlega áréttað í máli C-48/23 (Alajärven Sähkö Oy o.fl.) að þótt aðildarríki hafi heimild til að marka almenna orkustefnu, má sú stefnumörkun ekki fela í sér íhlutun í kjarnaverkefni eftirlitsstofnunarinnar. Í 34.–35. málsgrein dómsins er áréttað að eftirlitsstofnunin verði að vera fyllilega óháð hagsmunum markaðsaðila og stjórnvalda. Í 39.–43. málsgrein kemur fram að löggjöf sem hefur það markmið að hafa áhrif á verðlagningu dreifingar, án þess að kveða beint á um gjaldskrár, getur staðist skoðun, svo lengi sem hún tekur ekki til þeirra þátta sem falla undir einkaheimild eftirlitsins, svo sem útreikningsaðferða. Frumvarp þetta miðar að því að skapa þetta jafnvægi; að færa tæknilega útfærslu tekjumarka alfarið til Raforkueftirlitsins en </w:t>
      </w:r>
      <w:r>
        <w:lastRenderedPageBreak/>
        <w:t>viðhalda heimild ráðherra til almennrar stefnumörkunar, t.d. varðandi öryggi kerfisins, án þess að sú stefnumörkun bindi hendur eftirlitsins við útreikninga.</w:t>
      </w:r>
    </w:p>
    <w:p w14:paraId="4F1FA976" w14:textId="77777777" w:rsidR="005C03E6" w:rsidRDefault="005C03E6" w:rsidP="005C03E6"/>
    <w:p w14:paraId="0CB50683" w14:textId="582B1CDB" w:rsidR="005C03E6" w:rsidRPr="00BF28C3" w:rsidRDefault="005C03E6" w:rsidP="00BF28C3">
      <w:pPr>
        <w:pStyle w:val="Mlsgreinlista"/>
        <w:numPr>
          <w:ilvl w:val="1"/>
          <w:numId w:val="31"/>
        </w:numPr>
        <w:rPr>
          <w:i/>
          <w:iCs/>
        </w:rPr>
      </w:pPr>
      <w:r w:rsidRPr="00BF28C3">
        <w:rPr>
          <w:i/>
          <w:iCs/>
        </w:rPr>
        <w:t>Lagastoð innmötunargjalda (Hrd. 2/2024)</w:t>
      </w:r>
      <w:r w:rsidR="00423AA6">
        <w:rPr>
          <w:i/>
          <w:iCs/>
        </w:rPr>
        <w:t>.</w:t>
      </w:r>
    </w:p>
    <w:p w14:paraId="209064E7" w14:textId="0D12CD56" w:rsidR="00DA5A8A" w:rsidRDefault="005C03E6" w:rsidP="00DA5A8A">
      <w:r>
        <w:t xml:space="preserve">Með dómi Hæstaréttar 5. júní 2024 í máli nr. 2/2024 var staðfest að Landsneti hf. hefði verið óheimilt að innheimta aflgjald vegna innmötunar raforku (innmötunargjald) þar sem skýra lagastoð skorti í 12. gr. a raforkulaga. Með frumvarpinu er brugðist við þessu með </w:t>
      </w:r>
      <w:r w:rsidR="000A486A">
        <w:t xml:space="preserve">því að leggja til breytingu á </w:t>
      </w:r>
      <w:r>
        <w:t>orðalagi 12. gr. a þannig að það nái yfir alla „þjónustu“ flutningsfyrirtækisins og kveða skýrt á um heimild til að innheimta gjöld fyrir</w:t>
      </w:r>
      <w:r w:rsidR="00DA5A8A">
        <w:t xml:space="preserve"> </w:t>
      </w:r>
      <w:r w:rsidR="00DA5A8A" w:rsidRPr="00320319">
        <w:t>innmötun.</w:t>
      </w:r>
    </w:p>
    <w:p w14:paraId="235158F1" w14:textId="77777777" w:rsidR="006F5B36" w:rsidRDefault="006F5B36" w:rsidP="00DA5A8A"/>
    <w:p w14:paraId="2C49BBD8" w14:textId="7CE429F8" w:rsidR="006F5B36" w:rsidRPr="00423AA6" w:rsidRDefault="006F5B36" w:rsidP="006F5B36">
      <w:pPr>
        <w:pStyle w:val="Mlsgreinlista"/>
        <w:numPr>
          <w:ilvl w:val="1"/>
          <w:numId w:val="31"/>
        </w:numPr>
        <w:rPr>
          <w:i/>
          <w:iCs/>
        </w:rPr>
      </w:pPr>
      <w:r w:rsidRPr="00423AA6">
        <w:rPr>
          <w:i/>
          <w:iCs/>
        </w:rPr>
        <w:t xml:space="preserve">Eftirlit, </w:t>
      </w:r>
      <w:r w:rsidR="00BB6F39" w:rsidRPr="00423AA6">
        <w:rPr>
          <w:i/>
          <w:iCs/>
        </w:rPr>
        <w:t xml:space="preserve">úrræði </w:t>
      </w:r>
      <w:r w:rsidR="00F73F5B" w:rsidRPr="00423AA6">
        <w:rPr>
          <w:i/>
          <w:iCs/>
        </w:rPr>
        <w:t>og úrskurða</w:t>
      </w:r>
      <w:r w:rsidR="00423AA6" w:rsidRPr="00423AA6">
        <w:rPr>
          <w:i/>
          <w:iCs/>
        </w:rPr>
        <w:t>rhlutverk.</w:t>
      </w:r>
    </w:p>
    <w:p w14:paraId="4B8D3CBE" w14:textId="29F6EC75" w:rsidR="005C03E6" w:rsidRPr="005C03E6" w:rsidRDefault="00B63B49" w:rsidP="005C03E6">
      <w:r w:rsidRPr="00B63B49">
        <w:t>Auk þeirra breytinga sem fjallað er um í köflum 3.1 og 3.2 felur frumvarpið í sér frekari innleiðingu á 37. gr. tilskipunar 2009/72/EB varðandi eftirlitshlutverk, valdheimildir og úrskurðaraðild Raforkueftirlitsins.</w:t>
      </w:r>
    </w:p>
    <w:p w14:paraId="19FAB002" w14:textId="77777777" w:rsidR="00D0740D" w:rsidRDefault="00D0740D" w:rsidP="00D0740D"/>
    <w:p w14:paraId="413EE9C2" w14:textId="77777777" w:rsidR="00D0740D" w:rsidRDefault="00E71F27" w:rsidP="00921A4D">
      <w:pPr>
        <w:pStyle w:val="Millifyrirsgn1"/>
      </w:pPr>
      <w:r>
        <w:t>4</w:t>
      </w:r>
      <w:r w:rsidR="00D0740D">
        <w:t xml:space="preserve">. Samræmi við stjórnarskrá og alþjóðlegar skuldbindingar. </w:t>
      </w:r>
    </w:p>
    <w:p w14:paraId="23AFFE0F" w14:textId="60FC949F" w:rsidR="003A273C" w:rsidRDefault="003A273C" w:rsidP="00F8678E">
      <w:r w:rsidRPr="003A273C">
        <w:t>Frumvarpið felur í sér að Raforkueftirlitinu er falið aukið vald til að setja bindandi reglur um aðferðafræði tekjumarka og gjaldskráa.</w:t>
      </w:r>
      <w:r w:rsidR="00E13B09">
        <w:t xml:space="preserve"> </w:t>
      </w:r>
      <w:r w:rsidR="00E13B09" w:rsidRPr="00E13B09">
        <w:t>Samkvæmt íslenskri stjórnskipun er löggjafanum heimilt að fela stjórnvöldum vald til að útfæra nánari reglur, að því tilskildu að löggjöfin sjálf setji nægilega skýran ramma um markmið og meginreglur. Í frumvarpinu er þessi rammi tryggður með því að lög kveða á um meginmarkmið tekjumarka (hagkvæmni, öryggi og áreiðanleika) og meginviðmið (rekstrarkostnað, arðsemi, afskriftir og skatta), en Raforkueftirlitinu er síðan falið að útfæra aðferðafræðina nánar. </w:t>
      </w:r>
    </w:p>
    <w:p w14:paraId="36B9F71B" w14:textId="67E3A7FA" w:rsidR="00D0740D" w:rsidRDefault="008872BC" w:rsidP="00F8678E">
      <w:r w:rsidRPr="008872BC">
        <w:t>Frumvarpið er nauðsynlegt til að uppfylla skuldbindingar Íslands samkvæmt EES-samningnum og bregðast við athugasemdum ESA.</w:t>
      </w:r>
    </w:p>
    <w:p w14:paraId="7E006396" w14:textId="77777777" w:rsidR="008872BC" w:rsidRDefault="008872BC" w:rsidP="00F8678E"/>
    <w:p w14:paraId="17499B2E" w14:textId="77777777" w:rsidR="00D0740D" w:rsidRDefault="00E71F27" w:rsidP="00D0740D">
      <w:pPr>
        <w:pStyle w:val="Millifyrirsgn1"/>
      </w:pPr>
      <w:r>
        <w:t>5</w:t>
      </w:r>
      <w:r w:rsidR="00D0740D">
        <w:t xml:space="preserve">. Samráð. </w:t>
      </w:r>
    </w:p>
    <w:p w14:paraId="5F34D580" w14:textId="6DC1B408" w:rsidR="00172A5F" w:rsidRDefault="00462FBE" w:rsidP="00D0740D">
      <w:r>
        <w:t>Áform um lagasetningu</w:t>
      </w:r>
      <w:r w:rsidR="00B4736D">
        <w:t xml:space="preserve"> vegna frumvarpsins voru birt í samráðsgátt stjórnvalda</w:t>
      </w:r>
      <w:r w:rsidR="001E61E7">
        <w:t xml:space="preserve"> þann 15.1.</w:t>
      </w:r>
      <w:r w:rsidR="007507BF">
        <w:t>2026 (mál nr. S-8/2026). Alls bárust 9 umsagnir um áformi</w:t>
      </w:r>
      <w:r w:rsidR="006A31DC">
        <w:t>n</w:t>
      </w:r>
      <w:r w:rsidR="00F0351B">
        <w:t>. Í umsögnum</w:t>
      </w:r>
      <w:r w:rsidR="00486FA4">
        <w:t xml:space="preserve"> er einhugur</w:t>
      </w:r>
      <w:r w:rsidR="00C7610B">
        <w:t xml:space="preserve"> um mikilvægi þess </w:t>
      </w:r>
      <w:r w:rsidR="001A6EBA" w:rsidRPr="001A6EBA">
        <w:t>að tryggja að íslenskt regluverk standist alþjóðlegar skuldbindingar og að Raforkueftirlitið njóti raunverulegs sjálfstæðis.</w:t>
      </w:r>
      <w:r w:rsidR="00A753F9">
        <w:t xml:space="preserve"> </w:t>
      </w:r>
      <w:r w:rsidR="00821332" w:rsidRPr="00821332">
        <w:t>Meginþungi umsagnanna lýtur að því jafnvægi sem þarf að ríkja á milli sjálfstæðis eftirlitsins við ákvörðun tekjumarka og gjaldskráa annars vegar, og nauðsynlegs fyrirsjáanleika, gagnsæis og réttaröryggis fyrir eftirlitsskylda aðila hins vegar.</w:t>
      </w:r>
      <w:r w:rsidR="00131E40">
        <w:t xml:space="preserve"> </w:t>
      </w:r>
      <w:r w:rsidR="00342A8C" w:rsidRPr="00342A8C">
        <w:t>Almennur stuðningur er við það markmið að efla sjálfstæði eftirlitsins til að tryggja samræmi við EES-rétt og tilskipun 2009/72/EB. Lögð er áhersla á að eftirlitsstofnunin hafi einkarétt á að ákveða aðferðafræði við útreikning gjalda án íhlutunar löggjafans um efnisleg viðmið</w:t>
      </w:r>
      <w:r w:rsidR="00A46B62">
        <w:t>.</w:t>
      </w:r>
      <w:r w:rsidR="00172A5F" w:rsidRPr="00172A5F">
        <w:t> Umsagnaraðilar benda á að núverandi lagaákvæði um tekjumörk flutningsfyrirtækis og dreifiveitna séu of ítarleg og bindi hendur eftirlitsins um of. Lagt er til að svigrúm eftirlitsins til sjálfstæðs mats verði aukið til að unnt sé að bregðast við breyttu orkuumhverfi og orkuskiptum.</w:t>
      </w:r>
    </w:p>
    <w:p w14:paraId="0BE61C0F" w14:textId="12E80109" w:rsidR="00E21A3C" w:rsidRDefault="00E21A3C" w:rsidP="00D0740D">
      <w:r w:rsidRPr="00E21A3C">
        <w:t>Þrátt fyrir stuðning við aukið sjálfstæði, lýsa sérleyfisfyrirtæki áhyggjum af því að breytingarnar leiði til óvissu í rekstrarumhverfi. Krafist er þess að ný aðferðafræði verði fyrirfram skilgreind, birt opinberlega og að henni fylgi vandað stjórnsýsluferli, samráð og hæfilegur aðlögunartími.</w:t>
      </w:r>
    </w:p>
    <w:p w14:paraId="650C4F05" w14:textId="77777777" w:rsidR="00114C02" w:rsidRDefault="00E21A3C" w:rsidP="00D0740D">
      <w:r w:rsidRPr="00E21A3C">
        <w:t xml:space="preserve">Gerðar eru athugasemdir við núverandi skort á gagnsæi í ákvarðanatöku Raforkueftirlitsins. Umsagnaraðilar kalla eftir bættri birtingu ákvarðana, auknum kröfum um </w:t>
      </w:r>
      <w:r w:rsidRPr="00E21A3C">
        <w:lastRenderedPageBreak/>
        <w:t>rökstuðning og því að málskotsréttur til úrskurðarnefndar raforkumála verði gerður virkari og raunhæfari.</w:t>
      </w:r>
    </w:p>
    <w:p w14:paraId="7DADD6D2" w14:textId="3C4603CB" w:rsidR="00A46B62" w:rsidRDefault="000B4829" w:rsidP="00D0740D">
      <w:r w:rsidRPr="000B4829">
        <w:t>Bent er á mikilvægi þess að skýra stjórnskipulega stöðu Raforkueftirlitsins gagnvart Umhverfis- og orkustofnun. Telja sumir umsagnaraðilar tímabært að gera eftirlitið að alfarið sjálfstæðri stofnun til að fyrirbyggja hagsmunaárekstra og pólitíska íhlutun.</w:t>
      </w:r>
    </w:p>
    <w:p w14:paraId="3C43E6FE" w14:textId="3C9511D6" w:rsidR="000B4829" w:rsidRDefault="000B4829" w:rsidP="00D0740D">
      <w:r w:rsidRPr="000B4829">
        <w:t>Fram kemur að aukin ábyrgð og flóknari verkefni krefjist aukinnar sérfræðiþekkingar og mannafla hjá eftirlitinu. Varað er við því að aukinn rekstrarkostnaður eftirlitsins leiði til hærri eftirlitsgjalda sem velt verði yfir á neytendur eða eftirlitsskylda aðila.</w:t>
      </w:r>
    </w:p>
    <w:p w14:paraId="6B766660" w14:textId="21367D90" w:rsidR="0065423F" w:rsidRDefault="0065423F" w:rsidP="00D0740D">
      <w:r>
        <w:t xml:space="preserve">Drög að frumvarpi voru birt í samráðsgátt stjórnvalda 6.3.2026 </w:t>
      </w:r>
      <w:r w:rsidRPr="0065423F">
        <w:rPr>
          <w:highlight w:val="yellow"/>
        </w:rPr>
        <w:t>[…]</w:t>
      </w:r>
    </w:p>
    <w:p w14:paraId="4BF0E614" w14:textId="762BEFAD" w:rsidR="000B4829" w:rsidRDefault="000B4829" w:rsidP="00D0740D"/>
    <w:p w14:paraId="69DDCD2E" w14:textId="77777777" w:rsidR="00D0740D" w:rsidRDefault="00E71F27" w:rsidP="00D0740D">
      <w:pPr>
        <w:pStyle w:val="Millifyrirsgn1"/>
      </w:pPr>
      <w:r>
        <w:t>6</w:t>
      </w:r>
      <w:r w:rsidR="00D0740D">
        <w:t xml:space="preserve">. Mat á áhrifum. </w:t>
      </w:r>
    </w:p>
    <w:p w14:paraId="4095AF5B" w14:textId="04E110B7" w:rsidR="00EB2FAA" w:rsidRDefault="003D783A" w:rsidP="00943B67">
      <w:r w:rsidRPr="003D783A">
        <w:t>Frumvarpið er nauðsynlegt til að uppfylla skuldbindingar Íslands samkvæmt EES-samningnum og bregðast við athugasemdum Eftirlitsstofnunar EFTA (ESA) varðandi innleiðingu á tilskipun 2009/72/EB (þriðju raforkutilskipuninni). Jafnframt er brugðist við dómi Hæstaréttar í máli nr. 2/2024 um skort á lagastoð fyrir innmötunargjöld.</w:t>
      </w:r>
    </w:p>
    <w:p w14:paraId="77DD691A" w14:textId="00D9F48F" w:rsidR="0070325F" w:rsidRDefault="0070325F" w:rsidP="00943B67">
      <w:r>
        <w:t xml:space="preserve">Talið er að frumvarpið hafi jákvæð áhrif á atvinnulíf og samkeppni með því að </w:t>
      </w:r>
      <w:r w:rsidRPr="0070325F">
        <w:t>styrk</w:t>
      </w:r>
      <w:r>
        <w:t>ja</w:t>
      </w:r>
      <w:r w:rsidRPr="0070325F">
        <w:t xml:space="preserve"> sjálfstæði Raforkueftirlitsins og </w:t>
      </w:r>
      <w:r>
        <w:t>styðja</w:t>
      </w:r>
      <w:r w:rsidRPr="0070325F">
        <w:t xml:space="preserve"> faglega og gagnsæja ákvörðunartöku um tekjumörk og gjaldskrár. Þetta skapar aukinn fyrirsjáanleika fyrir raforkufyrirtæki og stórnotendur, sem stuðlar að betri forsendum fyrir langtímafjárfestingar í raforkukerfinu</w:t>
      </w:r>
      <w:r>
        <w:t>.</w:t>
      </w:r>
    </w:p>
    <w:p w14:paraId="1E3335F1" w14:textId="3B96F2CE" w:rsidR="0070325F" w:rsidRDefault="0070325F" w:rsidP="00943B67">
      <w:r w:rsidRPr="0070325F">
        <w:t>Kostnaður við raforkueftirlit er fjármagnaður með gjöldum frá eftirlitsskyldum aðilum samkvæmt 31. gr. raforkulaga. Ekki er gert ráð fyrir að frumvarpið hafi í för með sér beinan kostnað fyrir ríkissjóð. </w:t>
      </w:r>
    </w:p>
    <w:p w14:paraId="016426E9" w14:textId="5238BBDC" w:rsidR="003D783A" w:rsidRDefault="0070325F" w:rsidP="00943B67">
      <w:r w:rsidRPr="0070325F">
        <w:t>Ekki er talið að frumvarpið hafi áhrif á vinnumarkað, frelsi til að veita þjónustu, tæknilegar reglur, frjáls félagasamtök, jafnrétti kynjanna, lýðheilsu, menntun, nýsköpun eða rannsóknir. Frumvarpið hefur ekki bein umhverfisáhrif en getur óbeint stuðlað að sjálfbærri þróun með því að styðja við skilvirka uppbyggingu og rekstur raforkukerfisins.</w:t>
      </w:r>
    </w:p>
    <w:p w14:paraId="6E901249" w14:textId="3BF5D3F2" w:rsidR="003D783A" w:rsidRDefault="0070325F" w:rsidP="00943B67">
      <w:r w:rsidRPr="0070325F">
        <w:t>Heildaráhrif frumvarpsins eru talin jákvæð. Það tryggir samræmi við alþjóðlegar skuldbindingar Íslands, styrkir sjálfstæði og faglega getu Raforkueftirlitsins, eykur fyrirsjáanleika fyrir atvinnulíf og bætir réttarstöðu notenda raforku.</w:t>
      </w:r>
    </w:p>
    <w:p w14:paraId="1978AD40" w14:textId="77777777" w:rsidR="003D783A" w:rsidRDefault="003D783A" w:rsidP="00943B67"/>
    <w:p w14:paraId="7F53B15A" w14:textId="77777777" w:rsidR="00E71F27" w:rsidRDefault="00E71F27" w:rsidP="00E71F27">
      <w:pPr>
        <w:pStyle w:val="Greinarfyrirsgn"/>
      </w:pPr>
      <w:r w:rsidRPr="009627CF">
        <w:t>Um einstakar greinar frumvarpsins.</w:t>
      </w:r>
    </w:p>
    <w:p w14:paraId="48C7D0CA" w14:textId="77777777" w:rsidR="00E71F27" w:rsidRPr="0011459F" w:rsidRDefault="00E71F27" w:rsidP="00E71F27">
      <w:pPr>
        <w:pStyle w:val="Greinarnmer"/>
      </w:pPr>
      <w:r w:rsidRPr="0011459F">
        <w:t>Um 1. gr.</w:t>
      </w:r>
    </w:p>
    <w:p w14:paraId="547348F1" w14:textId="1906338D" w:rsidR="005555F3" w:rsidRPr="00E16046" w:rsidRDefault="00B02C27" w:rsidP="005555F3">
      <w:r w:rsidRPr="00E16046">
        <w:t xml:space="preserve">Samkvæmt a- </w:t>
      </w:r>
      <w:r w:rsidR="00F20647" w:rsidRPr="00E16046">
        <w:t>lið</w:t>
      </w:r>
      <w:r w:rsidR="00E66E1F" w:rsidRPr="00E16046">
        <w:t xml:space="preserve"> 1. mgr. 37. gr. tilskipunarinnar</w:t>
      </w:r>
      <w:r w:rsidR="004A7E9E" w:rsidRPr="00E16046">
        <w:t xml:space="preserve"> skal eftirlitsstjórnvaldið bera ábyrgð á því að </w:t>
      </w:r>
      <w:r w:rsidR="004A7E9E" w:rsidRPr="0011459F">
        <w:t>„ákvarða eða samþykkja, í samræmi við gagnsæ viðmið, flutnings- eða dreifingargjöld eða aðferðafræði þeirra".</w:t>
      </w:r>
      <w:r w:rsidR="004A7E9E" w:rsidRPr="00E16046">
        <w:t xml:space="preserve"> </w:t>
      </w:r>
      <w:r w:rsidR="00632CB8" w:rsidRPr="00E16046">
        <w:t xml:space="preserve"> </w:t>
      </w:r>
      <w:r w:rsidR="005555F3" w:rsidRPr="00E16046">
        <w:t>6. mgr. 37. gr. (a) kveður á um að eftirlitsstjórnvaldið skuli hafa vald til að </w:t>
      </w:r>
      <w:r w:rsidR="005555F3" w:rsidRPr="0011459F">
        <w:rPr>
          <w:iCs/>
        </w:rPr>
        <w:t>„ákvarða eða samþykkja [...] aðferðafræði sem notuð er við útreikning eða setningu skilmála og skilyrða"</w:t>
      </w:r>
      <w:r w:rsidR="005555F3" w:rsidRPr="00E16046">
        <w:t> fyrir aðgang að netum.</w:t>
      </w:r>
      <w:r w:rsidR="004C5F5A" w:rsidRPr="004C5F5A">
        <w:t xml:space="preserve"> Markmið breytinganna er að tryggja að ákvörðun aðferðafræði við útreikning tekjumarka sé einkaheimild (e. exclusive competence) Raforkueftirlitsins í samræmi við a-lið 1. mgr. og a-lið 6. mgr. 37. gr. tilskipunar 2009/72/EB</w:t>
      </w:r>
    </w:p>
    <w:p w14:paraId="494F3178" w14:textId="0DAD38AD" w:rsidR="00E8209B" w:rsidRDefault="009A44DE" w:rsidP="00E8209B">
      <w:pPr>
        <w:rPr>
          <w:i/>
          <w:iCs/>
        </w:rPr>
      </w:pPr>
      <w:r w:rsidRPr="009A44DE">
        <w:rPr>
          <w:i/>
        </w:rPr>
        <w:t>Um a-lið:</w:t>
      </w:r>
      <w:r w:rsidR="003760AF" w:rsidRPr="003760AF">
        <w:t xml:space="preserve"> </w:t>
      </w:r>
      <w:r w:rsidR="003760AF" w:rsidRPr="009A44DE">
        <w:t>Lagt er til að tilvísun til 3. mgr. falli brott, enda er sú málsgrein felld úr gildi. Í staðinn er vísað til þess að viðmið séu ákveðin af Raforkueftirlitinu</w:t>
      </w:r>
      <w:r w:rsidR="00F813DD">
        <w:t>.</w:t>
      </w:r>
      <w:r w:rsidR="003760AF" w:rsidRPr="009A44DE">
        <w:t xml:space="preserve"> </w:t>
      </w:r>
    </w:p>
    <w:p w14:paraId="3DCCC6E2" w14:textId="77777777" w:rsidR="00987CB1" w:rsidRDefault="009A44DE" w:rsidP="00987CB1">
      <w:pPr>
        <w:rPr>
          <w:i/>
          <w:iCs/>
        </w:rPr>
      </w:pPr>
      <w:r w:rsidRPr="009A44DE">
        <w:rPr>
          <w:i/>
        </w:rPr>
        <w:t>Um b-lið:</w:t>
      </w:r>
      <w:r w:rsidR="00E8209B">
        <w:t xml:space="preserve"> </w:t>
      </w:r>
      <w:r w:rsidRPr="009A44DE">
        <w:t>Hér er kveðið á um skyldu Raforkueftirlitsins til að setja og birta bindandi reglur. Tilgreint er í dæmaskyni hvað reglurnar skulu kveða á um, s.s. viðmið um rekstrarkostnað og arðsemi, án þess að löggjafinn bindi hendur eftirlitsins um efnislegt inntak þeirra viðmiða. Með þessu er tryggt að eftirlitið hafi svigrúm til að þróa aðferðafræðina í takt við bestu framkvæmd í Evrópu. Jafnframt eru settar málsmeðferðarreglur um samráð og fyrirvara til að tryggja réttaröryggi eftirlitsskyldra aðila og gagnsæi</w:t>
      </w:r>
      <w:r w:rsidR="00987CB1">
        <w:t>.</w:t>
      </w:r>
    </w:p>
    <w:p w14:paraId="10278E70" w14:textId="5C4138CA" w:rsidR="003C432B" w:rsidRDefault="009A44DE" w:rsidP="003C432B">
      <w:r w:rsidRPr="009A44DE">
        <w:rPr>
          <w:i/>
        </w:rPr>
        <w:lastRenderedPageBreak/>
        <w:t>Um c-lið:</w:t>
      </w:r>
      <w:r w:rsidR="00F559B5">
        <w:t xml:space="preserve"> </w:t>
      </w:r>
      <w:r w:rsidRPr="009A44DE">
        <w:t xml:space="preserve">Felld eru brott ítarleg ákvæði 3. og 4. mgr. 12. gr. laganna um útreikning tekjumarka, þ.m.t. formúlur um veginn fjármagnskostnað og hagræðingarkröfur. Brottfelling þessara ákvæða er nauðsynleg þar sem þau takmarka sjálfstætt mat Raforkueftirlitsins og brjóta þar með gegn kröfum tilskipunarinnar eins og þær eru túlkaðar </w:t>
      </w:r>
      <w:r w:rsidR="00781A41">
        <w:t xml:space="preserve">af </w:t>
      </w:r>
      <w:r w:rsidR="004E75CA">
        <w:t xml:space="preserve">Evrópudómstólnum </w:t>
      </w:r>
      <w:r w:rsidRPr="009A44DE">
        <w:t>í máli C-718/18.</w:t>
      </w:r>
    </w:p>
    <w:p w14:paraId="58902BA3" w14:textId="5199A2DD" w:rsidR="009A44DE" w:rsidRPr="009A44DE" w:rsidRDefault="003C432B" w:rsidP="003C432B">
      <w:r>
        <w:rPr>
          <w:i/>
          <w:iCs/>
        </w:rPr>
        <w:t xml:space="preserve">Um d- lið: </w:t>
      </w:r>
      <w:r w:rsidR="009A44DE" w:rsidRPr="009A44DE">
        <w:t>Breytingin á 9. mgr. felur í sér að ráðherra setur ekki lengur reglugerð um tæknileg atriði tekjumarka, heldur einungis um almenna stefnumörkun. Ítrekað er að þessi heimild tekur mið af 37. gr. tilskipunarinnar og dómaframkvæmd, þar sem stefnumörkunin má ekki skerða sjálfstæði eftirlitsins í einstökum málum eða við ákvörðun aðferðafræði.</w:t>
      </w:r>
    </w:p>
    <w:p w14:paraId="2302D55C" w14:textId="77777777" w:rsidR="008F10F5" w:rsidRPr="008F10F5" w:rsidRDefault="008F10F5" w:rsidP="00943B67"/>
    <w:p w14:paraId="3DD8E194" w14:textId="70C28DE0" w:rsidR="00010491" w:rsidRDefault="00010491" w:rsidP="00010491">
      <w:pPr>
        <w:jc w:val="center"/>
      </w:pPr>
      <w:r>
        <w:t xml:space="preserve">Um </w:t>
      </w:r>
      <w:r w:rsidR="003C7849">
        <w:t>2. gr.</w:t>
      </w:r>
    </w:p>
    <w:p w14:paraId="6F2F1248" w14:textId="622413D7" w:rsidR="00D749F8" w:rsidRDefault="007E2BA6" w:rsidP="003C7849">
      <w:r w:rsidRPr="00295061">
        <w:t xml:space="preserve">Í 2. gr. frumvarpsins eru lagðar til breytingar á </w:t>
      </w:r>
      <w:r w:rsidR="00DE0D57" w:rsidRPr="00295061">
        <w:t>12. gr. a raforkulaga</w:t>
      </w:r>
      <w:r w:rsidR="00C566D3" w:rsidRPr="00295061">
        <w:t xml:space="preserve"> sem </w:t>
      </w:r>
      <w:r w:rsidR="00295061" w:rsidRPr="00295061">
        <w:t>varðar gjaldskrá flutningsfyrirtækisins Landsnets</w:t>
      </w:r>
      <w:r w:rsidR="001275D6">
        <w:t>.</w:t>
      </w:r>
    </w:p>
    <w:p w14:paraId="0CD9DAC4" w14:textId="5A1F8177" w:rsidR="001275D6" w:rsidRPr="008C670C" w:rsidRDefault="001275D6" w:rsidP="003C7849">
      <w:r>
        <w:rPr>
          <w:i/>
          <w:iCs/>
        </w:rPr>
        <w:t>Um a-lið:</w:t>
      </w:r>
      <w:r w:rsidR="008C670C" w:rsidRPr="008C670C">
        <w:t xml:space="preserve"> </w:t>
      </w:r>
      <w:r w:rsidR="008C670C">
        <w:t xml:space="preserve">Lagt er til að </w:t>
      </w:r>
      <w:r w:rsidR="008C670C" w:rsidRPr="008C670C">
        <w:t xml:space="preserve">hugtakinu „úttekt“ </w:t>
      </w:r>
      <w:r w:rsidR="00906E9F">
        <w:t xml:space="preserve">verði </w:t>
      </w:r>
      <w:r w:rsidR="008C670C" w:rsidRPr="008C670C">
        <w:t>skipt út fyrir hugtakið „þjónustu“</w:t>
      </w:r>
      <w:r w:rsidR="009F7190">
        <w:t>.</w:t>
      </w:r>
      <w:r w:rsidR="00B35A9B">
        <w:t xml:space="preserve"> Í dómi Hæstaréttar í máli </w:t>
      </w:r>
      <w:r w:rsidR="008A6A1D">
        <w:t>nr. 2/2024</w:t>
      </w:r>
      <w:r w:rsidR="004628A9">
        <w:t xml:space="preserve"> komst Hæstiréttur að því að </w:t>
      </w:r>
      <w:r w:rsidR="005476F0" w:rsidRPr="005476F0">
        <w:t xml:space="preserve">Landsneti hf. hefði skort lagaheimild til að leggja á svokallað aflgjald vegna innmötunar, þar sem orðalag </w:t>
      </w:r>
      <w:r w:rsidR="003935F7">
        <w:t xml:space="preserve">1. mgr. </w:t>
      </w:r>
      <w:r w:rsidR="00112790">
        <w:t>12. gr. a</w:t>
      </w:r>
      <w:r w:rsidR="005476F0" w:rsidRPr="005476F0">
        <w:t xml:space="preserve"> einskorðaðist við „úttekt“</w:t>
      </w:r>
      <w:r w:rsidR="001D121D">
        <w:t xml:space="preserve">. </w:t>
      </w:r>
      <w:r w:rsidR="001D121D" w:rsidRPr="001D121D">
        <w:t>Með því að víkka orðalag laganna þannig að það nái yfir alla „þjónustu“ flutningsfyrirtækisins og tiltaka sérstaklega innmötunargjöld í upptalningu gjaldaflokka, er trygg</w:t>
      </w:r>
      <w:r w:rsidR="00E934FF">
        <w:t>t</w:t>
      </w:r>
      <w:r w:rsidR="00540E8E">
        <w:t xml:space="preserve"> að löggjöfin </w:t>
      </w:r>
      <w:r w:rsidR="00D55D99">
        <w:t>k</w:t>
      </w:r>
      <w:r w:rsidR="002655C6">
        <w:t>omi</w:t>
      </w:r>
      <w:r w:rsidR="00D55D99">
        <w:t xml:space="preserve"> ekki í veg fyrir </w:t>
      </w:r>
      <w:r w:rsidR="005A3A6A">
        <w:t xml:space="preserve">útfærslu </w:t>
      </w:r>
      <w:r w:rsidR="005E3460">
        <w:t>innmötunargjalds</w:t>
      </w:r>
      <w:r w:rsidR="00AD1E61">
        <w:t xml:space="preserve"> í gjaldskrá</w:t>
      </w:r>
      <w:r w:rsidR="00F72289">
        <w:t>.</w:t>
      </w:r>
    </w:p>
    <w:p w14:paraId="70266EDB" w14:textId="541950EA" w:rsidR="00DB41BE" w:rsidRPr="00DB41BE" w:rsidRDefault="001275D6" w:rsidP="003C7849">
      <w:r>
        <w:rPr>
          <w:i/>
          <w:iCs/>
        </w:rPr>
        <w:t>Um b</w:t>
      </w:r>
      <w:r w:rsidR="006B2271">
        <w:rPr>
          <w:i/>
          <w:iCs/>
        </w:rPr>
        <w:t xml:space="preserve"> – d</w:t>
      </w:r>
      <w:r w:rsidR="00A25168">
        <w:rPr>
          <w:i/>
          <w:iCs/>
        </w:rPr>
        <w:t>-</w:t>
      </w:r>
      <w:r>
        <w:rPr>
          <w:i/>
          <w:iCs/>
        </w:rPr>
        <w:t>lið:</w:t>
      </w:r>
      <w:r w:rsidR="00DB41BE">
        <w:rPr>
          <w:i/>
          <w:iCs/>
        </w:rPr>
        <w:t xml:space="preserve"> </w:t>
      </w:r>
      <w:r w:rsidR="00DB41BE">
        <w:t>Lagt er til að</w:t>
      </w:r>
      <w:r w:rsidR="00DB41BE" w:rsidRPr="00DB41BE">
        <w:t xml:space="preserve"> Raforkueftirlitinu</w:t>
      </w:r>
      <w:r w:rsidR="00DB41BE">
        <w:t xml:space="preserve"> verði</w:t>
      </w:r>
      <w:r w:rsidR="00DB41BE" w:rsidRPr="00DB41BE">
        <w:t xml:space="preserve"> falið að samþykkja aðferðafræði við útreikning og setningu gjaldskrár fyrirfram. Þetta er í samræmi við a-lið 1. mgr. og a-lið 6. mgr. 37. gr. tilskipunar 2009/72/EB</w:t>
      </w:r>
      <w:r w:rsidR="00C3508F">
        <w:t xml:space="preserve"> eins og ákvæðið hefur verið túlkað af Evrópudómstólnum</w:t>
      </w:r>
      <w:r w:rsidR="008E2E88">
        <w:t xml:space="preserve">, þ.e. að </w:t>
      </w:r>
      <w:r w:rsidR="0067205C">
        <w:t xml:space="preserve">sjálfstæð </w:t>
      </w:r>
      <w:r w:rsidR="0067205C" w:rsidRPr="0067205C">
        <w:t>eftirlitsstofnun</w:t>
      </w:r>
      <w:r w:rsidR="0067205C">
        <w:t xml:space="preserve"> </w:t>
      </w:r>
      <w:r w:rsidR="0067205C" w:rsidRPr="0067205C">
        <w:t>verð</w:t>
      </w:r>
      <w:r w:rsidR="0067205C">
        <w:t>i</w:t>
      </w:r>
      <w:r w:rsidR="0067205C" w:rsidRPr="0067205C">
        <w:t xml:space="preserve"> að hafa vald til að setja eða samþykkja </w:t>
      </w:r>
      <w:r w:rsidR="00CC6651" w:rsidRPr="00CC6651">
        <w:t> aðferðafræði gjaldskráa án íhlutunar löggjafans um tæknileg atriði</w:t>
      </w:r>
      <w:r w:rsidR="0067205C" w:rsidRPr="0067205C">
        <w:t>. Með því að fella brott ítarleg viðmið úr 3.–6. mgr. gildandi laga og fela Raforkueftirlitinu vald til að samþykkja aðferðafræðina er tryggt að Ísland uppfylli þessar kröfur.</w:t>
      </w:r>
    </w:p>
    <w:p w14:paraId="0909474C" w14:textId="30D86304" w:rsidR="001275D6" w:rsidRPr="001275D6" w:rsidRDefault="00057F84" w:rsidP="003C7849">
      <w:pPr>
        <w:rPr>
          <w:i/>
          <w:iCs/>
        </w:rPr>
      </w:pPr>
      <w:r>
        <w:rPr>
          <w:i/>
          <w:iCs/>
        </w:rPr>
        <w:t>U</w:t>
      </w:r>
      <w:r w:rsidR="00F1103F">
        <w:rPr>
          <w:i/>
          <w:iCs/>
        </w:rPr>
        <w:t xml:space="preserve">m e-lið: </w:t>
      </w:r>
      <w:r w:rsidR="00EF457F">
        <w:t xml:space="preserve"> Breytingin </w:t>
      </w:r>
      <w:r w:rsidR="00EF457F" w:rsidRPr="009A44DE">
        <w:t>felur í sér að ráðherra setur ekki lengur reglugerð um tæknileg atriði tekjumarka, heldur einungis um almenna stefnumörkun. Ítrekað er að þessi heimild tekur mið af 37. gr. tilskipunarinnar og dómaframkvæmd, þar sem stefnumörkunin má ekki skerða sjálfstæði eftirlitsins í einstökum málum eða við ákvörðun aðferðafræði.</w:t>
      </w:r>
    </w:p>
    <w:p w14:paraId="72A9F9CF" w14:textId="77777777" w:rsidR="00D749F8" w:rsidRDefault="00D749F8" w:rsidP="003C7849">
      <w:pPr>
        <w:rPr>
          <w:highlight w:val="yellow"/>
        </w:rPr>
      </w:pPr>
    </w:p>
    <w:p w14:paraId="161D4C73" w14:textId="2B555CB7" w:rsidR="002C2641" w:rsidRDefault="002C2641" w:rsidP="002C2641">
      <w:pPr>
        <w:jc w:val="center"/>
      </w:pPr>
      <w:r>
        <w:t xml:space="preserve">Um 3. gr. </w:t>
      </w:r>
    </w:p>
    <w:p w14:paraId="25234923" w14:textId="3EC87E86" w:rsidR="00EF457F" w:rsidRPr="00EF457F" w:rsidRDefault="002C2641" w:rsidP="00EF457F">
      <w:r w:rsidRPr="00A61876">
        <w:t xml:space="preserve">Með ákvæðinu bætist ný málsgrein við 16. gr. a þar sem Raforkueftirlitinu er falið að meta fjárfestingaráætlanir dreifiveitna og krefjast breytinga á þeim ef þær samræmast ekki [þörfum markaðarins] eða markmiðum um öryggi, skilvirkni og áreiðanleika dreifikerfisins. Í gildandi lögum er kveðið á um að Raforkueftirlitið geti kallað eftir upplýsingum og krafist breytinga á aðferðarfræði, en ekki er skýrt kveðið á um heimild til að krefjast breytinga á áætlununum sjálfum. </w:t>
      </w:r>
      <w:r w:rsidR="00EF457F" w:rsidRPr="00A61876">
        <w:t xml:space="preserve">Þótt frumvarp þetta sé fyrst og fremst samið til að bregðast við athugasemdum Eftirlitsstofnunar EFTA (ESA) varðandi innleiðingu á tilskipun 2009/72/EB, er rétt að taka fram að ákvæði 3. gr. um eftirlit með fjárfestingaráætlunum dreifiveitna byggir einkum á </w:t>
      </w:r>
      <w:r w:rsidR="00EF457F" w:rsidRPr="009C6163">
        <w:t>32. gr. og 40. gr. tilskipunar (ESB) 2019/944</w:t>
      </w:r>
      <w:r w:rsidR="009C6163">
        <w:t>, sem leysir af tilskipun 2009/72/EB</w:t>
      </w:r>
      <w:r w:rsidR="00EF457F" w:rsidRPr="00A61876">
        <w:t xml:space="preserve"> </w:t>
      </w:r>
      <w:r w:rsidR="009C6163">
        <w:t xml:space="preserve">en </w:t>
      </w:r>
      <w:r w:rsidR="00EF457F" w:rsidRPr="00A61876">
        <w:t>hefur ekki verið tekin upp í EES-samninginn.</w:t>
      </w:r>
      <w:r w:rsidR="00A61876" w:rsidRPr="00A61876">
        <w:t xml:space="preserve"> </w:t>
      </w:r>
      <w:r w:rsidR="00EF457F" w:rsidRPr="00EF457F">
        <w:t xml:space="preserve">Í </w:t>
      </w:r>
      <w:r w:rsidR="009C6163">
        <w:t xml:space="preserve">tilskipun </w:t>
      </w:r>
      <w:r w:rsidR="009C6163" w:rsidRPr="009C6163">
        <w:t>(ESB) 2019/944</w:t>
      </w:r>
      <w:r w:rsidR="00EF457F" w:rsidRPr="00EF457F">
        <w:t xml:space="preserve"> er lögð aukin áhersla á hlutverk dreifingarkerfisstjóra (DSO) og eftirlit með fjárfestingum þeirra. Samkvæmt 32. gr. tilskipunarinnar skulu aðildarríki tryggja að dreifingarkerfisstjórar birti fjárfestingaráætlanir og að eftirlitsstjórnvöld hafi heimild til að fara yfir þær og krefjast breytinga ef þörf krefur</w:t>
      </w:r>
      <w:r w:rsidR="00EF457F" w:rsidRPr="00A61876">
        <w:t xml:space="preserve">. </w:t>
      </w:r>
      <w:r w:rsidR="009C6163">
        <w:t xml:space="preserve">Tilskipun </w:t>
      </w:r>
      <w:r w:rsidR="00EF457F" w:rsidRPr="00A61876">
        <w:t xml:space="preserve">2009/72/EB inniheldur ekki sambærilega skyldu til eftirlits með </w:t>
      </w:r>
      <w:r w:rsidR="00EF457F" w:rsidRPr="00A61876">
        <w:lastRenderedPageBreak/>
        <w:t>fjárfestingaráætlunum dreifiveitna, en slíkt eftirlit er í samræmi við almenn markmið tilskipunarinnar um skilvirkt og sjálfstætt eftirlit með raforkumarkaði.</w:t>
      </w:r>
    </w:p>
    <w:p w14:paraId="52D2D4C7" w14:textId="55B99144" w:rsidR="00A86E0B" w:rsidRDefault="00A86E0B" w:rsidP="002C2641"/>
    <w:p w14:paraId="2A65EBAB" w14:textId="31737CF5" w:rsidR="00A86E0B" w:rsidRDefault="00A86E0B" w:rsidP="00A86E0B">
      <w:pPr>
        <w:jc w:val="center"/>
      </w:pPr>
      <w:r>
        <w:t xml:space="preserve">Um 4. gr. </w:t>
      </w:r>
    </w:p>
    <w:p w14:paraId="6251D565" w14:textId="6B2F02FA" w:rsidR="00A027A1" w:rsidRPr="00A027A1" w:rsidRDefault="00A027A1" w:rsidP="005C268F">
      <w:r w:rsidRPr="00A027A1">
        <w:t>Hér eru lagðar til hliðstæðar breytingar á 17. gr. laganna (um tekjumörk dreifiveitna) og gerðar eru á 12. gr. (um tekjumörk flutningsfyrirtækis) í 1. gr. frumvarpsins. Vísað er til rökstuðnings í skýringum við 1. gr. varðandi sjálfstæði Raforkueftirlitsins gagnvart löggjafanum og stjórnvöldum</w:t>
      </w:r>
      <w:r>
        <w:t>.</w:t>
      </w:r>
    </w:p>
    <w:p w14:paraId="500E5943" w14:textId="67986D73" w:rsidR="008D2A54" w:rsidRDefault="008D2A54" w:rsidP="00A86E0B">
      <w:r w:rsidRPr="008D2A54">
        <w:t xml:space="preserve">Einnig er bætt við ákvæði um að við setningu reglna Raforkueftirlitsins skuli tekið mið af því að rekstur dreifikerfisins sé í samræmi við hagkvæma nýtingu raforkukerfisins og að nýtt sé sveigjanleikaþjónusta sem stuðlar að hagkvæmni. Þetta endurspeglar þróun á raforkumarkaði þar sem dreifiveitur gegna æ mikilvægara hlutverki við samþættingu dreifðrar orkuvinnslu og </w:t>
      </w:r>
      <w:r w:rsidRPr="00C621F6">
        <w:t>sveigjanleika.</w:t>
      </w:r>
      <w:r w:rsidR="00DE5A9A" w:rsidRPr="00C621F6">
        <w:t xml:space="preserve"> Rétt</w:t>
      </w:r>
      <w:r w:rsidR="00DE5A9A" w:rsidRPr="00DE5A9A">
        <w:t xml:space="preserve"> er að árétta að þótt löggjafinn setji slík almenn markmið, er það á forræði Raforkueftirlitsins að útfæra hvernig hvatar til sveigjanleika birtast í aðferðafræði tekjumarka.</w:t>
      </w:r>
    </w:p>
    <w:p w14:paraId="6C7CDDD8" w14:textId="77777777" w:rsidR="008D2A54" w:rsidRDefault="008D2A54" w:rsidP="00A86E0B"/>
    <w:p w14:paraId="740AE2C9" w14:textId="68E9A534" w:rsidR="008D2A54" w:rsidRDefault="008D2A54" w:rsidP="008D2A54">
      <w:pPr>
        <w:jc w:val="center"/>
      </w:pPr>
      <w:r>
        <w:t>Um 5. gr.</w:t>
      </w:r>
    </w:p>
    <w:p w14:paraId="1DD3D56E" w14:textId="07D1EB35" w:rsidR="00A739AF" w:rsidRDefault="00A739AF" w:rsidP="00B24E3B">
      <w:r w:rsidRPr="00C621F6">
        <w:t xml:space="preserve">Með </w:t>
      </w:r>
      <w:r w:rsidR="003419DE" w:rsidRPr="00C621F6">
        <w:t xml:space="preserve">ákvæðinu eru lagðar til </w:t>
      </w:r>
      <w:r w:rsidRPr="00C621F6">
        <w:t>breytingar á 17. gr. a laganna um gjaldskrár dreifiveitna. Breytingarnar miða að því að samræma ferlið við ákvörðun gjaldskráa dreifiveitna þeim kröfum sem gerðar eru til flutningsfyrirtækisins og leiða af EES-rétti.</w:t>
      </w:r>
      <w:r w:rsidRPr="00C621F6">
        <w:br/>
        <w:t>Lagt er til að Raforkueftirlitið samþykki aðferðafræði við útreikning gjaldskráa fyrirfram og að ákvörðun þess sé bindandi. Þetta kemur í stað núverandi fyrirkomulags þar sem eftirlitið grípur einungis inn í ef gjaldskrá brýtur í bága við lög. Breytingin tryggir samræmi við 1. og 6. mgr. 37. gr. tilskipunar 2009/72/EB.</w:t>
      </w:r>
    </w:p>
    <w:p w14:paraId="6B54E20C" w14:textId="57A6F62E" w:rsidR="0095226B" w:rsidRPr="00C621F6" w:rsidRDefault="0095226B" w:rsidP="00B24E3B">
      <w:r w:rsidRPr="0095226B">
        <w:t xml:space="preserve">Þá er </w:t>
      </w:r>
      <w:r>
        <w:t xml:space="preserve">lagt til að </w:t>
      </w:r>
      <w:r w:rsidRPr="0095226B">
        <w:t>Raforkueftirliti</w:t>
      </w:r>
      <w:r>
        <w:t>ð</w:t>
      </w:r>
      <w:r w:rsidRPr="0095226B">
        <w:t xml:space="preserve"> setj</w:t>
      </w:r>
      <w:r>
        <w:t>i</w:t>
      </w:r>
      <w:r w:rsidRPr="0095226B">
        <w:t xml:space="preserve"> reglur um viðbótarkostnað og greiðslur til virkjana, í stað þess að þau viðmið séu </w:t>
      </w:r>
      <w:r>
        <w:t>fastsett</w:t>
      </w:r>
      <w:r w:rsidRPr="0095226B">
        <w:t xml:space="preserve"> í lögum.</w:t>
      </w:r>
    </w:p>
    <w:p w14:paraId="2C0B8392" w14:textId="1FE46B73" w:rsidR="00B24E3B" w:rsidRDefault="00B24E3B" w:rsidP="00584A35"/>
    <w:p w14:paraId="36640DB5" w14:textId="664DDF7B" w:rsidR="00CA0BA7" w:rsidRDefault="00CA0BA7" w:rsidP="00CA0BA7">
      <w:pPr>
        <w:jc w:val="center"/>
      </w:pPr>
      <w:r>
        <w:t>Um 6. gr.</w:t>
      </w:r>
    </w:p>
    <w:p w14:paraId="514D67CB" w14:textId="75ADC585" w:rsidR="00CA0BA7" w:rsidRDefault="00CA0BA7" w:rsidP="00CA0BA7">
      <w:r>
        <w:t xml:space="preserve">Lagt er til að tvær nýjar málsgreinar bætist við 24. gr. sem fjallar um eftirlit. </w:t>
      </w:r>
    </w:p>
    <w:p w14:paraId="041DE523" w14:textId="7522F61F" w:rsidR="00CA0BA7" w:rsidRDefault="00CA0BA7" w:rsidP="00CA0BA7">
      <w:r>
        <w:t>Með tillögunni eru innleidd</w:t>
      </w:r>
      <w:r w:rsidR="00727E53">
        <w:t>ir stafliðir</w:t>
      </w:r>
      <w:r>
        <w:t xml:space="preserve"> i, j og l</w:t>
      </w:r>
      <w:r w:rsidR="00727E53">
        <w:t xml:space="preserve"> í 1. mgr. 37. gr. tilskipunarinnar. Þannig er skýr lagaheimild</w:t>
      </w:r>
      <w:r w:rsidR="007C0148">
        <w:t xml:space="preserve"> fyrir Raforkueftirlitið til að</w:t>
      </w:r>
      <w:r w:rsidR="007C0148" w:rsidRPr="007C0148">
        <w:t xml:space="preserve"> fylgjast með verðmyndun á heildsölumarkaði og tryggja að markaðsaðilar uppfylli upplýsingaskyldur sínar. </w:t>
      </w:r>
      <w:r w:rsidR="007C0148">
        <w:t xml:space="preserve">Þá er einnig tryggð skýr heimild </w:t>
      </w:r>
      <w:r w:rsidR="007C0148" w:rsidRPr="007C0148">
        <w:t>Raforkueftirlit</w:t>
      </w:r>
      <w:r w:rsidR="007C0148">
        <w:t>sins</w:t>
      </w:r>
      <w:r w:rsidR="007C0148" w:rsidRPr="007C0148">
        <w:t xml:space="preserve"> </w:t>
      </w:r>
      <w:r w:rsidR="007C0148">
        <w:t>til</w:t>
      </w:r>
      <w:r w:rsidR="007C0148" w:rsidRPr="007C0148">
        <w:t xml:space="preserve"> að fylgjast með umfangi og skilvirkni markaðsopnunar og samkeppni bæði á heildsölu- og smásölustigi. Þetta felur m.a. í sér eftirlit með viðskiptavettvöngum raforku og verði til almennra notenda. Jafnframt er kveðið á um eftirlit með gjaldtöku vegna notendaskipta, lokunargjalda og viðgerðarþjónustu, en þetta eru atriði sem hafa bein áhrif á getu neytenda til að skipta um raforkusala og nýta sér samkeppni á markaði.</w:t>
      </w:r>
    </w:p>
    <w:p w14:paraId="391585BC" w14:textId="77777777" w:rsidR="00CA0BA7" w:rsidRDefault="00CA0BA7" w:rsidP="00CA0BA7">
      <w:pPr>
        <w:jc w:val="center"/>
      </w:pPr>
    </w:p>
    <w:p w14:paraId="6192587D" w14:textId="09B361E4" w:rsidR="007C0148" w:rsidRDefault="007C0148" w:rsidP="00CA0BA7">
      <w:pPr>
        <w:jc w:val="center"/>
      </w:pPr>
      <w:r>
        <w:t xml:space="preserve">Um 7. gr. </w:t>
      </w:r>
    </w:p>
    <w:p w14:paraId="5DE015FA" w14:textId="221BA795" w:rsidR="007C0148" w:rsidRPr="00070974" w:rsidRDefault="007C0148" w:rsidP="007C0148">
      <w:r w:rsidRPr="00070974">
        <w:t>Ákvæðið innleiðir kröfur 37. gr. 4. mgr. tilskipunarinnar um að eftirlitsstjórnvaldið geti gefið út bindandi ákvarðanir. Í gildandi lögum virðast valdheimildir Raforkueftirlitsins takmarkaðar við tilvik þar sem brotið er gegn lögum eða reglum (e. </w:t>
      </w:r>
      <w:r w:rsidRPr="00070974">
        <w:rPr>
          <w:i/>
          <w:iCs/>
        </w:rPr>
        <w:t>non-compliance</w:t>
      </w:r>
      <w:r w:rsidRPr="00070974">
        <w:t>). Samkvæmt tilskipuninni eru ákvarðanir eftirlitsstjórnvaldsins ekki takmarkaðar við slík tilvik. Með ákvæðinu er skýrt kveðið á um að Raforkueftirlitið geti gefið út bindandi ákvarðanir þótt ekki sé um brot að ræða.</w:t>
      </w:r>
    </w:p>
    <w:p w14:paraId="062F3554" w14:textId="58705AB3" w:rsidR="007C0148" w:rsidRDefault="007C0148" w:rsidP="007C0148">
      <w:r w:rsidRPr="00084566">
        <w:rPr>
          <w:i/>
          <w:iCs/>
        </w:rPr>
        <w:t>Um 2. mgr</w:t>
      </w:r>
      <w:r w:rsidRPr="00070974">
        <w:t xml:space="preserve">.: Ákvæðið innleiðir kröfur 37. gr. 6. mgr. tilskipunarinnar um að eftirlitsstjórnvaldið geti breytt eða krafist breytinga á skilmálum og gjaldskrám. Í gildandi </w:t>
      </w:r>
      <w:r w:rsidRPr="00070974">
        <w:lastRenderedPageBreak/>
        <w:t>lögum virðist eftirlitið einungis geta gripið inn í ef gjaldskrá brýtur gegn lögum. Með ákvæðinu er Raforkueftirlitinu veitt heimild til að krefjast breytinga á eigin frumkvæði ef það telur skilmála eða gjaldskrár ekki samræmast markmiðum laganna eða reglum sem eftirlitið hefur sett.</w:t>
      </w:r>
    </w:p>
    <w:p w14:paraId="31B0BD5E" w14:textId="77777777" w:rsidR="007C0148" w:rsidRDefault="007C0148" w:rsidP="007C0148"/>
    <w:p w14:paraId="73D1A9F4" w14:textId="70DA99FE" w:rsidR="007C0148" w:rsidRDefault="007C0148" w:rsidP="007C0148">
      <w:pPr>
        <w:jc w:val="center"/>
      </w:pPr>
      <w:r>
        <w:t>Um 8. gr.</w:t>
      </w:r>
    </w:p>
    <w:p w14:paraId="697D63BF" w14:textId="77777777" w:rsidR="007C0148" w:rsidRPr="00070974" w:rsidRDefault="007C0148" w:rsidP="007C0148">
      <w:r w:rsidRPr="00070974">
        <w:t>Ákvæðið er nýmæli og innleiðir kröfur 37. gr. 11. mgr. tilskipunarinnar um að eftirlitsstjórnvaldið skuli hafa vald til að skera úr ágreiningi milli notenda og sérleyfisfyrirtækja.</w:t>
      </w:r>
    </w:p>
    <w:p w14:paraId="0A687793" w14:textId="77777777" w:rsidR="007C0148" w:rsidRPr="00070974" w:rsidRDefault="007C0148" w:rsidP="007C0148">
      <w:r w:rsidRPr="00070974">
        <w:t>Samkvæmt gildandi lögum er slíkum ágreiningi vísað til Úrskurðarnefndar raforkumála sem kærustjórnvald, sbr. 30. gr. Samkvæmt tilskipuninni á eftirlitsstjórnvaldið sjálft hins vegar að hafa frumúrskurðarvald í slíkum málum. Með ákvæðinu er Raforkueftirlitinu falið þetta hlutverk og skal það kveða upp úrskurð eins fljótt og unnt er og eigi síðar en tveimur mánuðum frá því að erindi barst, í samræmi við kröfur tilskipunarinnar.</w:t>
      </w:r>
    </w:p>
    <w:p w14:paraId="64BFE611" w14:textId="77777777" w:rsidR="007C0148" w:rsidRDefault="007C0148" w:rsidP="007C0148">
      <w:r w:rsidRPr="00070974">
        <w:t>Kveðið er á um að ákvarðanir Raforkueftirlitsins samkvæmt þessari grein sæti kæru til úrskurðarnefndar raforkumála, sbr. 30. gr. Þannig er tryggt að úrskurðarnefndin haldi hlutverki sínu sem æðra stjórnvald í kærumálum, en frumúrskurðarvaldið færist til Raforkueftirlitsins í samræmi við tilskipunina.</w:t>
      </w:r>
    </w:p>
    <w:p w14:paraId="78884EA1" w14:textId="77777777" w:rsidR="007C0148" w:rsidRDefault="007C0148" w:rsidP="007C0148"/>
    <w:p w14:paraId="6F6148AB" w14:textId="6D564E25" w:rsidR="007C0148" w:rsidRDefault="007C0148" w:rsidP="007C0148">
      <w:pPr>
        <w:jc w:val="center"/>
      </w:pPr>
      <w:r>
        <w:t>Um 9. gr.</w:t>
      </w:r>
    </w:p>
    <w:p w14:paraId="7441E43C" w14:textId="29CB855E" w:rsidR="007C0148" w:rsidRPr="007C0148" w:rsidRDefault="007C0148" w:rsidP="007C0148">
      <w:r>
        <w:t>Ákvæðið þarfnast ekki skýringa.</w:t>
      </w:r>
    </w:p>
    <w:p w14:paraId="3216DF85" w14:textId="77777777" w:rsidR="007C0148" w:rsidRPr="00B15684" w:rsidRDefault="007C0148" w:rsidP="007C0148"/>
    <w:sectPr w:rsidR="007C0148" w:rsidRPr="00B15684" w:rsidSect="00947F0E">
      <w:headerReference w:type="default" r:id="rId10"/>
      <w:headerReference w:type="first" r:id="rId11"/>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4C2E" w14:textId="77777777" w:rsidR="00C042C4" w:rsidRDefault="00C042C4" w:rsidP="006258D7">
      <w:r>
        <w:separator/>
      </w:r>
    </w:p>
    <w:p w14:paraId="58E85E4C" w14:textId="77777777" w:rsidR="00C042C4" w:rsidRDefault="00C042C4"/>
  </w:endnote>
  <w:endnote w:type="continuationSeparator" w:id="0">
    <w:p w14:paraId="09116D1E" w14:textId="77777777" w:rsidR="00C042C4" w:rsidRDefault="00C042C4" w:rsidP="006258D7">
      <w:r>
        <w:continuationSeparator/>
      </w:r>
    </w:p>
    <w:p w14:paraId="7C93D27D" w14:textId="77777777" w:rsidR="00C042C4" w:rsidRDefault="00C04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4AF0" w14:textId="77777777" w:rsidR="00C042C4" w:rsidRDefault="00C042C4" w:rsidP="005B4CD6">
      <w:pPr>
        <w:ind w:firstLine="0"/>
      </w:pPr>
      <w:r>
        <w:separator/>
      </w:r>
    </w:p>
    <w:p w14:paraId="7822BC3D" w14:textId="77777777" w:rsidR="00C042C4" w:rsidRDefault="00C042C4"/>
  </w:footnote>
  <w:footnote w:type="continuationSeparator" w:id="0">
    <w:p w14:paraId="784D28FE" w14:textId="77777777" w:rsidR="00C042C4" w:rsidRDefault="00C042C4" w:rsidP="006258D7">
      <w:r>
        <w:continuationSeparator/>
      </w:r>
    </w:p>
    <w:p w14:paraId="432A9B8C" w14:textId="77777777" w:rsidR="00C042C4" w:rsidRDefault="00C04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0761E7BF"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9C6163">
      <w:rPr>
        <w:b/>
        <w:i/>
        <w:noProof/>
        <w:color w:val="7F7F7F"/>
        <w:sz w:val="24"/>
        <w:szCs w:val="24"/>
      </w:rPr>
      <w:t>6. mars 2026</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537B7ABE"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9C6163">
      <w:rPr>
        <w:b/>
        <w:i/>
        <w:noProof/>
        <w:color w:val="7F7F7F"/>
        <w:sz w:val="24"/>
        <w:szCs w:val="24"/>
      </w:rPr>
      <w:t>6. mars 2026</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ynd 102" o:spid="_x0000_i1025" type="#_x0000_t75" style="width:8.15pt;height:8.15pt;visibility:visible" o:bullet="t">
        <v:imagedata r:id="rId1" o:title=""/>
      </v:shape>
    </w:pict>
  </w:numPicBullet>
  <w:numPicBullet w:numPicBulletId="1">
    <w:pict>
      <v:shape id="Mynd 10" o:spid="_x0000_i1026" type="#_x0000_t75" style="width:30.55pt;height:31.9pt;visibility:visible" o:bullet="t">
        <v:imagedata r:id="rId2" o:title=""/>
      </v:shape>
    </w:pict>
  </w:numPicBullet>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5A93577"/>
    <w:multiLevelType w:val="multilevel"/>
    <w:tmpl w:val="9A4E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2663E"/>
    <w:multiLevelType w:val="hybridMultilevel"/>
    <w:tmpl w:val="AB546004"/>
    <w:lvl w:ilvl="0" w:tplc="06B0073A">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 w15:restartNumberingAfterBreak="0">
    <w:nsid w:val="1A1E20C0"/>
    <w:multiLevelType w:val="hybridMultilevel"/>
    <w:tmpl w:val="73E8EA94"/>
    <w:lvl w:ilvl="0" w:tplc="2D30E80A">
      <w:start w:val="1"/>
      <w:numFmt w:val="lowerLetter"/>
      <w:lvlText w:val="%1."/>
      <w:lvlJc w:val="left"/>
      <w:pPr>
        <w:ind w:left="644" w:hanging="360"/>
      </w:pPr>
      <w:rPr>
        <w:rFonts w:hint="default"/>
      </w:rPr>
    </w:lvl>
    <w:lvl w:ilvl="1" w:tplc="10000019">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5" w15:restartNumberingAfterBreak="0">
    <w:nsid w:val="1B4672E8"/>
    <w:multiLevelType w:val="multilevel"/>
    <w:tmpl w:val="B85E68C4"/>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6"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22EC030D"/>
    <w:multiLevelType w:val="hybridMultilevel"/>
    <w:tmpl w:val="385C99D0"/>
    <w:lvl w:ilvl="0" w:tplc="3B4E7BAC">
      <w:start w:val="1"/>
      <w:numFmt w:val="lowerLetter"/>
      <w:lvlText w:val="%1."/>
      <w:lvlJc w:val="left"/>
      <w:pPr>
        <w:ind w:left="2932" w:hanging="2648"/>
      </w:pPr>
      <w:rPr>
        <w:rFonts w:ascii="Times New Roman" w:eastAsia="Calibri" w:hAnsi="Times New Roman" w:cs="Times New Roman"/>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8"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9"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0"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1" w15:restartNumberingAfterBreak="0">
    <w:nsid w:val="2C092309"/>
    <w:multiLevelType w:val="multilevel"/>
    <w:tmpl w:val="6D5E32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AE76F0"/>
    <w:multiLevelType w:val="hybridMultilevel"/>
    <w:tmpl w:val="4E962470"/>
    <w:lvl w:ilvl="0" w:tplc="FFFFFFFF">
      <w:start w:val="1"/>
      <w:numFmt w:val="lowerLetter"/>
      <w:lvlText w:val="%1."/>
      <w:lvlJc w:val="left"/>
      <w:pPr>
        <w:ind w:left="2932" w:hanging="2648"/>
      </w:pPr>
      <w:rPr>
        <w:rFonts w:ascii="Times New Roman" w:eastAsia="Calibri"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34502612"/>
    <w:multiLevelType w:val="multilevel"/>
    <w:tmpl w:val="8526947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2E2F4C"/>
    <w:multiLevelType w:val="hybridMultilevel"/>
    <w:tmpl w:val="3CBC61B0"/>
    <w:lvl w:ilvl="0" w:tplc="D27EE580">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5" w15:restartNumberingAfterBreak="0">
    <w:nsid w:val="3B480B4E"/>
    <w:multiLevelType w:val="multilevel"/>
    <w:tmpl w:val="6DEC8882"/>
    <w:numStyleLink w:val="Althingi---"/>
  </w:abstractNum>
  <w:abstractNum w:abstractNumId="16" w15:restartNumberingAfterBreak="0">
    <w:nsid w:val="4149444F"/>
    <w:multiLevelType w:val="hybridMultilevel"/>
    <w:tmpl w:val="BE22CD5C"/>
    <w:lvl w:ilvl="0" w:tplc="F67CB0A2">
      <w:start w:val="2"/>
      <w:numFmt w:val="bullet"/>
      <w:lvlText w:val=""/>
      <w:lvlJc w:val="left"/>
      <w:pPr>
        <w:ind w:left="644" w:hanging="360"/>
      </w:pPr>
      <w:rPr>
        <w:rFonts w:ascii="Symbol" w:eastAsia="Calibri" w:hAnsi="Symbol"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7"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8"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49477D92"/>
    <w:multiLevelType w:val="multilevel"/>
    <w:tmpl w:val="3A52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A030C0"/>
    <w:multiLevelType w:val="hybridMultilevel"/>
    <w:tmpl w:val="0510927A"/>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2" w15:restartNumberingAfterBreak="0">
    <w:nsid w:val="4FBE5FDB"/>
    <w:multiLevelType w:val="hybridMultilevel"/>
    <w:tmpl w:val="A05219F0"/>
    <w:lvl w:ilvl="0" w:tplc="92B478B2">
      <w:start w:val="7"/>
      <w:numFmt w:val="bullet"/>
      <w:lvlText w:val=""/>
      <w:lvlJc w:val="left"/>
      <w:pPr>
        <w:ind w:left="644" w:hanging="360"/>
      </w:pPr>
      <w:rPr>
        <w:rFonts w:ascii="Symbol" w:eastAsia="Calibri" w:hAnsi="Symbol"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23" w15:restartNumberingAfterBreak="0">
    <w:nsid w:val="4FF35071"/>
    <w:multiLevelType w:val="multilevel"/>
    <w:tmpl w:val="83C6DAE2"/>
    <w:numStyleLink w:val="Althingi"/>
  </w:abstractNum>
  <w:abstractNum w:abstractNumId="24" w15:restartNumberingAfterBreak="0">
    <w:nsid w:val="5E5D59A7"/>
    <w:multiLevelType w:val="hybridMultilevel"/>
    <w:tmpl w:val="338AC24E"/>
    <w:lvl w:ilvl="0" w:tplc="D27EE580">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25"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6" w15:restartNumberingAfterBreak="0">
    <w:nsid w:val="6CA429B3"/>
    <w:multiLevelType w:val="hybridMultilevel"/>
    <w:tmpl w:val="0AD61DDA"/>
    <w:lvl w:ilvl="0" w:tplc="80A472AC">
      <w:start w:val="1"/>
      <w:numFmt w:val="bullet"/>
      <w:lvlText w:val=""/>
      <w:lvlPicBulletId w:val="0"/>
      <w:lvlJc w:val="left"/>
      <w:pPr>
        <w:tabs>
          <w:tab w:val="num" w:pos="720"/>
        </w:tabs>
        <w:ind w:left="720" w:hanging="360"/>
      </w:pPr>
      <w:rPr>
        <w:rFonts w:ascii="Symbol" w:hAnsi="Symbol" w:hint="default"/>
      </w:rPr>
    </w:lvl>
    <w:lvl w:ilvl="1" w:tplc="A7560FD2" w:tentative="1">
      <w:start w:val="1"/>
      <w:numFmt w:val="bullet"/>
      <w:lvlText w:val=""/>
      <w:lvlJc w:val="left"/>
      <w:pPr>
        <w:tabs>
          <w:tab w:val="num" w:pos="1440"/>
        </w:tabs>
        <w:ind w:left="1440" w:hanging="360"/>
      </w:pPr>
      <w:rPr>
        <w:rFonts w:ascii="Symbol" w:hAnsi="Symbol" w:hint="default"/>
      </w:rPr>
    </w:lvl>
    <w:lvl w:ilvl="2" w:tplc="2A4617D8" w:tentative="1">
      <w:start w:val="1"/>
      <w:numFmt w:val="bullet"/>
      <w:lvlText w:val=""/>
      <w:lvlJc w:val="left"/>
      <w:pPr>
        <w:tabs>
          <w:tab w:val="num" w:pos="2160"/>
        </w:tabs>
        <w:ind w:left="2160" w:hanging="360"/>
      </w:pPr>
      <w:rPr>
        <w:rFonts w:ascii="Symbol" w:hAnsi="Symbol" w:hint="default"/>
      </w:rPr>
    </w:lvl>
    <w:lvl w:ilvl="3" w:tplc="0D0C086E" w:tentative="1">
      <w:start w:val="1"/>
      <w:numFmt w:val="bullet"/>
      <w:lvlText w:val=""/>
      <w:lvlJc w:val="left"/>
      <w:pPr>
        <w:tabs>
          <w:tab w:val="num" w:pos="2880"/>
        </w:tabs>
        <w:ind w:left="2880" w:hanging="360"/>
      </w:pPr>
      <w:rPr>
        <w:rFonts w:ascii="Symbol" w:hAnsi="Symbol" w:hint="default"/>
      </w:rPr>
    </w:lvl>
    <w:lvl w:ilvl="4" w:tplc="BCA831D6" w:tentative="1">
      <w:start w:val="1"/>
      <w:numFmt w:val="bullet"/>
      <w:lvlText w:val=""/>
      <w:lvlJc w:val="left"/>
      <w:pPr>
        <w:tabs>
          <w:tab w:val="num" w:pos="3600"/>
        </w:tabs>
        <w:ind w:left="3600" w:hanging="360"/>
      </w:pPr>
      <w:rPr>
        <w:rFonts w:ascii="Symbol" w:hAnsi="Symbol" w:hint="default"/>
      </w:rPr>
    </w:lvl>
    <w:lvl w:ilvl="5" w:tplc="388A8B7E" w:tentative="1">
      <w:start w:val="1"/>
      <w:numFmt w:val="bullet"/>
      <w:lvlText w:val=""/>
      <w:lvlJc w:val="left"/>
      <w:pPr>
        <w:tabs>
          <w:tab w:val="num" w:pos="4320"/>
        </w:tabs>
        <w:ind w:left="4320" w:hanging="360"/>
      </w:pPr>
      <w:rPr>
        <w:rFonts w:ascii="Symbol" w:hAnsi="Symbol" w:hint="default"/>
      </w:rPr>
    </w:lvl>
    <w:lvl w:ilvl="6" w:tplc="E424E454" w:tentative="1">
      <w:start w:val="1"/>
      <w:numFmt w:val="bullet"/>
      <w:lvlText w:val=""/>
      <w:lvlJc w:val="left"/>
      <w:pPr>
        <w:tabs>
          <w:tab w:val="num" w:pos="5040"/>
        </w:tabs>
        <w:ind w:left="5040" w:hanging="360"/>
      </w:pPr>
      <w:rPr>
        <w:rFonts w:ascii="Symbol" w:hAnsi="Symbol" w:hint="default"/>
      </w:rPr>
    </w:lvl>
    <w:lvl w:ilvl="7" w:tplc="31225036" w:tentative="1">
      <w:start w:val="1"/>
      <w:numFmt w:val="bullet"/>
      <w:lvlText w:val=""/>
      <w:lvlJc w:val="left"/>
      <w:pPr>
        <w:tabs>
          <w:tab w:val="num" w:pos="5760"/>
        </w:tabs>
        <w:ind w:left="5760" w:hanging="360"/>
      </w:pPr>
      <w:rPr>
        <w:rFonts w:ascii="Symbol" w:hAnsi="Symbol" w:hint="default"/>
      </w:rPr>
    </w:lvl>
    <w:lvl w:ilvl="8" w:tplc="81621C0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8"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9" w15:restartNumberingAfterBreak="0">
    <w:nsid w:val="7B216B33"/>
    <w:multiLevelType w:val="hybridMultilevel"/>
    <w:tmpl w:val="CFB28B96"/>
    <w:lvl w:ilvl="0" w:tplc="7794D32C">
      <w:numFmt w:val="bullet"/>
      <w:lvlText w:val=""/>
      <w:lvlJc w:val="left"/>
      <w:pPr>
        <w:ind w:left="644" w:hanging="360"/>
      </w:pPr>
      <w:rPr>
        <w:rFonts w:ascii="Symbol" w:eastAsia="Calibri" w:hAnsi="Symbol"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30"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2086829701">
    <w:abstractNumId w:val="30"/>
  </w:num>
  <w:num w:numId="2" w16cid:durableId="586427365">
    <w:abstractNumId w:val="25"/>
  </w:num>
  <w:num w:numId="3" w16cid:durableId="1915816662">
    <w:abstractNumId w:val="28"/>
  </w:num>
  <w:num w:numId="4" w16cid:durableId="2134133411">
    <w:abstractNumId w:val="8"/>
  </w:num>
  <w:num w:numId="5" w16cid:durableId="462163247">
    <w:abstractNumId w:val="21"/>
  </w:num>
  <w:num w:numId="6" w16cid:durableId="1949388434">
    <w:abstractNumId w:val="27"/>
  </w:num>
  <w:num w:numId="7" w16cid:durableId="1741293457">
    <w:abstractNumId w:val="9"/>
  </w:num>
  <w:num w:numId="8" w16cid:durableId="535970498">
    <w:abstractNumId w:val="6"/>
  </w:num>
  <w:num w:numId="9" w16cid:durableId="1972243755">
    <w:abstractNumId w:val="17"/>
  </w:num>
  <w:num w:numId="10" w16cid:durableId="231356018">
    <w:abstractNumId w:val="10"/>
  </w:num>
  <w:num w:numId="11" w16cid:durableId="216286035">
    <w:abstractNumId w:val="15"/>
  </w:num>
  <w:num w:numId="12" w16cid:durableId="2046320775">
    <w:abstractNumId w:val="23"/>
  </w:num>
  <w:num w:numId="13" w16cid:durableId="95249613">
    <w:abstractNumId w:val="1"/>
  </w:num>
  <w:num w:numId="14" w16cid:durableId="1612712339">
    <w:abstractNumId w:val="0"/>
  </w:num>
  <w:num w:numId="15" w16cid:durableId="380178777">
    <w:abstractNumId w:val="18"/>
  </w:num>
  <w:num w:numId="16" w16cid:durableId="645161347">
    <w:abstractNumId w:val="7"/>
  </w:num>
  <w:num w:numId="17" w16cid:durableId="802581216">
    <w:abstractNumId w:val="2"/>
  </w:num>
  <w:num w:numId="18" w16cid:durableId="779032587">
    <w:abstractNumId w:val="12"/>
  </w:num>
  <w:num w:numId="19" w16cid:durableId="1200360595">
    <w:abstractNumId w:val="24"/>
  </w:num>
  <w:num w:numId="20" w16cid:durableId="340670728">
    <w:abstractNumId w:val="14"/>
  </w:num>
  <w:num w:numId="21" w16cid:durableId="1429812024">
    <w:abstractNumId w:val="29"/>
  </w:num>
  <w:num w:numId="22" w16cid:durableId="1780485613">
    <w:abstractNumId w:val="20"/>
  </w:num>
  <w:num w:numId="23" w16cid:durableId="460615767">
    <w:abstractNumId w:val="16"/>
  </w:num>
  <w:num w:numId="24" w16cid:durableId="1621647059">
    <w:abstractNumId w:val="3"/>
  </w:num>
  <w:num w:numId="25" w16cid:durableId="444276967">
    <w:abstractNumId w:val="5"/>
  </w:num>
  <w:num w:numId="26" w16cid:durableId="664404805">
    <w:abstractNumId w:val="4"/>
  </w:num>
  <w:num w:numId="27" w16cid:durableId="1399497">
    <w:abstractNumId w:val="26"/>
  </w:num>
  <w:num w:numId="28" w16cid:durableId="1939949560">
    <w:abstractNumId w:val="22"/>
  </w:num>
  <w:num w:numId="29" w16cid:durableId="127237965">
    <w:abstractNumId w:val="13"/>
  </w:num>
  <w:num w:numId="30" w16cid:durableId="880945354">
    <w:abstractNumId w:val="19"/>
  </w:num>
  <w:num w:numId="31" w16cid:durableId="1920348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C8A"/>
    <w:rsid w:val="0000393B"/>
    <w:rsid w:val="00005F6B"/>
    <w:rsid w:val="00010491"/>
    <w:rsid w:val="00010A2D"/>
    <w:rsid w:val="000134AD"/>
    <w:rsid w:val="000145B6"/>
    <w:rsid w:val="00016CBB"/>
    <w:rsid w:val="00017F38"/>
    <w:rsid w:val="00022416"/>
    <w:rsid w:val="000227EC"/>
    <w:rsid w:val="000262DA"/>
    <w:rsid w:val="000300CD"/>
    <w:rsid w:val="00030C42"/>
    <w:rsid w:val="00031B69"/>
    <w:rsid w:val="00032917"/>
    <w:rsid w:val="00036FAB"/>
    <w:rsid w:val="00037194"/>
    <w:rsid w:val="00046ECD"/>
    <w:rsid w:val="000540D9"/>
    <w:rsid w:val="00055B22"/>
    <w:rsid w:val="00057F84"/>
    <w:rsid w:val="000614BD"/>
    <w:rsid w:val="00061F6D"/>
    <w:rsid w:val="000635B3"/>
    <w:rsid w:val="0006452A"/>
    <w:rsid w:val="00064F6B"/>
    <w:rsid w:val="00070974"/>
    <w:rsid w:val="0007409F"/>
    <w:rsid w:val="00077D78"/>
    <w:rsid w:val="00084566"/>
    <w:rsid w:val="0008520C"/>
    <w:rsid w:val="000878B1"/>
    <w:rsid w:val="00091A18"/>
    <w:rsid w:val="00091CA3"/>
    <w:rsid w:val="0009496C"/>
    <w:rsid w:val="00094B34"/>
    <w:rsid w:val="000A486A"/>
    <w:rsid w:val="000A5585"/>
    <w:rsid w:val="000A7096"/>
    <w:rsid w:val="000A76FE"/>
    <w:rsid w:val="000A7848"/>
    <w:rsid w:val="000B3563"/>
    <w:rsid w:val="000B4829"/>
    <w:rsid w:val="000B4BB0"/>
    <w:rsid w:val="000B72E5"/>
    <w:rsid w:val="000B7C9F"/>
    <w:rsid w:val="000C340E"/>
    <w:rsid w:val="000C4F31"/>
    <w:rsid w:val="000C51A7"/>
    <w:rsid w:val="000D133A"/>
    <w:rsid w:val="000D1745"/>
    <w:rsid w:val="000D33B4"/>
    <w:rsid w:val="000D40D8"/>
    <w:rsid w:val="000D4603"/>
    <w:rsid w:val="000D5780"/>
    <w:rsid w:val="000E165B"/>
    <w:rsid w:val="000E16E7"/>
    <w:rsid w:val="000E5039"/>
    <w:rsid w:val="000E5B86"/>
    <w:rsid w:val="000F2FFA"/>
    <w:rsid w:val="000F3307"/>
    <w:rsid w:val="000F46B1"/>
    <w:rsid w:val="000F6495"/>
    <w:rsid w:val="00102186"/>
    <w:rsid w:val="00103023"/>
    <w:rsid w:val="00107C47"/>
    <w:rsid w:val="00112790"/>
    <w:rsid w:val="0011459F"/>
    <w:rsid w:val="00114C02"/>
    <w:rsid w:val="00114D75"/>
    <w:rsid w:val="00115177"/>
    <w:rsid w:val="00115C29"/>
    <w:rsid w:val="001170D8"/>
    <w:rsid w:val="00117680"/>
    <w:rsid w:val="001222CE"/>
    <w:rsid w:val="00122EE4"/>
    <w:rsid w:val="001261A4"/>
    <w:rsid w:val="00126A24"/>
    <w:rsid w:val="001275D6"/>
    <w:rsid w:val="00131D8E"/>
    <w:rsid w:val="00131E40"/>
    <w:rsid w:val="00132E7E"/>
    <w:rsid w:val="0013565B"/>
    <w:rsid w:val="00135F5B"/>
    <w:rsid w:val="001371CD"/>
    <w:rsid w:val="00137C82"/>
    <w:rsid w:val="0014278C"/>
    <w:rsid w:val="001433F4"/>
    <w:rsid w:val="001434E6"/>
    <w:rsid w:val="001520B4"/>
    <w:rsid w:val="00152134"/>
    <w:rsid w:val="00154A44"/>
    <w:rsid w:val="00155368"/>
    <w:rsid w:val="0015772E"/>
    <w:rsid w:val="00161192"/>
    <w:rsid w:val="00161FBF"/>
    <w:rsid w:val="00166F95"/>
    <w:rsid w:val="00172A5F"/>
    <w:rsid w:val="00181038"/>
    <w:rsid w:val="00181209"/>
    <w:rsid w:val="001826DC"/>
    <w:rsid w:val="00185648"/>
    <w:rsid w:val="00185BC1"/>
    <w:rsid w:val="00187F09"/>
    <w:rsid w:val="00194A58"/>
    <w:rsid w:val="001A4C2B"/>
    <w:rsid w:val="001A6EBA"/>
    <w:rsid w:val="001A7EEF"/>
    <w:rsid w:val="001B66E2"/>
    <w:rsid w:val="001C2672"/>
    <w:rsid w:val="001C44F4"/>
    <w:rsid w:val="001C61E0"/>
    <w:rsid w:val="001D0DB5"/>
    <w:rsid w:val="001D121D"/>
    <w:rsid w:val="001D2A34"/>
    <w:rsid w:val="001D5F95"/>
    <w:rsid w:val="001D668B"/>
    <w:rsid w:val="001D68BE"/>
    <w:rsid w:val="001E61E7"/>
    <w:rsid w:val="001F120F"/>
    <w:rsid w:val="001F1279"/>
    <w:rsid w:val="001F1CF1"/>
    <w:rsid w:val="001F555C"/>
    <w:rsid w:val="001F5A18"/>
    <w:rsid w:val="00200B58"/>
    <w:rsid w:val="00202442"/>
    <w:rsid w:val="0020433C"/>
    <w:rsid w:val="0020650E"/>
    <w:rsid w:val="002128AC"/>
    <w:rsid w:val="00214B00"/>
    <w:rsid w:val="002175F1"/>
    <w:rsid w:val="0022006D"/>
    <w:rsid w:val="00221E19"/>
    <w:rsid w:val="002224E3"/>
    <w:rsid w:val="002262D9"/>
    <w:rsid w:val="00227CB3"/>
    <w:rsid w:val="0023310A"/>
    <w:rsid w:val="002424AD"/>
    <w:rsid w:val="00245274"/>
    <w:rsid w:val="002512B7"/>
    <w:rsid w:val="00251C90"/>
    <w:rsid w:val="002544F6"/>
    <w:rsid w:val="002600CD"/>
    <w:rsid w:val="00260FE0"/>
    <w:rsid w:val="002655C6"/>
    <w:rsid w:val="002656A1"/>
    <w:rsid w:val="002675EE"/>
    <w:rsid w:val="00270A34"/>
    <w:rsid w:val="00270DA6"/>
    <w:rsid w:val="00275700"/>
    <w:rsid w:val="00276080"/>
    <w:rsid w:val="00280F05"/>
    <w:rsid w:val="002816DD"/>
    <w:rsid w:val="0028612C"/>
    <w:rsid w:val="0029101E"/>
    <w:rsid w:val="0029144E"/>
    <w:rsid w:val="0029313C"/>
    <w:rsid w:val="0029335C"/>
    <w:rsid w:val="00293FEE"/>
    <w:rsid w:val="00295061"/>
    <w:rsid w:val="002954CE"/>
    <w:rsid w:val="002956FD"/>
    <w:rsid w:val="002A16B8"/>
    <w:rsid w:val="002A4092"/>
    <w:rsid w:val="002A5745"/>
    <w:rsid w:val="002A7520"/>
    <w:rsid w:val="002B05B9"/>
    <w:rsid w:val="002B14DD"/>
    <w:rsid w:val="002B1A73"/>
    <w:rsid w:val="002B1D84"/>
    <w:rsid w:val="002B3385"/>
    <w:rsid w:val="002B4045"/>
    <w:rsid w:val="002C028C"/>
    <w:rsid w:val="002C0C15"/>
    <w:rsid w:val="002C187D"/>
    <w:rsid w:val="002C20D7"/>
    <w:rsid w:val="002C2641"/>
    <w:rsid w:val="002C30F3"/>
    <w:rsid w:val="002D034E"/>
    <w:rsid w:val="002D0E12"/>
    <w:rsid w:val="002D340A"/>
    <w:rsid w:val="002D7B6A"/>
    <w:rsid w:val="002E7193"/>
    <w:rsid w:val="002F00E2"/>
    <w:rsid w:val="002F04B0"/>
    <w:rsid w:val="002F2143"/>
    <w:rsid w:val="002F3AFA"/>
    <w:rsid w:val="002F3E81"/>
    <w:rsid w:val="002F4805"/>
    <w:rsid w:val="002F568D"/>
    <w:rsid w:val="002F654F"/>
    <w:rsid w:val="00300B26"/>
    <w:rsid w:val="00301215"/>
    <w:rsid w:val="00303141"/>
    <w:rsid w:val="00305E3B"/>
    <w:rsid w:val="003137AE"/>
    <w:rsid w:val="00313B24"/>
    <w:rsid w:val="003156EC"/>
    <w:rsid w:val="00320319"/>
    <w:rsid w:val="003205AC"/>
    <w:rsid w:val="00322662"/>
    <w:rsid w:val="00322F35"/>
    <w:rsid w:val="0032704C"/>
    <w:rsid w:val="003318EA"/>
    <w:rsid w:val="00335852"/>
    <w:rsid w:val="00335BDA"/>
    <w:rsid w:val="003419DE"/>
    <w:rsid w:val="00342A8C"/>
    <w:rsid w:val="00345075"/>
    <w:rsid w:val="00346AFA"/>
    <w:rsid w:val="00347F97"/>
    <w:rsid w:val="0035191F"/>
    <w:rsid w:val="0035318F"/>
    <w:rsid w:val="003545E5"/>
    <w:rsid w:val="003572FC"/>
    <w:rsid w:val="003602D2"/>
    <w:rsid w:val="003605BC"/>
    <w:rsid w:val="00361512"/>
    <w:rsid w:val="00367210"/>
    <w:rsid w:val="00372E1A"/>
    <w:rsid w:val="003760AF"/>
    <w:rsid w:val="003816E5"/>
    <w:rsid w:val="00381ECF"/>
    <w:rsid w:val="00382132"/>
    <w:rsid w:val="003838FB"/>
    <w:rsid w:val="00387F66"/>
    <w:rsid w:val="0039105B"/>
    <w:rsid w:val="003917F4"/>
    <w:rsid w:val="00391B3F"/>
    <w:rsid w:val="003935F7"/>
    <w:rsid w:val="003A0A09"/>
    <w:rsid w:val="003A273C"/>
    <w:rsid w:val="003A579E"/>
    <w:rsid w:val="003B04E0"/>
    <w:rsid w:val="003B0E03"/>
    <w:rsid w:val="003B68AB"/>
    <w:rsid w:val="003B7AF5"/>
    <w:rsid w:val="003C3ACD"/>
    <w:rsid w:val="003C432B"/>
    <w:rsid w:val="003C7849"/>
    <w:rsid w:val="003C78AD"/>
    <w:rsid w:val="003C7A51"/>
    <w:rsid w:val="003D26E9"/>
    <w:rsid w:val="003D464E"/>
    <w:rsid w:val="003D783A"/>
    <w:rsid w:val="003E5671"/>
    <w:rsid w:val="003F21CD"/>
    <w:rsid w:val="003F37A2"/>
    <w:rsid w:val="003F53F4"/>
    <w:rsid w:val="003F5B37"/>
    <w:rsid w:val="003F649F"/>
    <w:rsid w:val="00400CEC"/>
    <w:rsid w:val="0040692E"/>
    <w:rsid w:val="00406D83"/>
    <w:rsid w:val="0041093F"/>
    <w:rsid w:val="00411B0E"/>
    <w:rsid w:val="004152D9"/>
    <w:rsid w:val="00416CCF"/>
    <w:rsid w:val="00416EF5"/>
    <w:rsid w:val="00420F16"/>
    <w:rsid w:val="00423AA6"/>
    <w:rsid w:val="0042535E"/>
    <w:rsid w:val="00426CE8"/>
    <w:rsid w:val="00430BCA"/>
    <w:rsid w:val="00436458"/>
    <w:rsid w:val="00440CFA"/>
    <w:rsid w:val="0044261E"/>
    <w:rsid w:val="00445362"/>
    <w:rsid w:val="0044714F"/>
    <w:rsid w:val="00447CD2"/>
    <w:rsid w:val="00454C15"/>
    <w:rsid w:val="00455DEF"/>
    <w:rsid w:val="004628A9"/>
    <w:rsid w:val="00462FBE"/>
    <w:rsid w:val="00465977"/>
    <w:rsid w:val="00465A24"/>
    <w:rsid w:val="00467EA9"/>
    <w:rsid w:val="00472126"/>
    <w:rsid w:val="00486509"/>
    <w:rsid w:val="00486B5E"/>
    <w:rsid w:val="00486FA4"/>
    <w:rsid w:val="004876A2"/>
    <w:rsid w:val="00490024"/>
    <w:rsid w:val="00490C5D"/>
    <w:rsid w:val="004935DC"/>
    <w:rsid w:val="0049606B"/>
    <w:rsid w:val="004965DC"/>
    <w:rsid w:val="00496E61"/>
    <w:rsid w:val="004A11BE"/>
    <w:rsid w:val="004A320C"/>
    <w:rsid w:val="004A413C"/>
    <w:rsid w:val="004A762E"/>
    <w:rsid w:val="004A7E9E"/>
    <w:rsid w:val="004B088E"/>
    <w:rsid w:val="004B1530"/>
    <w:rsid w:val="004B3D9B"/>
    <w:rsid w:val="004B5B77"/>
    <w:rsid w:val="004B6907"/>
    <w:rsid w:val="004C13B3"/>
    <w:rsid w:val="004C4D11"/>
    <w:rsid w:val="004C568E"/>
    <w:rsid w:val="004C5F5A"/>
    <w:rsid w:val="004D2AE8"/>
    <w:rsid w:val="004D2FA2"/>
    <w:rsid w:val="004D3306"/>
    <w:rsid w:val="004D40E2"/>
    <w:rsid w:val="004D5979"/>
    <w:rsid w:val="004E1D56"/>
    <w:rsid w:val="004E4015"/>
    <w:rsid w:val="004E499C"/>
    <w:rsid w:val="004E6F91"/>
    <w:rsid w:val="004E75CA"/>
    <w:rsid w:val="004E7B2A"/>
    <w:rsid w:val="004F2C79"/>
    <w:rsid w:val="004F37F2"/>
    <w:rsid w:val="004F3CFA"/>
    <w:rsid w:val="004F5F53"/>
    <w:rsid w:val="004F6112"/>
    <w:rsid w:val="005007E7"/>
    <w:rsid w:val="0050458D"/>
    <w:rsid w:val="00505EA7"/>
    <w:rsid w:val="00507601"/>
    <w:rsid w:val="005144BE"/>
    <w:rsid w:val="00515E1C"/>
    <w:rsid w:val="00516CD7"/>
    <w:rsid w:val="0051792B"/>
    <w:rsid w:val="005303CF"/>
    <w:rsid w:val="005318FF"/>
    <w:rsid w:val="00531CA2"/>
    <w:rsid w:val="00535C6F"/>
    <w:rsid w:val="0053736A"/>
    <w:rsid w:val="005375B7"/>
    <w:rsid w:val="00537B6A"/>
    <w:rsid w:val="00537CD3"/>
    <w:rsid w:val="00540322"/>
    <w:rsid w:val="00540E8E"/>
    <w:rsid w:val="00542595"/>
    <w:rsid w:val="00544B70"/>
    <w:rsid w:val="00545AD5"/>
    <w:rsid w:val="00545BDC"/>
    <w:rsid w:val="005470B1"/>
    <w:rsid w:val="005476F0"/>
    <w:rsid w:val="00551936"/>
    <w:rsid w:val="00553937"/>
    <w:rsid w:val="005555F3"/>
    <w:rsid w:val="00555918"/>
    <w:rsid w:val="00560597"/>
    <w:rsid w:val="00564348"/>
    <w:rsid w:val="00566C75"/>
    <w:rsid w:val="0057228A"/>
    <w:rsid w:val="00573620"/>
    <w:rsid w:val="005776E1"/>
    <w:rsid w:val="00584A35"/>
    <w:rsid w:val="00584F99"/>
    <w:rsid w:val="00590FE9"/>
    <w:rsid w:val="00592BD6"/>
    <w:rsid w:val="00592F16"/>
    <w:rsid w:val="005A091E"/>
    <w:rsid w:val="005A0F89"/>
    <w:rsid w:val="005A3A6A"/>
    <w:rsid w:val="005A60AC"/>
    <w:rsid w:val="005A6C1F"/>
    <w:rsid w:val="005A7E4D"/>
    <w:rsid w:val="005B1C1D"/>
    <w:rsid w:val="005B34BE"/>
    <w:rsid w:val="005B4CD6"/>
    <w:rsid w:val="005B56CE"/>
    <w:rsid w:val="005B59BA"/>
    <w:rsid w:val="005B6EA6"/>
    <w:rsid w:val="005C01B5"/>
    <w:rsid w:val="005C03E6"/>
    <w:rsid w:val="005C0D3F"/>
    <w:rsid w:val="005C10CB"/>
    <w:rsid w:val="005C268F"/>
    <w:rsid w:val="005C277D"/>
    <w:rsid w:val="005D41F6"/>
    <w:rsid w:val="005D5AEE"/>
    <w:rsid w:val="005D7798"/>
    <w:rsid w:val="005D7863"/>
    <w:rsid w:val="005E343C"/>
    <w:rsid w:val="005E3460"/>
    <w:rsid w:val="005E5028"/>
    <w:rsid w:val="005E7E19"/>
    <w:rsid w:val="005F074F"/>
    <w:rsid w:val="005F08BD"/>
    <w:rsid w:val="005F22FF"/>
    <w:rsid w:val="00602AC6"/>
    <w:rsid w:val="006147E8"/>
    <w:rsid w:val="006251B2"/>
    <w:rsid w:val="006258D7"/>
    <w:rsid w:val="00625E83"/>
    <w:rsid w:val="00626E6E"/>
    <w:rsid w:val="00626F45"/>
    <w:rsid w:val="0062756F"/>
    <w:rsid w:val="006302BC"/>
    <w:rsid w:val="00632CB8"/>
    <w:rsid w:val="00634924"/>
    <w:rsid w:val="00642124"/>
    <w:rsid w:val="00645793"/>
    <w:rsid w:val="00645D58"/>
    <w:rsid w:val="006503F3"/>
    <w:rsid w:val="006514F9"/>
    <w:rsid w:val="00652C9A"/>
    <w:rsid w:val="006531A1"/>
    <w:rsid w:val="00654077"/>
    <w:rsid w:val="0065423F"/>
    <w:rsid w:val="00655AEA"/>
    <w:rsid w:val="00655EE3"/>
    <w:rsid w:val="00656D6B"/>
    <w:rsid w:val="006636B8"/>
    <w:rsid w:val="00663876"/>
    <w:rsid w:val="0066420A"/>
    <w:rsid w:val="00664CC5"/>
    <w:rsid w:val="00667F13"/>
    <w:rsid w:val="00667FEE"/>
    <w:rsid w:val="0067205C"/>
    <w:rsid w:val="00672AAE"/>
    <w:rsid w:val="00681414"/>
    <w:rsid w:val="00682E27"/>
    <w:rsid w:val="006844AD"/>
    <w:rsid w:val="00684633"/>
    <w:rsid w:val="00691F58"/>
    <w:rsid w:val="00693175"/>
    <w:rsid w:val="00694547"/>
    <w:rsid w:val="00694627"/>
    <w:rsid w:val="00694A9F"/>
    <w:rsid w:val="006A2B62"/>
    <w:rsid w:val="006A2BD4"/>
    <w:rsid w:val="006A31DC"/>
    <w:rsid w:val="006A31DF"/>
    <w:rsid w:val="006A40F1"/>
    <w:rsid w:val="006A48B2"/>
    <w:rsid w:val="006B2271"/>
    <w:rsid w:val="006B65CA"/>
    <w:rsid w:val="006B6B37"/>
    <w:rsid w:val="006C6CC6"/>
    <w:rsid w:val="006C7CDA"/>
    <w:rsid w:val="006D10EC"/>
    <w:rsid w:val="006D6B64"/>
    <w:rsid w:val="006D7C71"/>
    <w:rsid w:val="006E2E23"/>
    <w:rsid w:val="006E43B9"/>
    <w:rsid w:val="006E58E6"/>
    <w:rsid w:val="006F069F"/>
    <w:rsid w:val="006F3FB0"/>
    <w:rsid w:val="006F4043"/>
    <w:rsid w:val="006F4D1E"/>
    <w:rsid w:val="006F5B36"/>
    <w:rsid w:val="006F74AD"/>
    <w:rsid w:val="006F74FF"/>
    <w:rsid w:val="00702EDF"/>
    <w:rsid w:val="0070325F"/>
    <w:rsid w:val="007032E3"/>
    <w:rsid w:val="00703330"/>
    <w:rsid w:val="0070552B"/>
    <w:rsid w:val="00706572"/>
    <w:rsid w:val="00706CC6"/>
    <w:rsid w:val="00707D37"/>
    <w:rsid w:val="007112B3"/>
    <w:rsid w:val="007139B8"/>
    <w:rsid w:val="007166DF"/>
    <w:rsid w:val="00717106"/>
    <w:rsid w:val="007176DC"/>
    <w:rsid w:val="007226CA"/>
    <w:rsid w:val="0072419D"/>
    <w:rsid w:val="00725D9E"/>
    <w:rsid w:val="00727E53"/>
    <w:rsid w:val="007301A0"/>
    <w:rsid w:val="007370D9"/>
    <w:rsid w:val="00743BD5"/>
    <w:rsid w:val="00743E82"/>
    <w:rsid w:val="007507BF"/>
    <w:rsid w:val="00755030"/>
    <w:rsid w:val="007555E3"/>
    <w:rsid w:val="00756691"/>
    <w:rsid w:val="00760D34"/>
    <w:rsid w:val="00763FBC"/>
    <w:rsid w:val="00764B52"/>
    <w:rsid w:val="00765AAB"/>
    <w:rsid w:val="00770DF0"/>
    <w:rsid w:val="00771EC2"/>
    <w:rsid w:val="00781A41"/>
    <w:rsid w:val="00786517"/>
    <w:rsid w:val="007928FB"/>
    <w:rsid w:val="007A08F8"/>
    <w:rsid w:val="007B29B6"/>
    <w:rsid w:val="007B51C9"/>
    <w:rsid w:val="007C0148"/>
    <w:rsid w:val="007C4095"/>
    <w:rsid w:val="007C4BA8"/>
    <w:rsid w:val="007C4C14"/>
    <w:rsid w:val="007C6EDC"/>
    <w:rsid w:val="007C75A6"/>
    <w:rsid w:val="007C7B71"/>
    <w:rsid w:val="007D0B87"/>
    <w:rsid w:val="007D1102"/>
    <w:rsid w:val="007D4166"/>
    <w:rsid w:val="007D4338"/>
    <w:rsid w:val="007D4851"/>
    <w:rsid w:val="007D5738"/>
    <w:rsid w:val="007E030A"/>
    <w:rsid w:val="007E2BA6"/>
    <w:rsid w:val="007E3D56"/>
    <w:rsid w:val="007E73E6"/>
    <w:rsid w:val="007F21B1"/>
    <w:rsid w:val="007F3B99"/>
    <w:rsid w:val="00803FAF"/>
    <w:rsid w:val="00806E70"/>
    <w:rsid w:val="00817C0D"/>
    <w:rsid w:val="00821332"/>
    <w:rsid w:val="00833C03"/>
    <w:rsid w:val="008416B2"/>
    <w:rsid w:val="00843519"/>
    <w:rsid w:val="00846B86"/>
    <w:rsid w:val="00850F6B"/>
    <w:rsid w:val="00852033"/>
    <w:rsid w:val="00852FF3"/>
    <w:rsid w:val="00853724"/>
    <w:rsid w:val="0085649B"/>
    <w:rsid w:val="0085674C"/>
    <w:rsid w:val="008570FD"/>
    <w:rsid w:val="008577B7"/>
    <w:rsid w:val="008606DE"/>
    <w:rsid w:val="00866424"/>
    <w:rsid w:val="00866735"/>
    <w:rsid w:val="0087292B"/>
    <w:rsid w:val="008749C5"/>
    <w:rsid w:val="008749FD"/>
    <w:rsid w:val="00880F34"/>
    <w:rsid w:val="00882D45"/>
    <w:rsid w:val="00883F26"/>
    <w:rsid w:val="008872BC"/>
    <w:rsid w:val="008932B7"/>
    <w:rsid w:val="00895423"/>
    <w:rsid w:val="00897D40"/>
    <w:rsid w:val="008A54A4"/>
    <w:rsid w:val="008A6A1D"/>
    <w:rsid w:val="008B0AA3"/>
    <w:rsid w:val="008C670C"/>
    <w:rsid w:val="008C67E2"/>
    <w:rsid w:val="008D0068"/>
    <w:rsid w:val="008D194F"/>
    <w:rsid w:val="008D2A00"/>
    <w:rsid w:val="008D2A54"/>
    <w:rsid w:val="008D3432"/>
    <w:rsid w:val="008E1D69"/>
    <w:rsid w:val="008E2E88"/>
    <w:rsid w:val="008E67C1"/>
    <w:rsid w:val="008F0002"/>
    <w:rsid w:val="008F10F5"/>
    <w:rsid w:val="00901615"/>
    <w:rsid w:val="00906C48"/>
    <w:rsid w:val="00906E9F"/>
    <w:rsid w:val="00907383"/>
    <w:rsid w:val="00907EF3"/>
    <w:rsid w:val="009131C4"/>
    <w:rsid w:val="00915D38"/>
    <w:rsid w:val="00921A4D"/>
    <w:rsid w:val="00924597"/>
    <w:rsid w:val="009334A5"/>
    <w:rsid w:val="00933D0A"/>
    <w:rsid w:val="0093470C"/>
    <w:rsid w:val="00941140"/>
    <w:rsid w:val="009431FC"/>
    <w:rsid w:val="00943453"/>
    <w:rsid w:val="009439B6"/>
    <w:rsid w:val="00943B67"/>
    <w:rsid w:val="00944334"/>
    <w:rsid w:val="00947AC6"/>
    <w:rsid w:val="00947F0E"/>
    <w:rsid w:val="00950E4E"/>
    <w:rsid w:val="0095226B"/>
    <w:rsid w:val="00952837"/>
    <w:rsid w:val="00952B0B"/>
    <w:rsid w:val="00956676"/>
    <w:rsid w:val="00957E8B"/>
    <w:rsid w:val="0096023F"/>
    <w:rsid w:val="009635D7"/>
    <w:rsid w:val="00966BB0"/>
    <w:rsid w:val="00971B80"/>
    <w:rsid w:val="00980220"/>
    <w:rsid w:val="00982849"/>
    <w:rsid w:val="00983955"/>
    <w:rsid w:val="00984BEF"/>
    <w:rsid w:val="00985316"/>
    <w:rsid w:val="00987CB1"/>
    <w:rsid w:val="009902B3"/>
    <w:rsid w:val="009926BA"/>
    <w:rsid w:val="00995085"/>
    <w:rsid w:val="0099581A"/>
    <w:rsid w:val="00995CA4"/>
    <w:rsid w:val="009969A9"/>
    <w:rsid w:val="00997497"/>
    <w:rsid w:val="009A045C"/>
    <w:rsid w:val="009A1BDA"/>
    <w:rsid w:val="009A277B"/>
    <w:rsid w:val="009A44DE"/>
    <w:rsid w:val="009C06AC"/>
    <w:rsid w:val="009C1049"/>
    <w:rsid w:val="009C6163"/>
    <w:rsid w:val="009D0715"/>
    <w:rsid w:val="009D6EFD"/>
    <w:rsid w:val="009D7D86"/>
    <w:rsid w:val="009E0B26"/>
    <w:rsid w:val="009E38A8"/>
    <w:rsid w:val="009F18FF"/>
    <w:rsid w:val="009F27C7"/>
    <w:rsid w:val="009F3F70"/>
    <w:rsid w:val="009F701F"/>
    <w:rsid w:val="009F7190"/>
    <w:rsid w:val="00A013B8"/>
    <w:rsid w:val="00A027A1"/>
    <w:rsid w:val="00A10AE9"/>
    <w:rsid w:val="00A141B9"/>
    <w:rsid w:val="00A224EB"/>
    <w:rsid w:val="00A2280D"/>
    <w:rsid w:val="00A2434D"/>
    <w:rsid w:val="00A24367"/>
    <w:rsid w:val="00A24FC4"/>
    <w:rsid w:val="00A25168"/>
    <w:rsid w:val="00A26EA6"/>
    <w:rsid w:val="00A303D1"/>
    <w:rsid w:val="00A366EA"/>
    <w:rsid w:val="00A425DE"/>
    <w:rsid w:val="00A42933"/>
    <w:rsid w:val="00A46B62"/>
    <w:rsid w:val="00A47471"/>
    <w:rsid w:val="00A51393"/>
    <w:rsid w:val="00A52582"/>
    <w:rsid w:val="00A52CEF"/>
    <w:rsid w:val="00A5425A"/>
    <w:rsid w:val="00A55597"/>
    <w:rsid w:val="00A61876"/>
    <w:rsid w:val="00A651CC"/>
    <w:rsid w:val="00A6735E"/>
    <w:rsid w:val="00A722DF"/>
    <w:rsid w:val="00A72C36"/>
    <w:rsid w:val="00A739AF"/>
    <w:rsid w:val="00A74357"/>
    <w:rsid w:val="00A753F9"/>
    <w:rsid w:val="00A80E32"/>
    <w:rsid w:val="00A814BB"/>
    <w:rsid w:val="00A8214B"/>
    <w:rsid w:val="00A84C9D"/>
    <w:rsid w:val="00A86E0B"/>
    <w:rsid w:val="00A90212"/>
    <w:rsid w:val="00A93A1B"/>
    <w:rsid w:val="00AA6AE4"/>
    <w:rsid w:val="00AB064F"/>
    <w:rsid w:val="00AB3341"/>
    <w:rsid w:val="00AB4DB6"/>
    <w:rsid w:val="00AB7481"/>
    <w:rsid w:val="00AC2435"/>
    <w:rsid w:val="00AC3FB1"/>
    <w:rsid w:val="00AC65F3"/>
    <w:rsid w:val="00AC6AC7"/>
    <w:rsid w:val="00AC7C2A"/>
    <w:rsid w:val="00AD0879"/>
    <w:rsid w:val="00AD1E61"/>
    <w:rsid w:val="00AD5B26"/>
    <w:rsid w:val="00AE2914"/>
    <w:rsid w:val="00AE4B8F"/>
    <w:rsid w:val="00AF0661"/>
    <w:rsid w:val="00AF581E"/>
    <w:rsid w:val="00AF5A35"/>
    <w:rsid w:val="00AF70F3"/>
    <w:rsid w:val="00AF754E"/>
    <w:rsid w:val="00B0124D"/>
    <w:rsid w:val="00B01EAB"/>
    <w:rsid w:val="00B02C27"/>
    <w:rsid w:val="00B0647D"/>
    <w:rsid w:val="00B066C0"/>
    <w:rsid w:val="00B147CA"/>
    <w:rsid w:val="00B15684"/>
    <w:rsid w:val="00B203DC"/>
    <w:rsid w:val="00B20E81"/>
    <w:rsid w:val="00B22BC3"/>
    <w:rsid w:val="00B2346F"/>
    <w:rsid w:val="00B24E3B"/>
    <w:rsid w:val="00B3150D"/>
    <w:rsid w:val="00B34C63"/>
    <w:rsid w:val="00B35A9B"/>
    <w:rsid w:val="00B4118F"/>
    <w:rsid w:val="00B44875"/>
    <w:rsid w:val="00B4736D"/>
    <w:rsid w:val="00B50D64"/>
    <w:rsid w:val="00B5133F"/>
    <w:rsid w:val="00B5293D"/>
    <w:rsid w:val="00B56487"/>
    <w:rsid w:val="00B56947"/>
    <w:rsid w:val="00B56C43"/>
    <w:rsid w:val="00B6020E"/>
    <w:rsid w:val="00B622D7"/>
    <w:rsid w:val="00B63B49"/>
    <w:rsid w:val="00B65916"/>
    <w:rsid w:val="00B6623B"/>
    <w:rsid w:val="00B868B1"/>
    <w:rsid w:val="00B92FC4"/>
    <w:rsid w:val="00B93B76"/>
    <w:rsid w:val="00B95AAC"/>
    <w:rsid w:val="00B95CAA"/>
    <w:rsid w:val="00BA19E9"/>
    <w:rsid w:val="00BA2E91"/>
    <w:rsid w:val="00BB2855"/>
    <w:rsid w:val="00BB319F"/>
    <w:rsid w:val="00BB6F39"/>
    <w:rsid w:val="00BC2A28"/>
    <w:rsid w:val="00BC31E7"/>
    <w:rsid w:val="00BC3809"/>
    <w:rsid w:val="00BC447B"/>
    <w:rsid w:val="00BC4E98"/>
    <w:rsid w:val="00BD72F1"/>
    <w:rsid w:val="00BE1E02"/>
    <w:rsid w:val="00BE38CA"/>
    <w:rsid w:val="00BE446E"/>
    <w:rsid w:val="00BE5C86"/>
    <w:rsid w:val="00BF28C3"/>
    <w:rsid w:val="00BF2C1E"/>
    <w:rsid w:val="00BF3D23"/>
    <w:rsid w:val="00C01F91"/>
    <w:rsid w:val="00C032C0"/>
    <w:rsid w:val="00C042C4"/>
    <w:rsid w:val="00C065FE"/>
    <w:rsid w:val="00C07782"/>
    <w:rsid w:val="00C13387"/>
    <w:rsid w:val="00C13A5E"/>
    <w:rsid w:val="00C205C1"/>
    <w:rsid w:val="00C208CA"/>
    <w:rsid w:val="00C230F2"/>
    <w:rsid w:val="00C24331"/>
    <w:rsid w:val="00C247B4"/>
    <w:rsid w:val="00C2792D"/>
    <w:rsid w:val="00C32A1E"/>
    <w:rsid w:val="00C34A72"/>
    <w:rsid w:val="00C3508F"/>
    <w:rsid w:val="00C350BA"/>
    <w:rsid w:val="00C35394"/>
    <w:rsid w:val="00C35574"/>
    <w:rsid w:val="00C36086"/>
    <w:rsid w:val="00C367F8"/>
    <w:rsid w:val="00C36BBD"/>
    <w:rsid w:val="00C41A1B"/>
    <w:rsid w:val="00C433FF"/>
    <w:rsid w:val="00C45A31"/>
    <w:rsid w:val="00C46555"/>
    <w:rsid w:val="00C46792"/>
    <w:rsid w:val="00C50429"/>
    <w:rsid w:val="00C5393B"/>
    <w:rsid w:val="00C54D8D"/>
    <w:rsid w:val="00C566D3"/>
    <w:rsid w:val="00C56B71"/>
    <w:rsid w:val="00C603BF"/>
    <w:rsid w:val="00C621F6"/>
    <w:rsid w:val="00C6321D"/>
    <w:rsid w:val="00C710B1"/>
    <w:rsid w:val="00C714F5"/>
    <w:rsid w:val="00C71C29"/>
    <w:rsid w:val="00C73FE3"/>
    <w:rsid w:val="00C7610B"/>
    <w:rsid w:val="00C777FB"/>
    <w:rsid w:val="00C80950"/>
    <w:rsid w:val="00C814D8"/>
    <w:rsid w:val="00C82953"/>
    <w:rsid w:val="00C8525A"/>
    <w:rsid w:val="00C85DDA"/>
    <w:rsid w:val="00C877CC"/>
    <w:rsid w:val="00C92037"/>
    <w:rsid w:val="00C92D8B"/>
    <w:rsid w:val="00C93B9C"/>
    <w:rsid w:val="00C95912"/>
    <w:rsid w:val="00CA0BA7"/>
    <w:rsid w:val="00CA0F81"/>
    <w:rsid w:val="00CA31D0"/>
    <w:rsid w:val="00CA4F06"/>
    <w:rsid w:val="00CA5C1E"/>
    <w:rsid w:val="00CA78A6"/>
    <w:rsid w:val="00CC2973"/>
    <w:rsid w:val="00CC2A65"/>
    <w:rsid w:val="00CC4302"/>
    <w:rsid w:val="00CC50A8"/>
    <w:rsid w:val="00CC6651"/>
    <w:rsid w:val="00CC66A2"/>
    <w:rsid w:val="00CC7EAE"/>
    <w:rsid w:val="00CC7ED2"/>
    <w:rsid w:val="00CD34CB"/>
    <w:rsid w:val="00CD359B"/>
    <w:rsid w:val="00CD5134"/>
    <w:rsid w:val="00CD54BE"/>
    <w:rsid w:val="00CD59CC"/>
    <w:rsid w:val="00CE1708"/>
    <w:rsid w:val="00CE27F8"/>
    <w:rsid w:val="00CF52C4"/>
    <w:rsid w:val="00CF56A8"/>
    <w:rsid w:val="00D035DB"/>
    <w:rsid w:val="00D03A28"/>
    <w:rsid w:val="00D0740D"/>
    <w:rsid w:val="00D14A18"/>
    <w:rsid w:val="00D205B5"/>
    <w:rsid w:val="00D2479C"/>
    <w:rsid w:val="00D24ACA"/>
    <w:rsid w:val="00D25E73"/>
    <w:rsid w:val="00D30781"/>
    <w:rsid w:val="00D3252B"/>
    <w:rsid w:val="00D32C3C"/>
    <w:rsid w:val="00D337AE"/>
    <w:rsid w:val="00D35006"/>
    <w:rsid w:val="00D41903"/>
    <w:rsid w:val="00D41F98"/>
    <w:rsid w:val="00D45F78"/>
    <w:rsid w:val="00D46D48"/>
    <w:rsid w:val="00D512A4"/>
    <w:rsid w:val="00D545FD"/>
    <w:rsid w:val="00D55D99"/>
    <w:rsid w:val="00D5679C"/>
    <w:rsid w:val="00D6014A"/>
    <w:rsid w:val="00D62AD8"/>
    <w:rsid w:val="00D65CE0"/>
    <w:rsid w:val="00D72010"/>
    <w:rsid w:val="00D7213B"/>
    <w:rsid w:val="00D733DA"/>
    <w:rsid w:val="00D73831"/>
    <w:rsid w:val="00D749F8"/>
    <w:rsid w:val="00D74EF6"/>
    <w:rsid w:val="00D75C56"/>
    <w:rsid w:val="00D77A40"/>
    <w:rsid w:val="00D82762"/>
    <w:rsid w:val="00D92F51"/>
    <w:rsid w:val="00D9581E"/>
    <w:rsid w:val="00D976BE"/>
    <w:rsid w:val="00DA0E37"/>
    <w:rsid w:val="00DA2A1C"/>
    <w:rsid w:val="00DA30C1"/>
    <w:rsid w:val="00DA37EB"/>
    <w:rsid w:val="00DA4D5A"/>
    <w:rsid w:val="00DA5A8A"/>
    <w:rsid w:val="00DA5D6F"/>
    <w:rsid w:val="00DB22C8"/>
    <w:rsid w:val="00DB2B9B"/>
    <w:rsid w:val="00DB41BE"/>
    <w:rsid w:val="00DB4C15"/>
    <w:rsid w:val="00DB6B68"/>
    <w:rsid w:val="00DB7E49"/>
    <w:rsid w:val="00DC0BD0"/>
    <w:rsid w:val="00DC1950"/>
    <w:rsid w:val="00DC557A"/>
    <w:rsid w:val="00DC5D8E"/>
    <w:rsid w:val="00DD0264"/>
    <w:rsid w:val="00DD283F"/>
    <w:rsid w:val="00DD2FDC"/>
    <w:rsid w:val="00DD303D"/>
    <w:rsid w:val="00DD3E0E"/>
    <w:rsid w:val="00DD6B65"/>
    <w:rsid w:val="00DE0D57"/>
    <w:rsid w:val="00DE41CB"/>
    <w:rsid w:val="00DE56F1"/>
    <w:rsid w:val="00DE5A9A"/>
    <w:rsid w:val="00DF03EB"/>
    <w:rsid w:val="00DF14B0"/>
    <w:rsid w:val="00DF5151"/>
    <w:rsid w:val="00E00F54"/>
    <w:rsid w:val="00E01834"/>
    <w:rsid w:val="00E01D57"/>
    <w:rsid w:val="00E06134"/>
    <w:rsid w:val="00E10D91"/>
    <w:rsid w:val="00E111AF"/>
    <w:rsid w:val="00E11B67"/>
    <w:rsid w:val="00E13B09"/>
    <w:rsid w:val="00E16046"/>
    <w:rsid w:val="00E21A3C"/>
    <w:rsid w:val="00E255CC"/>
    <w:rsid w:val="00E27A3B"/>
    <w:rsid w:val="00E30586"/>
    <w:rsid w:val="00E32FBB"/>
    <w:rsid w:val="00E3337E"/>
    <w:rsid w:val="00E343DD"/>
    <w:rsid w:val="00E35D73"/>
    <w:rsid w:val="00E36F8B"/>
    <w:rsid w:val="00E40E72"/>
    <w:rsid w:val="00E45CB1"/>
    <w:rsid w:val="00E510A6"/>
    <w:rsid w:val="00E532E9"/>
    <w:rsid w:val="00E5370C"/>
    <w:rsid w:val="00E55333"/>
    <w:rsid w:val="00E559C4"/>
    <w:rsid w:val="00E61D77"/>
    <w:rsid w:val="00E61E90"/>
    <w:rsid w:val="00E66E1F"/>
    <w:rsid w:val="00E70BCA"/>
    <w:rsid w:val="00E70F8F"/>
    <w:rsid w:val="00E71F27"/>
    <w:rsid w:val="00E7395A"/>
    <w:rsid w:val="00E8209B"/>
    <w:rsid w:val="00E82805"/>
    <w:rsid w:val="00E92579"/>
    <w:rsid w:val="00E92C2B"/>
    <w:rsid w:val="00E92E2D"/>
    <w:rsid w:val="00E934FF"/>
    <w:rsid w:val="00E9497F"/>
    <w:rsid w:val="00EA31A1"/>
    <w:rsid w:val="00EA3363"/>
    <w:rsid w:val="00EA4BBC"/>
    <w:rsid w:val="00EB08F0"/>
    <w:rsid w:val="00EB12F6"/>
    <w:rsid w:val="00EB16BB"/>
    <w:rsid w:val="00EB2FAA"/>
    <w:rsid w:val="00EB3C39"/>
    <w:rsid w:val="00EB3ECC"/>
    <w:rsid w:val="00EB5F2B"/>
    <w:rsid w:val="00EB6140"/>
    <w:rsid w:val="00EB7DB1"/>
    <w:rsid w:val="00EC11AA"/>
    <w:rsid w:val="00EC7EFC"/>
    <w:rsid w:val="00ED0D07"/>
    <w:rsid w:val="00ED1890"/>
    <w:rsid w:val="00ED2CA1"/>
    <w:rsid w:val="00ED2E84"/>
    <w:rsid w:val="00ED45EC"/>
    <w:rsid w:val="00ED4D77"/>
    <w:rsid w:val="00EF412D"/>
    <w:rsid w:val="00EF457F"/>
    <w:rsid w:val="00EF5A3F"/>
    <w:rsid w:val="00EF776B"/>
    <w:rsid w:val="00EF7825"/>
    <w:rsid w:val="00F00100"/>
    <w:rsid w:val="00F0351B"/>
    <w:rsid w:val="00F04D84"/>
    <w:rsid w:val="00F0592E"/>
    <w:rsid w:val="00F0772F"/>
    <w:rsid w:val="00F1054C"/>
    <w:rsid w:val="00F1103F"/>
    <w:rsid w:val="00F20647"/>
    <w:rsid w:val="00F20E3E"/>
    <w:rsid w:val="00F23B48"/>
    <w:rsid w:val="00F2498A"/>
    <w:rsid w:val="00F24B0E"/>
    <w:rsid w:val="00F3347C"/>
    <w:rsid w:val="00F342BF"/>
    <w:rsid w:val="00F35657"/>
    <w:rsid w:val="00F35E62"/>
    <w:rsid w:val="00F4014D"/>
    <w:rsid w:val="00F41080"/>
    <w:rsid w:val="00F416AF"/>
    <w:rsid w:val="00F41C12"/>
    <w:rsid w:val="00F41CCD"/>
    <w:rsid w:val="00F50145"/>
    <w:rsid w:val="00F514A6"/>
    <w:rsid w:val="00F526F2"/>
    <w:rsid w:val="00F54C9A"/>
    <w:rsid w:val="00F559B5"/>
    <w:rsid w:val="00F61884"/>
    <w:rsid w:val="00F632B6"/>
    <w:rsid w:val="00F65DF3"/>
    <w:rsid w:val="00F70451"/>
    <w:rsid w:val="00F72289"/>
    <w:rsid w:val="00F72EF3"/>
    <w:rsid w:val="00F73F5B"/>
    <w:rsid w:val="00F813DD"/>
    <w:rsid w:val="00F85749"/>
    <w:rsid w:val="00F85E20"/>
    <w:rsid w:val="00F85F4E"/>
    <w:rsid w:val="00F8678E"/>
    <w:rsid w:val="00F910EC"/>
    <w:rsid w:val="00F91162"/>
    <w:rsid w:val="00F921A9"/>
    <w:rsid w:val="00F94743"/>
    <w:rsid w:val="00F964D3"/>
    <w:rsid w:val="00FA3DCC"/>
    <w:rsid w:val="00FB021F"/>
    <w:rsid w:val="00FB3701"/>
    <w:rsid w:val="00FB520B"/>
    <w:rsid w:val="00FB53FE"/>
    <w:rsid w:val="00FB6100"/>
    <w:rsid w:val="00FB657E"/>
    <w:rsid w:val="00FE1444"/>
    <w:rsid w:val="00FE15E8"/>
    <w:rsid w:val="00FE6E8B"/>
    <w:rsid w:val="00FE758D"/>
    <w:rsid w:val="00FE778B"/>
    <w:rsid w:val="00FF3C10"/>
    <w:rsid w:val="00FF4488"/>
    <w:rsid w:val="00FF5DF5"/>
    <w:rsid w:val="0B15FF28"/>
    <w:rsid w:val="2CA1D2DA"/>
    <w:rsid w:val="698E1AF6"/>
    <w:rsid w:val="74BD4C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D89DACC"/>
  <w15:docId w15:val="{ABA657AF-63E7-45F1-8A93-6599C051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5213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paragraph" w:styleId="Venjulegtvefur">
    <w:name w:val="Normal (Web)"/>
    <w:basedOn w:val="Venjulegur"/>
    <w:uiPriority w:val="99"/>
    <w:semiHidden/>
    <w:unhideWhenUsed/>
    <w:rsid w:val="00200B58"/>
    <w:rPr>
      <w:sz w:val="24"/>
      <w:szCs w:val="24"/>
    </w:rPr>
  </w:style>
  <w:style w:type="character" w:customStyle="1" w:styleId="normaltextrun">
    <w:name w:val="normaltextrun"/>
    <w:basedOn w:val="Sjlfgefinleturgermlsgreinar"/>
    <w:rsid w:val="00663876"/>
  </w:style>
  <w:style w:type="character" w:customStyle="1" w:styleId="eop">
    <w:name w:val="eop"/>
    <w:basedOn w:val="Sjlfgefinleturgermlsgreinar"/>
    <w:rsid w:val="00663876"/>
  </w:style>
  <w:style w:type="character" w:styleId="Umtal">
    <w:name w:val="Mention"/>
    <w:basedOn w:val="Sjlfgefinleturgermlsgreinar"/>
    <w:uiPriority w:val="99"/>
    <w:unhideWhenUsed/>
    <w:rsid w:val="00AE4B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bel xmlns="079b8bb6-da0f-44d1-a60d-75370d25554d" xsi:nil="true"/>
    <lcf76f155ced4ddcb4097134ff3c332f xmlns="079b8bb6-da0f-44d1-a60d-75370d25554d">
      <Terms xmlns="http://schemas.microsoft.com/office/infopath/2007/PartnerControls"/>
    </lcf76f155ced4ddcb4097134ff3c332f>
    <TaxCatchAll xmlns="862e3028-079b-4157-b8e4-fd13fee9c6f7" xsi:nil="true"/>
    <Flokkur xmlns="079b8bb6-da0f-44d1-a60d-75370d25554d" xsi:nil="true"/>
    <Flokkur2 xmlns="079b8bb6-da0f-44d1-a60d-75370d2555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860C0B3E09DF4F8C75B004B1CDE951" ma:contentTypeVersion="27" ma:contentTypeDescription="Create a new document." ma:contentTypeScope="" ma:versionID="d3325cfe5229e2958ff89e828afa3032">
  <xsd:schema xmlns:xsd="http://www.w3.org/2001/XMLSchema" xmlns:xs="http://www.w3.org/2001/XMLSchema" xmlns:p="http://schemas.microsoft.com/office/2006/metadata/properties" xmlns:ns2="079b8bb6-da0f-44d1-a60d-75370d25554d" xmlns:ns3="862e3028-079b-4157-b8e4-fd13fee9c6f7" targetNamespace="http://schemas.microsoft.com/office/2006/metadata/properties" ma:root="true" ma:fieldsID="58f759f090857a89d9945f19a9f58072" ns2:_="" ns3:_="">
    <xsd:import namespace="079b8bb6-da0f-44d1-a60d-75370d25554d"/>
    <xsd:import namespace="862e3028-079b-4157-b8e4-fd13fee9c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Flokkur" minOccurs="0"/>
                <xsd:element ref="ns2:Flokkur2" minOccurs="0"/>
                <xsd:element ref="ns2:lcf76f155ced4ddcb4097134ff3c332f" minOccurs="0"/>
                <xsd:element ref="ns3:TaxCatchAll" minOccurs="0"/>
                <xsd:element ref="ns2:Label"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b8bb6-da0f-44d1-a60d-75370d255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Flokkur" ma:index="19" nillable="true" ma:displayName="Flokkur" ma:format="Dropdown" ma:internalName="Flokkur">
      <xsd:simpleType>
        <xsd:restriction base="dms:Choice">
          <xsd:enumeration value="Almennt"/>
          <xsd:enumeration value="Eldsneyti"/>
          <xsd:enumeration value="Raforka"/>
          <xsd:enumeration value="Varmi"/>
        </xsd:restriction>
      </xsd:simpleType>
    </xsd:element>
    <xsd:element name="Flokkur2" ma:index="20" nillable="true" ma:displayName="Flokkur2" ma:format="RadioButtons" ma:internalName="Flokkur2">
      <xsd:simpleType>
        <xsd:restriction base="dms:Choice">
          <xsd:enumeration value="Choice 1"/>
          <xsd:enumeration value="Choice 2"/>
          <xsd:enumeration value="Choice 3"/>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Label" ma:index="24" nillable="true" ma:displayName="Label" ma:format="Dropdown" ma:internalName="Label">
      <xsd:simpleType>
        <xsd:restriction base="dms:Choice">
          <xsd:enumeration value="Raforkumarkaður"/>
          <xsd:enumeration value="Choice 2"/>
          <xsd:enumeration value="Choice 3"/>
          <xsd:enumeration value="Choice 4"/>
          <xsd:enumeration value="Raforkmarkaður"/>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e3028-079b-4157-b8e4-fd13fee9c6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b812b6-80e6-4631-a5ae-24d1e91c841d}" ma:internalName="TaxCatchAll" ma:showField="CatchAllData" ma:web="862e3028-079b-4157-b8e4-fd13fee9c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3268B-5F93-4929-88E0-67F45E87AF27}">
  <ds:schemaRefs>
    <ds:schemaRef ds:uri="http://schemas.microsoft.com/sharepoint/v3/contenttype/forms"/>
  </ds:schemaRefs>
</ds:datastoreItem>
</file>

<file path=customXml/itemProps2.xml><?xml version="1.0" encoding="utf-8"?>
<ds:datastoreItem xmlns:ds="http://schemas.openxmlformats.org/officeDocument/2006/customXml" ds:itemID="{45FB81E5-E7FF-4DF4-A6EC-FABB1C165EDD}">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862e3028-079b-4157-b8e4-fd13fee9c6f7"/>
    <ds:schemaRef ds:uri="http://schemas.openxmlformats.org/package/2006/metadata/core-properties"/>
    <ds:schemaRef ds:uri="http://purl.org/dc/terms/"/>
    <ds:schemaRef ds:uri="079b8bb6-da0f-44d1-a60d-75370d25554d"/>
    <ds:schemaRef ds:uri="http://www.w3.org/XML/1998/namespace"/>
    <ds:schemaRef ds:uri="http://purl.org/dc/dcmitype/"/>
  </ds:schemaRefs>
</ds:datastoreItem>
</file>

<file path=customXml/itemProps3.xml><?xml version="1.0" encoding="utf-8"?>
<ds:datastoreItem xmlns:ds="http://schemas.openxmlformats.org/officeDocument/2006/customXml" ds:itemID="{977D0858-1603-4C18-BA56-ED6C84EE0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b8bb6-da0f-44d1-a60d-75370d25554d"/>
    <ds:schemaRef ds:uri="862e3028-079b-4157-b8e4-fd13fee9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4408</Words>
  <Characters>25132</Characters>
  <Application>Microsoft Office Word</Application>
  <DocSecurity>0</DocSecurity>
  <Lines>209</Lines>
  <Paragraphs>58</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Magnús Dige Baldursson</cp:lastModifiedBy>
  <cp:revision>5</cp:revision>
  <dcterms:created xsi:type="dcterms:W3CDTF">2026-03-02T14:06:00Z</dcterms:created>
  <dcterms:modified xsi:type="dcterms:W3CDTF">2026-03-06T12:57:00Z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ContentTypeId">
    <vt:lpwstr>0x0101000E860C0B3E09DF4F8C75B004B1CDE951</vt:lpwstr>
  </property>
  <property fmtid="{D5CDD505-2E9C-101B-9397-08002B2CF9AE}" pid="10" name="MSIP_Label_4d8b67f9-f4c8-4356-80b8-97d601b9597d_Enabled">
    <vt:lpwstr>true</vt:lpwstr>
  </property>
  <property fmtid="{D5CDD505-2E9C-101B-9397-08002B2CF9AE}" pid="11" name="MSIP_Label_4d8b67f9-f4c8-4356-80b8-97d601b9597d_SetDate">
    <vt:lpwstr>2026-02-06T10:50:14Z</vt:lpwstr>
  </property>
  <property fmtid="{D5CDD505-2E9C-101B-9397-08002B2CF9AE}" pid="12" name="MSIP_Label_4d8b67f9-f4c8-4356-80b8-97d601b9597d_Method">
    <vt:lpwstr>Standard</vt:lpwstr>
  </property>
  <property fmtid="{D5CDD505-2E9C-101B-9397-08002B2CF9AE}" pid="13" name="MSIP_Label_4d8b67f9-f4c8-4356-80b8-97d601b9597d_Name">
    <vt:lpwstr>Varin</vt:lpwstr>
  </property>
  <property fmtid="{D5CDD505-2E9C-101B-9397-08002B2CF9AE}" pid="14" name="MSIP_Label_4d8b67f9-f4c8-4356-80b8-97d601b9597d_SiteId">
    <vt:lpwstr>bc14a44e-e0fb-4e0b-a535-100579d41b65</vt:lpwstr>
  </property>
  <property fmtid="{D5CDD505-2E9C-101B-9397-08002B2CF9AE}" pid="15" name="MSIP_Label_4d8b67f9-f4c8-4356-80b8-97d601b9597d_ActionId">
    <vt:lpwstr>092de5a9-b15f-4c60-82a4-ced36d9e4a11</vt:lpwstr>
  </property>
  <property fmtid="{D5CDD505-2E9C-101B-9397-08002B2CF9AE}" pid="16" name="MSIP_Label_4d8b67f9-f4c8-4356-80b8-97d601b9597d_ContentBits">
    <vt:lpwstr>0</vt:lpwstr>
  </property>
  <property fmtid="{D5CDD505-2E9C-101B-9397-08002B2CF9AE}" pid="17" name="MSIP_Label_4d8b67f9-f4c8-4356-80b8-97d601b9597d_Tag">
    <vt:lpwstr>10, 3, 0, 1</vt:lpwstr>
  </property>
  <property fmtid="{D5CDD505-2E9C-101B-9397-08002B2CF9AE}" pid="18" name="MediaServiceImageTags">
    <vt:lpwstr/>
  </property>
  <property fmtid="{D5CDD505-2E9C-101B-9397-08002B2CF9AE}" pid="19" name="GrammarlyDocumentId">
    <vt:lpwstr>36e61046-b624-4fbf-95cc-b63f344ef358</vt:lpwstr>
  </property>
</Properties>
</file>