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3F6F" w14:textId="304F36BF" w:rsidR="001E7B7C" w:rsidRPr="00A22346" w:rsidRDefault="00982156">
      <w:pPr>
        <w:rPr>
          <w:b/>
          <w:bCs/>
          <w:sz w:val="24"/>
          <w:szCs w:val="24"/>
        </w:rPr>
      </w:pPr>
      <w:r w:rsidRPr="00A22346">
        <w:rPr>
          <w:b/>
          <w:bCs/>
          <w:sz w:val="24"/>
          <w:szCs w:val="24"/>
        </w:rPr>
        <w:t>Varðandi hugsanlega  breytingu á lögum nr. 125/1999 varðandi Færni- og heilsumat.</w:t>
      </w:r>
    </w:p>
    <w:p w14:paraId="3E497000" w14:textId="77777777" w:rsidR="00DA4EC3" w:rsidRPr="00A22346" w:rsidRDefault="00DA4EC3">
      <w:pPr>
        <w:rPr>
          <w:b/>
          <w:bCs/>
          <w:sz w:val="24"/>
          <w:szCs w:val="24"/>
        </w:rPr>
      </w:pPr>
    </w:p>
    <w:p w14:paraId="049243DD" w14:textId="1F5536E1" w:rsidR="00DA4EC3" w:rsidRPr="00A22346" w:rsidRDefault="00DA4EC3" w:rsidP="00283D44">
      <w:pPr>
        <w:jc w:val="center"/>
        <w:rPr>
          <w:sz w:val="24"/>
          <w:szCs w:val="24"/>
        </w:rPr>
      </w:pPr>
      <w:r w:rsidRPr="00A22346">
        <w:rPr>
          <w:b/>
          <w:bCs/>
          <w:sz w:val="24"/>
          <w:szCs w:val="24"/>
        </w:rPr>
        <w:t>Áform um lagasetningu</w:t>
      </w:r>
    </w:p>
    <w:p w14:paraId="07EC1E68" w14:textId="332AC263" w:rsidR="00DA4EC3" w:rsidRPr="00A22346" w:rsidRDefault="00283D44">
      <w:pPr>
        <w:rPr>
          <w:sz w:val="24"/>
          <w:szCs w:val="24"/>
        </w:rPr>
      </w:pPr>
      <w:r w:rsidRPr="00A22346">
        <w:rPr>
          <w:sz w:val="24"/>
          <w:szCs w:val="24"/>
        </w:rPr>
        <w:t xml:space="preserve">A-Úrlausnarefni: </w:t>
      </w:r>
    </w:p>
    <w:p w14:paraId="128C165C" w14:textId="42912BC3" w:rsidR="00DA4EC3" w:rsidRPr="00A22346" w:rsidRDefault="00DA4EC3" w:rsidP="00DA4EC3">
      <w:pPr>
        <w:pStyle w:val="ListParagraph"/>
        <w:numPr>
          <w:ilvl w:val="0"/>
          <w:numId w:val="1"/>
        </w:numPr>
        <w:rPr>
          <w:sz w:val="24"/>
          <w:szCs w:val="24"/>
        </w:rPr>
      </w:pPr>
      <w:r w:rsidRPr="00A22346">
        <w:rPr>
          <w:sz w:val="24"/>
          <w:szCs w:val="24"/>
        </w:rPr>
        <w:t>Áskorunin felst í skorti á viðeigandi þjónustuúrræðum  til að mæta þjónustuþörfum fólks á ýmsum aldir svo þeir geti útskrifast af sjúkrahúsum og verið heima þrátt fyrir mikil veikindi.</w:t>
      </w:r>
    </w:p>
    <w:p w14:paraId="3EE92578" w14:textId="3A0FA302" w:rsidR="00DA4EC3" w:rsidRPr="00A22346" w:rsidRDefault="00DA4EC3" w:rsidP="00DA4EC3">
      <w:pPr>
        <w:pStyle w:val="ListParagraph"/>
        <w:numPr>
          <w:ilvl w:val="1"/>
          <w:numId w:val="1"/>
        </w:numPr>
        <w:rPr>
          <w:sz w:val="24"/>
          <w:szCs w:val="24"/>
        </w:rPr>
      </w:pPr>
      <w:r w:rsidRPr="00A22346">
        <w:rPr>
          <w:sz w:val="24"/>
          <w:szCs w:val="24"/>
        </w:rPr>
        <w:t xml:space="preserve">Þetta er mikilvægur punktur. Það eru mikil tækifæri til þess að efla stuðning heima á sólarhringsgrunni með þverfaglegri þjónustu og vöktun 24/7 af meðferðarteyminu. ÞAÐ ER ENGAN VEGIN BÚIÐ AÐ LEGGJA ÞÁ ÁHERSLU Á </w:t>
      </w:r>
      <w:r w:rsidR="00A22346">
        <w:rPr>
          <w:sz w:val="24"/>
          <w:szCs w:val="24"/>
        </w:rPr>
        <w:t xml:space="preserve">SAMFÉLAGSLEGA ÞJÓNUSTU ( ÞAR ER ÖFLUGA 24 TÍMA ÞJÓNUSTU ) </w:t>
      </w:r>
      <w:r w:rsidRPr="00A22346">
        <w:rPr>
          <w:sz w:val="24"/>
          <w:szCs w:val="24"/>
        </w:rPr>
        <w:t>SEM VIÐEIGANDI ER, HELDUR ER FYRST OG FREMST VERIÐ AÐ TALA UM HJÚKRUNARRÝMI</w:t>
      </w:r>
      <w:r w:rsidR="001E38A1" w:rsidRPr="00A22346">
        <w:rPr>
          <w:sz w:val="24"/>
          <w:szCs w:val="24"/>
        </w:rPr>
        <w:t xml:space="preserve"> sem lausn á þeirri áskorun sem blasir við. </w:t>
      </w:r>
      <w:r w:rsidRPr="00A22346">
        <w:rPr>
          <w:sz w:val="24"/>
          <w:szCs w:val="24"/>
        </w:rPr>
        <w:t xml:space="preserve"> </w:t>
      </w:r>
    </w:p>
    <w:p w14:paraId="010AF37A" w14:textId="3A1DB93D" w:rsidR="00DA4EC3" w:rsidRPr="00A22346" w:rsidRDefault="00DA4EC3" w:rsidP="00DA4EC3">
      <w:pPr>
        <w:pStyle w:val="ListParagraph"/>
        <w:numPr>
          <w:ilvl w:val="0"/>
          <w:numId w:val="1"/>
        </w:numPr>
        <w:rPr>
          <w:sz w:val="24"/>
          <w:szCs w:val="24"/>
        </w:rPr>
      </w:pPr>
      <w:r w:rsidRPr="00A22346">
        <w:rPr>
          <w:sz w:val="24"/>
          <w:szCs w:val="24"/>
        </w:rPr>
        <w:t>Nauðsynlegt er að tryggja hlutleysi við mat á þörf en nú er óskilvirkni í öflun upplýsinga.</w:t>
      </w:r>
    </w:p>
    <w:p w14:paraId="0FD54A5C" w14:textId="561A8623" w:rsidR="00DA4EC3" w:rsidRPr="00A22346" w:rsidRDefault="00DA4EC3" w:rsidP="00DA4EC3">
      <w:pPr>
        <w:pStyle w:val="ListParagraph"/>
        <w:numPr>
          <w:ilvl w:val="1"/>
          <w:numId w:val="1"/>
        </w:numPr>
        <w:rPr>
          <w:sz w:val="24"/>
          <w:szCs w:val="24"/>
        </w:rPr>
      </w:pPr>
      <w:r w:rsidRPr="00A22346">
        <w:rPr>
          <w:sz w:val="24"/>
          <w:szCs w:val="24"/>
        </w:rPr>
        <w:t xml:space="preserve">Það </w:t>
      </w:r>
      <w:r w:rsidRPr="00A22346">
        <w:rPr>
          <w:sz w:val="24"/>
          <w:szCs w:val="24"/>
          <w:u w:val="single"/>
        </w:rPr>
        <w:t>þarf að mennta fagfólk</w:t>
      </w:r>
      <w:r w:rsidRPr="00A22346">
        <w:rPr>
          <w:sz w:val="24"/>
          <w:szCs w:val="24"/>
        </w:rPr>
        <w:t xml:space="preserve"> á sviði lækninga, hjúkrunar og félagsþjónustu um þá grunn þætti sem ráða því hvort tímabært sé að fólk verði metið m.t.t. varanlegrar dvalar á hjúkrunarheimili, sem er eitt dýrasta úrræði sem til er og kostar 17-18 milljónir á ári og eins slík ákvörðun kostar um 50 milljónir ef miðað er við lifun í 2.5 ár að meðaltali. </w:t>
      </w:r>
    </w:p>
    <w:p w14:paraId="43DF45A5" w14:textId="3E1394D0" w:rsidR="00402EF6" w:rsidRPr="00A22346" w:rsidRDefault="00402EF6" w:rsidP="00DA4EC3">
      <w:pPr>
        <w:pStyle w:val="ListParagraph"/>
        <w:numPr>
          <w:ilvl w:val="1"/>
          <w:numId w:val="1"/>
        </w:numPr>
        <w:rPr>
          <w:sz w:val="24"/>
          <w:szCs w:val="24"/>
        </w:rPr>
      </w:pPr>
      <w:r w:rsidRPr="00A22346">
        <w:rPr>
          <w:sz w:val="24"/>
          <w:szCs w:val="24"/>
        </w:rPr>
        <w:t xml:space="preserve">Skjólstæðingar eiga rétt á, skv. lögum um réttindi sjúklinga, á bestu hugsanlegri greiningu, meðferð og endurhæfingu sem er viðeigandi og völ á. Þannig þarf að hafa farið fram greining á öllum alvarlegum undirliggjandi sjúkdómum og færni. Af því leiðir einnig að skjólstæðingur má ekki vera í bráðafasa. Mikill misbrestur er á því að slík vinna hafi farið fram. Upplýsingar þurfa að vera af háum gæðum, því að útkoman ræðst af því. </w:t>
      </w:r>
    </w:p>
    <w:p w14:paraId="53B7FE41" w14:textId="13D8D92B" w:rsidR="00402EF6" w:rsidRPr="00A22346" w:rsidRDefault="00402EF6" w:rsidP="00402EF6">
      <w:pPr>
        <w:pStyle w:val="ListParagraph"/>
        <w:numPr>
          <w:ilvl w:val="0"/>
          <w:numId w:val="1"/>
        </w:numPr>
        <w:rPr>
          <w:sz w:val="24"/>
          <w:szCs w:val="24"/>
        </w:rPr>
      </w:pPr>
      <w:r w:rsidRPr="00A22346">
        <w:rPr>
          <w:sz w:val="24"/>
          <w:szCs w:val="24"/>
        </w:rPr>
        <w:t>Mikilvægt er að frumkvæði að mati</w:t>
      </w:r>
      <w:r w:rsidR="009D41B0">
        <w:rPr>
          <w:sz w:val="24"/>
          <w:szCs w:val="24"/>
        </w:rPr>
        <w:t xml:space="preserve"> </w:t>
      </w:r>
      <w:r w:rsidRPr="00A22346">
        <w:rPr>
          <w:sz w:val="24"/>
          <w:szCs w:val="24"/>
        </w:rPr>
        <w:t xml:space="preserve">á þörf fyrir hjúkrunarrými komi frá þjónustuveitendum. Þannig verði byggt á fyrirliggjandi gögnum. </w:t>
      </w:r>
    </w:p>
    <w:p w14:paraId="453FA055" w14:textId="5812C564" w:rsidR="00402EF6" w:rsidRPr="00A22346" w:rsidRDefault="00402EF6" w:rsidP="00402EF6">
      <w:pPr>
        <w:pStyle w:val="ListParagraph"/>
        <w:numPr>
          <w:ilvl w:val="1"/>
          <w:numId w:val="1"/>
        </w:numPr>
        <w:rPr>
          <w:sz w:val="24"/>
          <w:szCs w:val="24"/>
        </w:rPr>
      </w:pPr>
      <w:r w:rsidRPr="00A22346">
        <w:rPr>
          <w:sz w:val="24"/>
          <w:szCs w:val="24"/>
        </w:rPr>
        <w:t>Þjónustuveitendur eru ekki alltaf hlutlausir og þjálfa þarf þá upp í hugmyndafræði sem að baki liggur, sbr. lið 2 að ofan. Það er hins vegar eðlilegt að skjólstæðingar geti haft frumkvæðið og  beri sig upp við þjónustuveitendur ef þeir óska eftir því að fara í þetta ferli. Það kemur fyrir að þjónustuveitendur vilja fara í ferli en skjólstæðingar óska ekki eftir því.</w:t>
      </w:r>
    </w:p>
    <w:p w14:paraId="4152A327" w14:textId="550144DC" w:rsidR="0082500F" w:rsidRPr="00A22346" w:rsidRDefault="0082500F" w:rsidP="0082500F">
      <w:pPr>
        <w:pStyle w:val="ListParagraph"/>
        <w:numPr>
          <w:ilvl w:val="0"/>
          <w:numId w:val="1"/>
        </w:numPr>
        <w:rPr>
          <w:sz w:val="24"/>
          <w:szCs w:val="24"/>
        </w:rPr>
      </w:pPr>
      <w:r w:rsidRPr="00A22346">
        <w:rPr>
          <w:sz w:val="24"/>
          <w:szCs w:val="24"/>
        </w:rPr>
        <w:t xml:space="preserve">Núverandi lög gera ráð fyrir að það sé ein nefnd í hverju heilbrigðisumdæmi. Aðstæður eru mismunandi út um land og mismikinn stuðning að fá, bæði hvað varðar greiningarvinnu, meðferð, og endurhæfingu, og önnur úrræði svo sem dagdvöl, dagþjálfun, og þjónustuíbúðir ( dvalarrými ). Allur skortur úrræða m.t.t. ofanskráðs er til þess fallinn að auka líkur á því að sótt verði um hjúkrunarrými. Stór hluti af mismun í útfærslu færni- og heilsumatsins kann að liggja í þessum mun. Hvort heldur það eru </w:t>
      </w:r>
      <w:r w:rsidR="001E5496">
        <w:rPr>
          <w:sz w:val="24"/>
          <w:szCs w:val="24"/>
        </w:rPr>
        <w:t>sjö</w:t>
      </w:r>
      <w:r w:rsidRPr="00A22346">
        <w:rPr>
          <w:sz w:val="24"/>
          <w:szCs w:val="24"/>
        </w:rPr>
        <w:t xml:space="preserve"> umdæmi eða eitt, þá er hvað mikilvægast að </w:t>
      </w:r>
      <w:r w:rsidRPr="00A22346">
        <w:rPr>
          <w:sz w:val="24"/>
          <w:szCs w:val="24"/>
        </w:rPr>
        <w:lastRenderedPageBreak/>
        <w:t>skapa JAFNT ( eða nær jafnt ) aðgengi að fullkomnum stuðningi heima hvar sem er á landinu.</w:t>
      </w:r>
    </w:p>
    <w:p w14:paraId="7B11DA1B" w14:textId="07D065C0" w:rsidR="00283D44" w:rsidRPr="00A22346" w:rsidRDefault="00283D44" w:rsidP="00283D44">
      <w:pPr>
        <w:rPr>
          <w:sz w:val="24"/>
          <w:szCs w:val="24"/>
        </w:rPr>
      </w:pPr>
      <w:r w:rsidRPr="00A22346">
        <w:rPr>
          <w:sz w:val="24"/>
          <w:szCs w:val="24"/>
        </w:rPr>
        <w:t xml:space="preserve">B-Markmið: </w:t>
      </w:r>
    </w:p>
    <w:p w14:paraId="79A020FD" w14:textId="4AC1C4E5" w:rsidR="00283D44" w:rsidRPr="00A22346" w:rsidRDefault="00283D44" w:rsidP="00283D44">
      <w:pPr>
        <w:pStyle w:val="ListParagraph"/>
        <w:numPr>
          <w:ilvl w:val="0"/>
          <w:numId w:val="2"/>
        </w:numPr>
        <w:rPr>
          <w:sz w:val="24"/>
          <w:szCs w:val="24"/>
        </w:rPr>
      </w:pPr>
      <w:r w:rsidRPr="00A22346">
        <w:rPr>
          <w:sz w:val="24"/>
          <w:szCs w:val="24"/>
        </w:rPr>
        <w:t>Stefna hins opinbera</w:t>
      </w:r>
    </w:p>
    <w:p w14:paraId="7AC22109" w14:textId="0F6117D1" w:rsidR="00283D44" w:rsidRPr="00A22346" w:rsidRDefault="00283D44" w:rsidP="00283D44">
      <w:pPr>
        <w:pStyle w:val="ListParagraph"/>
        <w:numPr>
          <w:ilvl w:val="1"/>
          <w:numId w:val="2"/>
        </w:numPr>
        <w:rPr>
          <w:sz w:val="24"/>
          <w:szCs w:val="24"/>
        </w:rPr>
      </w:pPr>
      <w:r w:rsidRPr="00A22346">
        <w:rPr>
          <w:sz w:val="24"/>
          <w:szCs w:val="24"/>
        </w:rPr>
        <w:t xml:space="preserve">Stefnan er ágæt en mikið vantar upp á að sama áhersla sé á að útfæra í þaula </w:t>
      </w:r>
      <w:r w:rsidRPr="00A22346">
        <w:rPr>
          <w:sz w:val="24"/>
          <w:szCs w:val="24"/>
          <w:u w:val="single"/>
        </w:rPr>
        <w:t>stuðning við fólk heima og þá um land allt og 24 tíma á sólarhring</w:t>
      </w:r>
      <w:r w:rsidRPr="00A22346">
        <w:rPr>
          <w:sz w:val="24"/>
          <w:szCs w:val="24"/>
        </w:rPr>
        <w:t xml:space="preserve">. </w:t>
      </w:r>
    </w:p>
    <w:p w14:paraId="6D1100F5" w14:textId="54667767" w:rsidR="00283D44" w:rsidRPr="00A22346" w:rsidRDefault="00283D44" w:rsidP="00283D44">
      <w:pPr>
        <w:pStyle w:val="ListParagraph"/>
        <w:numPr>
          <w:ilvl w:val="1"/>
          <w:numId w:val="2"/>
        </w:numPr>
        <w:rPr>
          <w:sz w:val="24"/>
          <w:szCs w:val="24"/>
        </w:rPr>
      </w:pPr>
      <w:r w:rsidRPr="00A723F3">
        <w:rPr>
          <w:sz w:val="24"/>
          <w:szCs w:val="24"/>
          <w:u w:val="single"/>
        </w:rPr>
        <w:t>Dvalarrýmum fyrir eldra fólk hefur verið útrýmt á höfuðborgarsvæði en er enn til úti umland. Þessi úrræði eru gamaldags, þar sem fólk er sett á „stofnun“ og fær „vasapeninga“, í stað þess að útbúin séu sambýli, þar sem fólk leigir, kaupir þjónustu og getur einnig fengið inn heimahjúkrun.</w:t>
      </w:r>
      <w:r w:rsidRPr="00A22346">
        <w:rPr>
          <w:sz w:val="24"/>
          <w:szCs w:val="24"/>
        </w:rPr>
        <w:t xml:space="preserve"> Víða umland þar sem önugt er að veita heimahjúkrun kæmu sérstakar Þjónustuíbúðir á vegum sveitarfélaga til álita til að brúa muninn milli </w:t>
      </w:r>
      <w:r w:rsidR="00151DA0" w:rsidRPr="00A22346">
        <w:rPr>
          <w:sz w:val="24"/>
          <w:szCs w:val="24"/>
        </w:rPr>
        <w:t xml:space="preserve">heimilis og hjúkrunarheimilis. Þar sem erfitt er um að veita heimahjúkrun kæmi þetta úrræði til álita í meira mæli en að það væri mismikill fjöldi hjúkrunarheimila per 1000 íbúa yfir 67 ára aldri eftir búsetu. Þörfin fyrir hjúkrunarheimilisdvöl sýnir sig að vera afar stöðug að jafnaði fyrir fólk á sama aldri og kyni. Þannig ætti ekki að vera munur á milli fjölda </w:t>
      </w:r>
      <w:r w:rsidR="00CC201D">
        <w:rPr>
          <w:sz w:val="24"/>
          <w:szCs w:val="24"/>
        </w:rPr>
        <w:t xml:space="preserve">rýma </w:t>
      </w:r>
      <w:r w:rsidR="00151DA0" w:rsidRPr="00A22346">
        <w:rPr>
          <w:sz w:val="24"/>
          <w:szCs w:val="24"/>
        </w:rPr>
        <w:t xml:space="preserve">hjúkrunarheimila í mismunandi heilbrigðisumdæmum að teknu tilliti til samsetningar hvað aldur og kyn varðar. </w:t>
      </w:r>
    </w:p>
    <w:p w14:paraId="5EAEC8A8" w14:textId="47E810B4" w:rsidR="00151DA0" w:rsidRPr="00A22346" w:rsidRDefault="00151DA0" w:rsidP="00283D44">
      <w:pPr>
        <w:pStyle w:val="ListParagraph"/>
        <w:numPr>
          <w:ilvl w:val="1"/>
          <w:numId w:val="2"/>
        </w:numPr>
        <w:rPr>
          <w:sz w:val="24"/>
          <w:szCs w:val="24"/>
        </w:rPr>
      </w:pPr>
      <w:r w:rsidRPr="00A22346">
        <w:rPr>
          <w:sz w:val="24"/>
          <w:szCs w:val="24"/>
        </w:rPr>
        <w:t xml:space="preserve">Íhuga bæri </w:t>
      </w:r>
      <w:r w:rsidRPr="00A22346">
        <w:rPr>
          <w:sz w:val="24"/>
          <w:szCs w:val="24"/>
          <w:u w:val="single"/>
        </w:rPr>
        <w:t>að fella út dvalarrými um allt land</w:t>
      </w:r>
      <w:r w:rsidRPr="00A22346">
        <w:rPr>
          <w:sz w:val="24"/>
          <w:szCs w:val="24"/>
        </w:rPr>
        <w:t xml:space="preserve"> en í staðinn að fjölga þjónustuíbúðum á vegum sveitarfélaga, sbr. að ofan. </w:t>
      </w:r>
    </w:p>
    <w:p w14:paraId="193D531E" w14:textId="77777777" w:rsidR="00151DA0" w:rsidRPr="00A22346" w:rsidRDefault="00151DA0" w:rsidP="00382663">
      <w:pPr>
        <w:pStyle w:val="ListParagraph"/>
        <w:ind w:left="1440"/>
        <w:rPr>
          <w:sz w:val="24"/>
          <w:szCs w:val="24"/>
        </w:rPr>
      </w:pPr>
    </w:p>
    <w:p w14:paraId="7DC0DD04" w14:textId="324B958A" w:rsidR="00382663" w:rsidRPr="00A22346" w:rsidRDefault="00382663" w:rsidP="00382663">
      <w:pPr>
        <w:pStyle w:val="ListParagraph"/>
        <w:numPr>
          <w:ilvl w:val="0"/>
          <w:numId w:val="2"/>
        </w:numPr>
        <w:rPr>
          <w:sz w:val="24"/>
          <w:szCs w:val="24"/>
          <w:u w:val="single"/>
        </w:rPr>
      </w:pPr>
      <w:r w:rsidRPr="00A22346">
        <w:rPr>
          <w:sz w:val="24"/>
          <w:szCs w:val="24"/>
        </w:rPr>
        <w:t xml:space="preserve">Markmiðið með lagasetningunni er annars vegar að stefnu hins opinbera sé fylgt en einnig að matið á </w:t>
      </w:r>
      <w:r w:rsidRPr="00A22346">
        <w:rPr>
          <w:sz w:val="24"/>
          <w:szCs w:val="24"/>
          <w:u w:val="single"/>
        </w:rPr>
        <w:t>umsóknum sé hlutlaust, á grundvelli fullnægjandi gagna sem aflað er með stafrænum hætti.</w:t>
      </w:r>
    </w:p>
    <w:p w14:paraId="062A0F5A" w14:textId="5356B3F0" w:rsidR="00283D44" w:rsidRPr="00A22346" w:rsidRDefault="00382663" w:rsidP="00382663">
      <w:pPr>
        <w:pStyle w:val="ListParagraph"/>
        <w:numPr>
          <w:ilvl w:val="1"/>
          <w:numId w:val="2"/>
        </w:numPr>
        <w:rPr>
          <w:sz w:val="24"/>
          <w:szCs w:val="24"/>
        </w:rPr>
      </w:pPr>
      <w:r w:rsidRPr="00A22346">
        <w:rPr>
          <w:sz w:val="24"/>
          <w:szCs w:val="24"/>
        </w:rPr>
        <w:t xml:space="preserve">Matið verður þá að byggja á vel útfærðum skilmerkjum fyrir hvaðeina. Þetta er mikil vinna sem aldrei var farið í af hálfu </w:t>
      </w:r>
      <w:r w:rsidR="00F5232A">
        <w:rPr>
          <w:sz w:val="24"/>
          <w:szCs w:val="24"/>
        </w:rPr>
        <w:t>H</w:t>
      </w:r>
      <w:r w:rsidRPr="00A22346">
        <w:rPr>
          <w:sz w:val="24"/>
          <w:szCs w:val="24"/>
        </w:rPr>
        <w:t>eil</w:t>
      </w:r>
      <w:r w:rsidR="00BB4AD7" w:rsidRPr="00A22346">
        <w:rPr>
          <w:sz w:val="24"/>
          <w:szCs w:val="24"/>
        </w:rPr>
        <w:t xml:space="preserve">brigðisráðuneytis eða </w:t>
      </w:r>
      <w:r w:rsidR="00F5232A">
        <w:rPr>
          <w:sz w:val="24"/>
          <w:szCs w:val="24"/>
        </w:rPr>
        <w:t>E</w:t>
      </w:r>
      <w:r w:rsidR="00BB4AD7" w:rsidRPr="00A22346">
        <w:rPr>
          <w:sz w:val="24"/>
          <w:szCs w:val="24"/>
        </w:rPr>
        <w:t xml:space="preserve">mbættis </w:t>
      </w:r>
      <w:r w:rsidR="00F5232A">
        <w:rPr>
          <w:sz w:val="24"/>
          <w:szCs w:val="24"/>
        </w:rPr>
        <w:t>L</w:t>
      </w:r>
      <w:r w:rsidR="00BB4AD7" w:rsidRPr="00A22346">
        <w:rPr>
          <w:sz w:val="24"/>
          <w:szCs w:val="24"/>
        </w:rPr>
        <w:t>andlæknis. Öðru vísi getur matið ekki orðið hlutlaust í þeim skilningi að það byggi á skilmerkjum.</w:t>
      </w:r>
    </w:p>
    <w:p w14:paraId="317E7128" w14:textId="2072653E" w:rsidR="00BB4AD7" w:rsidRPr="00A22346" w:rsidRDefault="00BB4AD7" w:rsidP="00382663">
      <w:pPr>
        <w:pStyle w:val="ListParagraph"/>
        <w:numPr>
          <w:ilvl w:val="1"/>
          <w:numId w:val="2"/>
        </w:numPr>
        <w:rPr>
          <w:sz w:val="24"/>
          <w:szCs w:val="24"/>
        </w:rPr>
      </w:pPr>
      <w:r w:rsidRPr="00A22346">
        <w:rPr>
          <w:sz w:val="24"/>
          <w:szCs w:val="24"/>
        </w:rPr>
        <w:t>Gögn þurfa að vera fullnægjandi. Þau þurfa þá að mæta kröfum um að allt hafi verið gert sbr. A 2.b. að ofan</w:t>
      </w:r>
    </w:p>
    <w:p w14:paraId="7FB01E34" w14:textId="6327F4F1" w:rsidR="00BB4AD7" w:rsidRPr="00A22346" w:rsidRDefault="00BB4AD7" w:rsidP="00382663">
      <w:pPr>
        <w:pStyle w:val="ListParagraph"/>
        <w:numPr>
          <w:ilvl w:val="1"/>
          <w:numId w:val="2"/>
        </w:numPr>
        <w:rPr>
          <w:sz w:val="24"/>
          <w:szCs w:val="24"/>
        </w:rPr>
      </w:pPr>
      <w:r w:rsidRPr="00A22346">
        <w:rPr>
          <w:sz w:val="24"/>
          <w:szCs w:val="24"/>
        </w:rPr>
        <w:t>Útbúa þarf gagnakerfi sem styður fullkomlega við rafræna vinnslu frá upphafi til enda. Það krefst þarfagreiningar og því að ferlið sé prógramm</w:t>
      </w:r>
      <w:r w:rsidR="00F66866">
        <w:rPr>
          <w:sz w:val="24"/>
          <w:szCs w:val="24"/>
        </w:rPr>
        <w:t>erað</w:t>
      </w:r>
      <w:r w:rsidRPr="00A22346">
        <w:rPr>
          <w:sz w:val="24"/>
          <w:szCs w:val="24"/>
        </w:rPr>
        <w:t xml:space="preserve"> sérstaklega til að mæta þörfum allra hlutaðeigandi aðila. </w:t>
      </w:r>
    </w:p>
    <w:p w14:paraId="15D3F657" w14:textId="612CD666" w:rsidR="00BB4AD7" w:rsidRPr="00BB25EC" w:rsidRDefault="00BB4AD7" w:rsidP="00382663">
      <w:pPr>
        <w:pStyle w:val="ListParagraph"/>
        <w:numPr>
          <w:ilvl w:val="1"/>
          <w:numId w:val="2"/>
        </w:numPr>
        <w:rPr>
          <w:sz w:val="24"/>
          <w:szCs w:val="24"/>
          <w:u w:val="single"/>
        </w:rPr>
      </w:pPr>
      <w:r w:rsidRPr="00A22346">
        <w:rPr>
          <w:sz w:val="24"/>
          <w:szCs w:val="24"/>
        </w:rPr>
        <w:t xml:space="preserve">Stefn er að því að mat verði hlutlaust og eingöngu byggt á gögnum. </w:t>
      </w:r>
      <w:r w:rsidRPr="00BB25EC">
        <w:rPr>
          <w:sz w:val="24"/>
          <w:szCs w:val="24"/>
          <w:u w:val="single"/>
        </w:rPr>
        <w:t xml:space="preserve">Það er erfitt að ímynda sér að hægt verði að útiloka mat læknis, hjúkrunarfræðings eða félagsfræðings á gögnunum. Þetta er sérlega mikilvægt m.t.t. lækna að allt hafi verið gert til að hámarka heilsu, því að heilsubrestur er það sem ræður framvindu. Skilmerki koma að gagni en á endanum er nauðsynlegt að leggja mannlegt mat sem krefst fagþekkingar á viðkomandi sviði. Þannig er hvorki hægt að ætla að gervigreind né skrifstofufólk geti tekið ákvörðun ein og sér. Of mikil verðmæti fyrir ríkissjóð eru í húfi. </w:t>
      </w:r>
    </w:p>
    <w:p w14:paraId="324B4C9D" w14:textId="38DD5353" w:rsidR="004B52F0" w:rsidRPr="00A22346" w:rsidRDefault="004B52F0" w:rsidP="004B52F0">
      <w:pPr>
        <w:rPr>
          <w:sz w:val="24"/>
          <w:szCs w:val="24"/>
        </w:rPr>
      </w:pPr>
      <w:r w:rsidRPr="00A22346">
        <w:rPr>
          <w:sz w:val="24"/>
          <w:szCs w:val="24"/>
        </w:rPr>
        <w:t>C-Leiðir</w:t>
      </w:r>
    </w:p>
    <w:p w14:paraId="2C1A9F66" w14:textId="1E5A194A" w:rsidR="004B52F0" w:rsidRPr="00A22346" w:rsidRDefault="004B52F0" w:rsidP="004B52F0">
      <w:pPr>
        <w:pStyle w:val="ListParagraph"/>
        <w:numPr>
          <w:ilvl w:val="0"/>
          <w:numId w:val="3"/>
        </w:numPr>
        <w:rPr>
          <w:sz w:val="24"/>
          <w:szCs w:val="24"/>
        </w:rPr>
      </w:pPr>
      <w:r w:rsidRPr="00A22346">
        <w:rPr>
          <w:sz w:val="24"/>
          <w:szCs w:val="24"/>
        </w:rPr>
        <w:t>Ekkert aðhafst:</w:t>
      </w:r>
    </w:p>
    <w:p w14:paraId="7D2C843A" w14:textId="1156F21A" w:rsidR="004B52F0" w:rsidRPr="00D21ACE" w:rsidRDefault="004B52F0" w:rsidP="004B52F0">
      <w:pPr>
        <w:pStyle w:val="ListParagraph"/>
        <w:numPr>
          <w:ilvl w:val="1"/>
          <w:numId w:val="3"/>
        </w:numPr>
        <w:rPr>
          <w:sz w:val="24"/>
          <w:szCs w:val="24"/>
          <w:u w:val="single"/>
        </w:rPr>
      </w:pPr>
      <w:r w:rsidRPr="00A22346">
        <w:rPr>
          <w:sz w:val="24"/>
          <w:szCs w:val="24"/>
        </w:rPr>
        <w:t>Stöðunni er lýst þannig að starfið sé tímafrekt og óskilvirkt og að hver nefnd legg</w:t>
      </w:r>
      <w:r w:rsidR="000C1D43">
        <w:rPr>
          <w:sz w:val="24"/>
          <w:szCs w:val="24"/>
        </w:rPr>
        <w:t>i</w:t>
      </w:r>
      <w:r w:rsidRPr="00A22346">
        <w:rPr>
          <w:sz w:val="24"/>
          <w:szCs w:val="24"/>
        </w:rPr>
        <w:t xml:space="preserve"> mat á umsóknir, hver eftir sínu höfði. Þessi fullyrðing er ekki fullkomlega rétt. Nefndirnar vinna eftir reglugerð sem segir til hvaða þátta eigi að líta en einnig vinna nefndirnar að nokkru leiti eftir aðstæðum í hverju heilbrigðisumdæmi fyrir sig, en þær eru mjög misjafnar hvað varðar greiningarvinnu, meðferð og endurhæfingu svo og annan stuðning, m.a. vegna dreifðra byggða landsins. Hver nefnd hagar einnig gagnaöflun og meðferð mála á mismunandi hátt. </w:t>
      </w:r>
      <w:r w:rsidRPr="00D21ACE">
        <w:rPr>
          <w:sz w:val="24"/>
          <w:szCs w:val="24"/>
          <w:u w:val="single"/>
        </w:rPr>
        <w:t xml:space="preserve">Hér ber að geta þess að eigandi verkefnisins sem er Heilbrigðisráðuneyti og Embætti Landlæknis hafa ekki gefið neina leiðsögn um það hvernig vinnunni skyldi háttað. Starfsmenn á höfuðborgarsvæði hafa yfirsýn um stöðu mála og hafa upplýsingar um þá sem eru í mestri þörf, meðal annars vegna þess að starfsmenn taka við upplýsingum frá fjölskyldum og fagfólki á meðan á bið eftir dvöl stendur. </w:t>
      </w:r>
    </w:p>
    <w:p w14:paraId="62A51CDB" w14:textId="64FE507D" w:rsidR="004B52F0" w:rsidRPr="00A22346" w:rsidRDefault="004B52F0" w:rsidP="004B52F0">
      <w:pPr>
        <w:rPr>
          <w:sz w:val="24"/>
          <w:szCs w:val="24"/>
        </w:rPr>
      </w:pPr>
      <w:r w:rsidRPr="00A22346">
        <w:rPr>
          <w:sz w:val="24"/>
          <w:szCs w:val="24"/>
        </w:rPr>
        <w:t>D- Leið áformuð og hvers vegna</w:t>
      </w:r>
    </w:p>
    <w:p w14:paraId="6261BA4F" w14:textId="5DB8A785" w:rsidR="004B52F0" w:rsidRPr="00A22346" w:rsidRDefault="004B52F0" w:rsidP="004B52F0">
      <w:pPr>
        <w:pStyle w:val="ListParagraph"/>
        <w:numPr>
          <w:ilvl w:val="0"/>
          <w:numId w:val="4"/>
        </w:numPr>
        <w:rPr>
          <w:sz w:val="24"/>
          <w:szCs w:val="24"/>
        </w:rPr>
      </w:pPr>
      <w:r w:rsidRPr="00A22346">
        <w:rPr>
          <w:sz w:val="24"/>
          <w:szCs w:val="24"/>
        </w:rPr>
        <w:t xml:space="preserve">Lýsing á áformaðri leið. Tillagan gengur út á eina nefnd en ekki er sagt hversu margir nefndarmenn eigi að vera í nefndinni. Á fjölmennari stöðum hafa verið tilnefndir sex nefndarmenn og er um að ræða lækni með sérþekkingu á </w:t>
      </w:r>
      <w:r w:rsidR="00BA2009" w:rsidRPr="00A22346">
        <w:rPr>
          <w:sz w:val="24"/>
          <w:szCs w:val="24"/>
        </w:rPr>
        <w:t xml:space="preserve">sviði öldrunar, hjúkrunarfræðing og félagsráðgjafa. Á höfuðborgarsvæði eru 3 sem starfa að umsóknum um varnalega dvöl og 3 sem starfa að „hvíldarinnlögnum“. </w:t>
      </w:r>
    </w:p>
    <w:p w14:paraId="586CDA9F" w14:textId="7B633569" w:rsidR="00BA2009" w:rsidRPr="00A22346" w:rsidRDefault="00BA2009" w:rsidP="004B52F0">
      <w:pPr>
        <w:pStyle w:val="ListParagraph"/>
        <w:numPr>
          <w:ilvl w:val="0"/>
          <w:numId w:val="4"/>
        </w:numPr>
        <w:rPr>
          <w:sz w:val="24"/>
          <w:szCs w:val="24"/>
          <w:u w:val="single"/>
        </w:rPr>
      </w:pPr>
      <w:r w:rsidRPr="00A22346">
        <w:rPr>
          <w:sz w:val="24"/>
          <w:szCs w:val="24"/>
        </w:rPr>
        <w:t>Bent er á að samhliða þurfi að endurskoða reglugerð nr. 466/2021 um færni og heilsumat</w:t>
      </w:r>
      <w:r w:rsidR="00F605C9" w:rsidRPr="00A22346">
        <w:rPr>
          <w:sz w:val="24"/>
          <w:szCs w:val="24"/>
        </w:rPr>
        <w:t xml:space="preserve">, m.a. m.t.t. fjölda Færni- og heilsumatsnefnda. </w:t>
      </w:r>
      <w:r w:rsidR="00F605C9" w:rsidRPr="00A22346">
        <w:rPr>
          <w:sz w:val="24"/>
          <w:szCs w:val="24"/>
          <w:u w:val="single"/>
        </w:rPr>
        <w:t>En með hliðsjón af hugmyndum um breytt og skilgreint verklag þá á við að slíkar breytingar séu í meginatriðum útfærðar í reglugerðinni. Því er mikilvægt að gera nákvæma grein fyrir þeim breytingum sem á að hrinda í framkvæmd</w:t>
      </w:r>
      <w:r w:rsidR="00C2581A">
        <w:rPr>
          <w:sz w:val="24"/>
          <w:szCs w:val="24"/>
          <w:u w:val="single"/>
        </w:rPr>
        <w:t xml:space="preserve"> áður en fyrirhuguð lagabreyting er lögð fram</w:t>
      </w:r>
      <w:r w:rsidR="00F605C9" w:rsidRPr="00A22346">
        <w:rPr>
          <w:sz w:val="24"/>
          <w:szCs w:val="24"/>
          <w:u w:val="single"/>
        </w:rPr>
        <w:t xml:space="preserve">. </w:t>
      </w:r>
    </w:p>
    <w:p w14:paraId="2962F10C" w14:textId="55991C5F" w:rsidR="00F605C9" w:rsidRPr="00A22346" w:rsidRDefault="00F605C9" w:rsidP="00F605C9">
      <w:pPr>
        <w:rPr>
          <w:sz w:val="24"/>
          <w:szCs w:val="24"/>
        </w:rPr>
      </w:pPr>
      <w:r w:rsidRPr="00A22346">
        <w:rPr>
          <w:sz w:val="24"/>
          <w:szCs w:val="24"/>
        </w:rPr>
        <w:t>F-samráð</w:t>
      </w:r>
    </w:p>
    <w:p w14:paraId="1DD8B432" w14:textId="5FAAE0EC" w:rsidR="00F605C9" w:rsidRPr="00A22346" w:rsidRDefault="00F605C9" w:rsidP="002A729B">
      <w:pPr>
        <w:pStyle w:val="ListParagraph"/>
        <w:numPr>
          <w:ilvl w:val="0"/>
          <w:numId w:val="5"/>
        </w:numPr>
        <w:rPr>
          <w:sz w:val="24"/>
          <w:szCs w:val="24"/>
        </w:rPr>
      </w:pPr>
      <w:r w:rsidRPr="00A22346">
        <w:rPr>
          <w:sz w:val="24"/>
          <w:szCs w:val="24"/>
        </w:rPr>
        <w:t xml:space="preserve"> Hverjir eru helstu hagsmunaaðilar. Það er villa í annarri línu þar sem talað er um dagrými. Hér á, ef að líkum lætur, að tala um dvalarrými</w:t>
      </w:r>
      <w:bookmarkStart w:id="0" w:name="_Hlk198117506"/>
      <w:r w:rsidRPr="00A22346">
        <w:rPr>
          <w:sz w:val="24"/>
          <w:szCs w:val="24"/>
        </w:rPr>
        <w:t>. Í listanum um helstu hagsmuna aðila hefur gleymst að nefna Ríkissjóð, en hann greiðir að stærstu leiti fyrir uppbyggingu hjúkrunarheimila og rekstur</w:t>
      </w:r>
      <w:r w:rsidR="002951EB" w:rsidRPr="00A22346">
        <w:rPr>
          <w:sz w:val="24"/>
          <w:szCs w:val="24"/>
        </w:rPr>
        <w:t xml:space="preserve"> ( uþb 85% )</w:t>
      </w:r>
      <w:r w:rsidRPr="00A22346">
        <w:rPr>
          <w:sz w:val="24"/>
          <w:szCs w:val="24"/>
        </w:rPr>
        <w:t xml:space="preserve">. </w:t>
      </w:r>
      <w:r w:rsidR="002951EB" w:rsidRPr="00A22346">
        <w:rPr>
          <w:sz w:val="24"/>
          <w:szCs w:val="24"/>
        </w:rPr>
        <w:t xml:space="preserve">Í september 2019 voru 2987 rými og ef kostnaður per einstakling á ári er um 18 milljónir, þá er sá kostnaður um 54 milljarðar og 85% af þeirri tölu því 46 milljarðar. </w:t>
      </w:r>
      <w:r w:rsidR="002951EB" w:rsidRPr="00A22346">
        <w:rPr>
          <w:sz w:val="24"/>
          <w:szCs w:val="24"/>
          <w:u w:val="single"/>
        </w:rPr>
        <w:t>Ríkissjóður er því einn stærsti hagaðili þessa verkefnis</w:t>
      </w:r>
      <w:r w:rsidR="002951EB" w:rsidRPr="00A22346">
        <w:rPr>
          <w:sz w:val="24"/>
          <w:szCs w:val="24"/>
        </w:rPr>
        <w:t xml:space="preserve">. </w:t>
      </w:r>
      <w:r w:rsidR="00704960" w:rsidRPr="00A22346">
        <w:rPr>
          <w:sz w:val="24"/>
          <w:szCs w:val="24"/>
        </w:rPr>
        <w:t xml:space="preserve">Og mikið er í húfi að vel til takist. </w:t>
      </w:r>
    </w:p>
    <w:bookmarkEnd w:id="0"/>
    <w:p w14:paraId="7E4BB936" w14:textId="64DCBD8F" w:rsidR="002A729B" w:rsidRPr="00A22346" w:rsidRDefault="002A729B" w:rsidP="002A729B">
      <w:pPr>
        <w:pStyle w:val="ListParagraph"/>
        <w:numPr>
          <w:ilvl w:val="0"/>
          <w:numId w:val="5"/>
        </w:numPr>
        <w:rPr>
          <w:sz w:val="24"/>
          <w:szCs w:val="24"/>
        </w:rPr>
      </w:pPr>
      <w:r w:rsidRPr="00A22346">
        <w:rPr>
          <w:sz w:val="24"/>
          <w:szCs w:val="24"/>
        </w:rPr>
        <w:t xml:space="preserve">Skörun við önnur ráðuneyti. Hjúkrunarheimili eru undir heilbrigðisráðuneyti en dvalarými undir félags- og húsnæðismálaráðuneyti. Sem að ofan segir væri vert að fella út dvalarrými alfarið og bjóða fremur fram þjónustuíbúðir á vegum sveitarfélaga. </w:t>
      </w:r>
    </w:p>
    <w:p w14:paraId="3BF0854D" w14:textId="225281CD" w:rsidR="002A729B" w:rsidRPr="00A22346" w:rsidRDefault="002A729B" w:rsidP="002A729B">
      <w:pPr>
        <w:rPr>
          <w:sz w:val="24"/>
          <w:szCs w:val="24"/>
        </w:rPr>
      </w:pPr>
      <w:r w:rsidRPr="00A22346">
        <w:rPr>
          <w:sz w:val="24"/>
          <w:szCs w:val="24"/>
        </w:rPr>
        <w:t>G- Áhrif þeirrar leiðar sem áformuð er</w:t>
      </w:r>
    </w:p>
    <w:p w14:paraId="0930692F" w14:textId="3C4D6656" w:rsidR="002A729B" w:rsidRPr="00A22346" w:rsidRDefault="002A729B" w:rsidP="002A729B">
      <w:pPr>
        <w:pStyle w:val="ListParagraph"/>
        <w:numPr>
          <w:ilvl w:val="0"/>
          <w:numId w:val="6"/>
        </w:numPr>
        <w:rPr>
          <w:sz w:val="24"/>
          <w:szCs w:val="24"/>
        </w:rPr>
      </w:pPr>
      <w:r w:rsidRPr="00A22346">
        <w:rPr>
          <w:sz w:val="24"/>
          <w:szCs w:val="24"/>
        </w:rPr>
        <w:t xml:space="preserve">Áætlað er að 37 milljónir sparist. Allt gegnsæi vantar m.t.t. þess hvernig á að spara þessa upphæð. Er það með því að fækka starfsmönnum eða vegna fækkunar nefndarmanna. Nefndarmenn hafa fengið þóknun byggða á fjölda mata og ef það er áfram greiðsluleiðin, þá ætti sá kostnaður ekki að lækka. </w:t>
      </w:r>
      <w:r w:rsidRPr="0031236B">
        <w:rPr>
          <w:b/>
          <w:bCs/>
          <w:sz w:val="24"/>
          <w:szCs w:val="24"/>
        </w:rPr>
        <w:t>Ef það er hugmyndin – sem þó er ó</w:t>
      </w:r>
      <w:r w:rsidR="0031236B" w:rsidRPr="0031236B">
        <w:rPr>
          <w:b/>
          <w:bCs/>
          <w:sz w:val="24"/>
          <w:szCs w:val="24"/>
        </w:rPr>
        <w:t>ljóst</w:t>
      </w:r>
      <w:r w:rsidRPr="0031236B">
        <w:rPr>
          <w:b/>
          <w:bCs/>
          <w:sz w:val="24"/>
          <w:szCs w:val="24"/>
        </w:rPr>
        <w:t xml:space="preserve"> – að nefndarmenn þyrftu ekki að meta allar umsóknir, þá er nauðsynlegt að vara við því.</w:t>
      </w:r>
      <w:r w:rsidRPr="00A22346">
        <w:rPr>
          <w:sz w:val="24"/>
          <w:szCs w:val="24"/>
        </w:rPr>
        <w:t xml:space="preserve"> Slík nálgun gæti leitt til þess að fleiri yrðu samþykktir en ella. Ein samþykkt er að meðaltali að verðmæti 50 milljónir, miðað við kostnað per ár og að teknu tilliti til meðaldvalartíma einstaklings. </w:t>
      </w:r>
    </w:p>
    <w:p w14:paraId="237122C7" w14:textId="6427C44D" w:rsidR="00E1772A" w:rsidRPr="00A22346" w:rsidRDefault="00E1772A" w:rsidP="00E1772A">
      <w:pPr>
        <w:rPr>
          <w:sz w:val="24"/>
          <w:szCs w:val="24"/>
        </w:rPr>
      </w:pPr>
      <w:r w:rsidRPr="00A22346">
        <w:rPr>
          <w:sz w:val="24"/>
          <w:szCs w:val="24"/>
        </w:rPr>
        <w:t>H- Næstu skref, innleiðing</w:t>
      </w:r>
    </w:p>
    <w:p w14:paraId="504D0E34" w14:textId="53B79FE1" w:rsidR="00E1772A" w:rsidRPr="00DA7D20" w:rsidRDefault="00E1772A" w:rsidP="00E1772A">
      <w:pPr>
        <w:pStyle w:val="ListParagraph"/>
        <w:numPr>
          <w:ilvl w:val="0"/>
          <w:numId w:val="6"/>
        </w:numPr>
        <w:rPr>
          <w:sz w:val="24"/>
          <w:szCs w:val="24"/>
          <w:u w:val="single"/>
        </w:rPr>
      </w:pPr>
      <w:r w:rsidRPr="00A22346">
        <w:rPr>
          <w:sz w:val="24"/>
          <w:szCs w:val="24"/>
        </w:rPr>
        <w:t xml:space="preserve">Hér kemur fram að það er ekki búið að ákveða hvar hin eina Færni- og heilsumatsnefnd ætti að vera staðsett, hversu margir startsmenn vinni að málum eða boðleiðum verði háttað. Þetta eru lykilatriði. </w:t>
      </w:r>
      <w:r w:rsidRPr="00DA7D20">
        <w:rPr>
          <w:sz w:val="24"/>
          <w:szCs w:val="24"/>
          <w:u w:val="single"/>
        </w:rPr>
        <w:t xml:space="preserve">Áður en farið er út í lagabreytingu er nauðsynlegt að allt ferlið og reglugerð liggi fyrir, ef þetta á ekki að vera fullkomin óvissuferð. </w:t>
      </w:r>
    </w:p>
    <w:p w14:paraId="76BC8B63" w14:textId="6A64863D" w:rsidR="00E1772A" w:rsidRPr="00DA7D20" w:rsidRDefault="00E1772A" w:rsidP="00E1772A">
      <w:pPr>
        <w:pStyle w:val="ListParagraph"/>
        <w:numPr>
          <w:ilvl w:val="0"/>
          <w:numId w:val="6"/>
        </w:numPr>
        <w:rPr>
          <w:sz w:val="24"/>
          <w:szCs w:val="24"/>
          <w:u w:val="single"/>
        </w:rPr>
      </w:pPr>
      <w:r w:rsidRPr="00A22346">
        <w:rPr>
          <w:sz w:val="24"/>
          <w:szCs w:val="24"/>
        </w:rPr>
        <w:t xml:space="preserve">Forsendur fyrir lagasetningu og árangri af henni. Hér segir að það þurfi að tryggja að ein nefnd fyrir landið allt þurfi að geta starfað á sama grunni og fyrri svæðisbundnu nefndirnar. Viðurkennt er að breyta þurfi reglugerð og uppfæra verklag með aukinni stafvæðingu. </w:t>
      </w:r>
      <w:r w:rsidRPr="00DA7D20">
        <w:rPr>
          <w:sz w:val="24"/>
          <w:szCs w:val="24"/>
          <w:u w:val="single"/>
        </w:rPr>
        <w:t>Ekki er nefnt að uppfært verklag þarf að fala að lögum um opinbera stjórnsýslu.</w:t>
      </w:r>
    </w:p>
    <w:p w14:paraId="74F1901C" w14:textId="24EBE87F" w:rsidR="00E1772A" w:rsidRPr="00DA7D20" w:rsidRDefault="00E1772A" w:rsidP="00E1772A">
      <w:pPr>
        <w:pStyle w:val="ListParagraph"/>
        <w:numPr>
          <w:ilvl w:val="0"/>
          <w:numId w:val="6"/>
        </w:numPr>
        <w:rPr>
          <w:sz w:val="24"/>
          <w:szCs w:val="24"/>
          <w:u w:val="single"/>
        </w:rPr>
      </w:pPr>
      <w:r w:rsidRPr="00A22346">
        <w:rPr>
          <w:sz w:val="24"/>
          <w:szCs w:val="24"/>
        </w:rPr>
        <w:t xml:space="preserve">Þarna eru nefndir mælikvarðar fyrir árangursmælingar og útkomu. </w:t>
      </w:r>
      <w:r w:rsidRPr="00DA7D20">
        <w:rPr>
          <w:sz w:val="24"/>
          <w:szCs w:val="24"/>
          <w:u w:val="single"/>
        </w:rPr>
        <w:t>Hér má benda á a</w:t>
      </w:r>
      <w:r w:rsidR="00DA7D20" w:rsidRPr="00DA7D20">
        <w:rPr>
          <w:sz w:val="24"/>
          <w:szCs w:val="24"/>
          <w:u w:val="single"/>
        </w:rPr>
        <w:t>ð</w:t>
      </w:r>
      <w:r w:rsidRPr="00DA7D20">
        <w:rPr>
          <w:sz w:val="24"/>
          <w:szCs w:val="24"/>
          <w:u w:val="single"/>
        </w:rPr>
        <w:t xml:space="preserve"> ein nefnd á landinu tryggir ekki slíkan árangur umfram það að hafa 7 nefndir. Árangurinn byggir á verkferlum og </w:t>
      </w:r>
      <w:r w:rsidR="001E38A1" w:rsidRPr="00DA7D20">
        <w:rPr>
          <w:sz w:val="24"/>
          <w:szCs w:val="24"/>
          <w:u w:val="single"/>
        </w:rPr>
        <w:t>því fagfólki sem að verkefninu vinnur.</w:t>
      </w:r>
    </w:p>
    <w:p w14:paraId="19C665E6" w14:textId="5AC2A087" w:rsidR="001E38A1" w:rsidRPr="00DA7D20" w:rsidRDefault="001E38A1" w:rsidP="00E1772A">
      <w:pPr>
        <w:pStyle w:val="ListParagraph"/>
        <w:numPr>
          <w:ilvl w:val="0"/>
          <w:numId w:val="6"/>
        </w:numPr>
        <w:rPr>
          <w:sz w:val="24"/>
          <w:szCs w:val="24"/>
          <w:u w:val="single"/>
        </w:rPr>
      </w:pPr>
      <w:r w:rsidRPr="00A22346">
        <w:rPr>
          <w:sz w:val="24"/>
          <w:szCs w:val="24"/>
        </w:rPr>
        <w:t xml:space="preserve">Enn frekar um árangursmat. </w:t>
      </w:r>
      <w:r w:rsidRPr="00DA7D20">
        <w:rPr>
          <w:sz w:val="24"/>
          <w:szCs w:val="24"/>
          <w:u w:val="single"/>
        </w:rPr>
        <w:t xml:space="preserve">Þar er sagt að ein nefnd tryggi að hægt sé að bera saman tölulegar upplýsingar </w:t>
      </w:r>
      <w:r w:rsidRPr="00A22346">
        <w:rPr>
          <w:sz w:val="24"/>
          <w:szCs w:val="24"/>
        </w:rPr>
        <w:t xml:space="preserve">um fjölda umsókna, meðalmálsferðartíma og fjölda staðfestra umsókna. </w:t>
      </w:r>
      <w:r w:rsidRPr="00DA7D20">
        <w:rPr>
          <w:sz w:val="24"/>
          <w:szCs w:val="24"/>
          <w:u w:val="single"/>
        </w:rPr>
        <w:t xml:space="preserve">Þetta er hægt að gera óháð fjölda nefndanna. Það þarf að eins að vinna með hinn miðlæga gagnagrunn sem þegar er til og prógrammera hann eins og óskað er eftir. </w:t>
      </w:r>
    </w:p>
    <w:p w14:paraId="5FE3CCC2" w14:textId="3AECDCE5" w:rsidR="002A729B" w:rsidRPr="00A22346" w:rsidRDefault="002A729B" w:rsidP="002A729B">
      <w:pPr>
        <w:pStyle w:val="ListParagraph"/>
        <w:ind w:left="1065"/>
        <w:rPr>
          <w:sz w:val="24"/>
          <w:szCs w:val="24"/>
        </w:rPr>
      </w:pPr>
    </w:p>
    <w:p w14:paraId="3E01D482" w14:textId="0556EE29" w:rsidR="00402EF6" w:rsidRPr="00A22346" w:rsidRDefault="00402EF6" w:rsidP="00402EF6">
      <w:pPr>
        <w:rPr>
          <w:sz w:val="24"/>
          <w:szCs w:val="24"/>
        </w:rPr>
      </w:pPr>
      <w:r w:rsidRPr="00A22346">
        <w:rPr>
          <w:sz w:val="24"/>
          <w:szCs w:val="24"/>
        </w:rPr>
        <w:t xml:space="preserve">  </w:t>
      </w:r>
    </w:p>
    <w:p w14:paraId="684B24D8" w14:textId="77777777" w:rsidR="00402EF6" w:rsidRPr="00A22346" w:rsidRDefault="00402EF6" w:rsidP="00402EF6">
      <w:pPr>
        <w:rPr>
          <w:sz w:val="24"/>
          <w:szCs w:val="24"/>
        </w:rPr>
      </w:pPr>
    </w:p>
    <w:p w14:paraId="49035E5C" w14:textId="77777777" w:rsidR="00DA4EC3" w:rsidRPr="00A22346" w:rsidRDefault="00DA4EC3" w:rsidP="00DA4EC3">
      <w:pPr>
        <w:ind w:left="1080"/>
        <w:rPr>
          <w:sz w:val="24"/>
          <w:szCs w:val="24"/>
        </w:rPr>
      </w:pPr>
    </w:p>
    <w:p w14:paraId="53E164A5" w14:textId="77777777" w:rsidR="00DA4EC3" w:rsidRPr="00A22346" w:rsidRDefault="00DA4EC3">
      <w:pPr>
        <w:rPr>
          <w:sz w:val="24"/>
          <w:szCs w:val="24"/>
        </w:rPr>
      </w:pPr>
    </w:p>
    <w:sectPr w:rsidR="00DA4EC3" w:rsidRPr="00A223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39D3"/>
    <w:multiLevelType w:val="hybridMultilevel"/>
    <w:tmpl w:val="0C685262"/>
    <w:lvl w:ilvl="0" w:tplc="E7425262">
      <w:start w:val="1"/>
      <w:numFmt w:val="decimal"/>
      <w:lvlText w:val="%1."/>
      <w:lvlJc w:val="left"/>
      <w:pPr>
        <w:ind w:left="1065" w:hanging="360"/>
      </w:pPr>
      <w:rPr>
        <w:rFonts w:hint="default"/>
      </w:rPr>
    </w:lvl>
    <w:lvl w:ilvl="1" w:tplc="040F0019" w:tentative="1">
      <w:start w:val="1"/>
      <w:numFmt w:val="lowerLetter"/>
      <w:lvlText w:val="%2."/>
      <w:lvlJc w:val="left"/>
      <w:pPr>
        <w:ind w:left="1785" w:hanging="360"/>
      </w:pPr>
    </w:lvl>
    <w:lvl w:ilvl="2" w:tplc="040F001B" w:tentative="1">
      <w:start w:val="1"/>
      <w:numFmt w:val="lowerRoman"/>
      <w:lvlText w:val="%3."/>
      <w:lvlJc w:val="right"/>
      <w:pPr>
        <w:ind w:left="2505" w:hanging="180"/>
      </w:pPr>
    </w:lvl>
    <w:lvl w:ilvl="3" w:tplc="040F000F" w:tentative="1">
      <w:start w:val="1"/>
      <w:numFmt w:val="decimal"/>
      <w:lvlText w:val="%4."/>
      <w:lvlJc w:val="left"/>
      <w:pPr>
        <w:ind w:left="3225" w:hanging="360"/>
      </w:pPr>
    </w:lvl>
    <w:lvl w:ilvl="4" w:tplc="040F0019" w:tentative="1">
      <w:start w:val="1"/>
      <w:numFmt w:val="lowerLetter"/>
      <w:lvlText w:val="%5."/>
      <w:lvlJc w:val="left"/>
      <w:pPr>
        <w:ind w:left="3945" w:hanging="360"/>
      </w:pPr>
    </w:lvl>
    <w:lvl w:ilvl="5" w:tplc="040F001B" w:tentative="1">
      <w:start w:val="1"/>
      <w:numFmt w:val="lowerRoman"/>
      <w:lvlText w:val="%6."/>
      <w:lvlJc w:val="right"/>
      <w:pPr>
        <w:ind w:left="4665" w:hanging="180"/>
      </w:pPr>
    </w:lvl>
    <w:lvl w:ilvl="6" w:tplc="040F000F" w:tentative="1">
      <w:start w:val="1"/>
      <w:numFmt w:val="decimal"/>
      <w:lvlText w:val="%7."/>
      <w:lvlJc w:val="left"/>
      <w:pPr>
        <w:ind w:left="5385" w:hanging="360"/>
      </w:pPr>
    </w:lvl>
    <w:lvl w:ilvl="7" w:tplc="040F0019" w:tentative="1">
      <w:start w:val="1"/>
      <w:numFmt w:val="lowerLetter"/>
      <w:lvlText w:val="%8."/>
      <w:lvlJc w:val="left"/>
      <w:pPr>
        <w:ind w:left="6105" w:hanging="360"/>
      </w:pPr>
    </w:lvl>
    <w:lvl w:ilvl="8" w:tplc="040F001B" w:tentative="1">
      <w:start w:val="1"/>
      <w:numFmt w:val="lowerRoman"/>
      <w:lvlText w:val="%9."/>
      <w:lvlJc w:val="right"/>
      <w:pPr>
        <w:ind w:left="6825" w:hanging="180"/>
      </w:pPr>
    </w:lvl>
  </w:abstractNum>
  <w:abstractNum w:abstractNumId="1" w15:restartNumberingAfterBreak="0">
    <w:nsid w:val="17E97E57"/>
    <w:multiLevelType w:val="hybridMultilevel"/>
    <w:tmpl w:val="08E226BC"/>
    <w:lvl w:ilvl="0" w:tplc="8E640910">
      <w:start w:val="1"/>
      <w:numFmt w:val="decimal"/>
      <w:lvlText w:val="%1."/>
      <w:lvlJc w:val="left"/>
      <w:pPr>
        <w:ind w:left="1065" w:hanging="360"/>
      </w:pPr>
      <w:rPr>
        <w:rFonts w:hint="default"/>
      </w:rPr>
    </w:lvl>
    <w:lvl w:ilvl="1" w:tplc="040F0019" w:tentative="1">
      <w:start w:val="1"/>
      <w:numFmt w:val="lowerLetter"/>
      <w:lvlText w:val="%2."/>
      <w:lvlJc w:val="left"/>
      <w:pPr>
        <w:ind w:left="1785" w:hanging="360"/>
      </w:pPr>
    </w:lvl>
    <w:lvl w:ilvl="2" w:tplc="040F001B" w:tentative="1">
      <w:start w:val="1"/>
      <w:numFmt w:val="lowerRoman"/>
      <w:lvlText w:val="%3."/>
      <w:lvlJc w:val="right"/>
      <w:pPr>
        <w:ind w:left="2505" w:hanging="180"/>
      </w:pPr>
    </w:lvl>
    <w:lvl w:ilvl="3" w:tplc="040F000F" w:tentative="1">
      <w:start w:val="1"/>
      <w:numFmt w:val="decimal"/>
      <w:lvlText w:val="%4."/>
      <w:lvlJc w:val="left"/>
      <w:pPr>
        <w:ind w:left="3225" w:hanging="360"/>
      </w:pPr>
    </w:lvl>
    <w:lvl w:ilvl="4" w:tplc="040F0019" w:tentative="1">
      <w:start w:val="1"/>
      <w:numFmt w:val="lowerLetter"/>
      <w:lvlText w:val="%5."/>
      <w:lvlJc w:val="left"/>
      <w:pPr>
        <w:ind w:left="3945" w:hanging="360"/>
      </w:pPr>
    </w:lvl>
    <w:lvl w:ilvl="5" w:tplc="040F001B" w:tentative="1">
      <w:start w:val="1"/>
      <w:numFmt w:val="lowerRoman"/>
      <w:lvlText w:val="%6."/>
      <w:lvlJc w:val="right"/>
      <w:pPr>
        <w:ind w:left="4665" w:hanging="180"/>
      </w:pPr>
    </w:lvl>
    <w:lvl w:ilvl="6" w:tplc="040F000F" w:tentative="1">
      <w:start w:val="1"/>
      <w:numFmt w:val="decimal"/>
      <w:lvlText w:val="%7."/>
      <w:lvlJc w:val="left"/>
      <w:pPr>
        <w:ind w:left="5385" w:hanging="360"/>
      </w:pPr>
    </w:lvl>
    <w:lvl w:ilvl="7" w:tplc="040F0019" w:tentative="1">
      <w:start w:val="1"/>
      <w:numFmt w:val="lowerLetter"/>
      <w:lvlText w:val="%8."/>
      <w:lvlJc w:val="left"/>
      <w:pPr>
        <w:ind w:left="6105" w:hanging="360"/>
      </w:pPr>
    </w:lvl>
    <w:lvl w:ilvl="8" w:tplc="040F001B" w:tentative="1">
      <w:start w:val="1"/>
      <w:numFmt w:val="lowerRoman"/>
      <w:lvlText w:val="%9."/>
      <w:lvlJc w:val="right"/>
      <w:pPr>
        <w:ind w:left="6825" w:hanging="180"/>
      </w:pPr>
    </w:lvl>
  </w:abstractNum>
  <w:abstractNum w:abstractNumId="2" w15:restartNumberingAfterBreak="0">
    <w:nsid w:val="1D295AD1"/>
    <w:multiLevelType w:val="hybridMultilevel"/>
    <w:tmpl w:val="F810161E"/>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2F742455"/>
    <w:multiLevelType w:val="hybridMultilevel"/>
    <w:tmpl w:val="0AEC60D2"/>
    <w:lvl w:ilvl="0" w:tplc="040F0011">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F170407"/>
    <w:multiLevelType w:val="hybridMultilevel"/>
    <w:tmpl w:val="2FB0DF44"/>
    <w:lvl w:ilvl="0" w:tplc="DB2E271E">
      <w:start w:val="1"/>
      <w:numFmt w:val="decimal"/>
      <w:lvlText w:val="%1."/>
      <w:lvlJc w:val="left"/>
      <w:pPr>
        <w:ind w:left="1065" w:hanging="360"/>
      </w:pPr>
      <w:rPr>
        <w:rFonts w:hint="default"/>
      </w:rPr>
    </w:lvl>
    <w:lvl w:ilvl="1" w:tplc="040F0019">
      <w:start w:val="1"/>
      <w:numFmt w:val="lowerLetter"/>
      <w:lvlText w:val="%2."/>
      <w:lvlJc w:val="left"/>
      <w:pPr>
        <w:ind w:left="1785" w:hanging="360"/>
      </w:pPr>
    </w:lvl>
    <w:lvl w:ilvl="2" w:tplc="040F001B" w:tentative="1">
      <w:start w:val="1"/>
      <w:numFmt w:val="lowerRoman"/>
      <w:lvlText w:val="%3."/>
      <w:lvlJc w:val="right"/>
      <w:pPr>
        <w:ind w:left="2505" w:hanging="180"/>
      </w:pPr>
    </w:lvl>
    <w:lvl w:ilvl="3" w:tplc="040F000F" w:tentative="1">
      <w:start w:val="1"/>
      <w:numFmt w:val="decimal"/>
      <w:lvlText w:val="%4."/>
      <w:lvlJc w:val="left"/>
      <w:pPr>
        <w:ind w:left="3225" w:hanging="360"/>
      </w:pPr>
    </w:lvl>
    <w:lvl w:ilvl="4" w:tplc="040F0019" w:tentative="1">
      <w:start w:val="1"/>
      <w:numFmt w:val="lowerLetter"/>
      <w:lvlText w:val="%5."/>
      <w:lvlJc w:val="left"/>
      <w:pPr>
        <w:ind w:left="3945" w:hanging="360"/>
      </w:pPr>
    </w:lvl>
    <w:lvl w:ilvl="5" w:tplc="040F001B" w:tentative="1">
      <w:start w:val="1"/>
      <w:numFmt w:val="lowerRoman"/>
      <w:lvlText w:val="%6."/>
      <w:lvlJc w:val="right"/>
      <w:pPr>
        <w:ind w:left="4665" w:hanging="180"/>
      </w:pPr>
    </w:lvl>
    <w:lvl w:ilvl="6" w:tplc="040F000F" w:tentative="1">
      <w:start w:val="1"/>
      <w:numFmt w:val="decimal"/>
      <w:lvlText w:val="%7."/>
      <w:lvlJc w:val="left"/>
      <w:pPr>
        <w:ind w:left="5385" w:hanging="360"/>
      </w:pPr>
    </w:lvl>
    <w:lvl w:ilvl="7" w:tplc="040F0019" w:tentative="1">
      <w:start w:val="1"/>
      <w:numFmt w:val="lowerLetter"/>
      <w:lvlText w:val="%8."/>
      <w:lvlJc w:val="left"/>
      <w:pPr>
        <w:ind w:left="6105" w:hanging="360"/>
      </w:pPr>
    </w:lvl>
    <w:lvl w:ilvl="8" w:tplc="040F001B" w:tentative="1">
      <w:start w:val="1"/>
      <w:numFmt w:val="lowerRoman"/>
      <w:lvlText w:val="%9."/>
      <w:lvlJc w:val="right"/>
      <w:pPr>
        <w:ind w:left="6825" w:hanging="180"/>
      </w:pPr>
    </w:lvl>
  </w:abstractNum>
  <w:abstractNum w:abstractNumId="5" w15:restartNumberingAfterBreak="0">
    <w:nsid w:val="56913973"/>
    <w:multiLevelType w:val="hybridMultilevel"/>
    <w:tmpl w:val="3C808E26"/>
    <w:lvl w:ilvl="0" w:tplc="DF963AC0">
      <w:start w:val="1"/>
      <w:numFmt w:val="decimal"/>
      <w:lvlText w:val="%1."/>
      <w:lvlJc w:val="left"/>
      <w:pPr>
        <w:ind w:left="1065" w:hanging="360"/>
      </w:pPr>
      <w:rPr>
        <w:rFonts w:hint="default"/>
      </w:rPr>
    </w:lvl>
    <w:lvl w:ilvl="1" w:tplc="040F0019" w:tentative="1">
      <w:start w:val="1"/>
      <w:numFmt w:val="lowerLetter"/>
      <w:lvlText w:val="%2."/>
      <w:lvlJc w:val="left"/>
      <w:pPr>
        <w:ind w:left="1785" w:hanging="360"/>
      </w:pPr>
    </w:lvl>
    <w:lvl w:ilvl="2" w:tplc="040F001B" w:tentative="1">
      <w:start w:val="1"/>
      <w:numFmt w:val="lowerRoman"/>
      <w:lvlText w:val="%3."/>
      <w:lvlJc w:val="right"/>
      <w:pPr>
        <w:ind w:left="2505" w:hanging="180"/>
      </w:pPr>
    </w:lvl>
    <w:lvl w:ilvl="3" w:tplc="040F000F" w:tentative="1">
      <w:start w:val="1"/>
      <w:numFmt w:val="decimal"/>
      <w:lvlText w:val="%4."/>
      <w:lvlJc w:val="left"/>
      <w:pPr>
        <w:ind w:left="3225" w:hanging="360"/>
      </w:pPr>
    </w:lvl>
    <w:lvl w:ilvl="4" w:tplc="040F0019" w:tentative="1">
      <w:start w:val="1"/>
      <w:numFmt w:val="lowerLetter"/>
      <w:lvlText w:val="%5."/>
      <w:lvlJc w:val="left"/>
      <w:pPr>
        <w:ind w:left="3945" w:hanging="360"/>
      </w:pPr>
    </w:lvl>
    <w:lvl w:ilvl="5" w:tplc="040F001B" w:tentative="1">
      <w:start w:val="1"/>
      <w:numFmt w:val="lowerRoman"/>
      <w:lvlText w:val="%6."/>
      <w:lvlJc w:val="right"/>
      <w:pPr>
        <w:ind w:left="4665" w:hanging="180"/>
      </w:pPr>
    </w:lvl>
    <w:lvl w:ilvl="6" w:tplc="040F000F" w:tentative="1">
      <w:start w:val="1"/>
      <w:numFmt w:val="decimal"/>
      <w:lvlText w:val="%7."/>
      <w:lvlJc w:val="left"/>
      <w:pPr>
        <w:ind w:left="5385" w:hanging="360"/>
      </w:pPr>
    </w:lvl>
    <w:lvl w:ilvl="7" w:tplc="040F0019" w:tentative="1">
      <w:start w:val="1"/>
      <w:numFmt w:val="lowerLetter"/>
      <w:lvlText w:val="%8."/>
      <w:lvlJc w:val="left"/>
      <w:pPr>
        <w:ind w:left="6105" w:hanging="360"/>
      </w:pPr>
    </w:lvl>
    <w:lvl w:ilvl="8" w:tplc="040F001B" w:tentative="1">
      <w:start w:val="1"/>
      <w:numFmt w:val="lowerRoman"/>
      <w:lvlText w:val="%9."/>
      <w:lvlJc w:val="right"/>
      <w:pPr>
        <w:ind w:left="6825" w:hanging="180"/>
      </w:pPr>
    </w:lvl>
  </w:abstractNum>
  <w:abstractNum w:abstractNumId="6" w15:restartNumberingAfterBreak="0">
    <w:nsid w:val="69676102"/>
    <w:multiLevelType w:val="hybridMultilevel"/>
    <w:tmpl w:val="F76A3EF0"/>
    <w:lvl w:ilvl="0" w:tplc="9D5C482A">
      <w:start w:val="1"/>
      <w:numFmt w:val="decimal"/>
      <w:lvlText w:val="%1."/>
      <w:lvlJc w:val="left"/>
      <w:pPr>
        <w:ind w:left="1065" w:hanging="360"/>
      </w:pPr>
      <w:rPr>
        <w:rFonts w:hint="default"/>
      </w:rPr>
    </w:lvl>
    <w:lvl w:ilvl="1" w:tplc="040F0019" w:tentative="1">
      <w:start w:val="1"/>
      <w:numFmt w:val="lowerLetter"/>
      <w:lvlText w:val="%2."/>
      <w:lvlJc w:val="left"/>
      <w:pPr>
        <w:ind w:left="1785" w:hanging="360"/>
      </w:pPr>
    </w:lvl>
    <w:lvl w:ilvl="2" w:tplc="040F001B" w:tentative="1">
      <w:start w:val="1"/>
      <w:numFmt w:val="lowerRoman"/>
      <w:lvlText w:val="%3."/>
      <w:lvlJc w:val="right"/>
      <w:pPr>
        <w:ind w:left="2505" w:hanging="180"/>
      </w:pPr>
    </w:lvl>
    <w:lvl w:ilvl="3" w:tplc="040F000F" w:tentative="1">
      <w:start w:val="1"/>
      <w:numFmt w:val="decimal"/>
      <w:lvlText w:val="%4."/>
      <w:lvlJc w:val="left"/>
      <w:pPr>
        <w:ind w:left="3225" w:hanging="360"/>
      </w:pPr>
    </w:lvl>
    <w:lvl w:ilvl="4" w:tplc="040F0019" w:tentative="1">
      <w:start w:val="1"/>
      <w:numFmt w:val="lowerLetter"/>
      <w:lvlText w:val="%5."/>
      <w:lvlJc w:val="left"/>
      <w:pPr>
        <w:ind w:left="3945" w:hanging="360"/>
      </w:pPr>
    </w:lvl>
    <w:lvl w:ilvl="5" w:tplc="040F001B" w:tentative="1">
      <w:start w:val="1"/>
      <w:numFmt w:val="lowerRoman"/>
      <w:lvlText w:val="%6."/>
      <w:lvlJc w:val="right"/>
      <w:pPr>
        <w:ind w:left="4665" w:hanging="180"/>
      </w:pPr>
    </w:lvl>
    <w:lvl w:ilvl="6" w:tplc="040F000F" w:tentative="1">
      <w:start w:val="1"/>
      <w:numFmt w:val="decimal"/>
      <w:lvlText w:val="%7."/>
      <w:lvlJc w:val="left"/>
      <w:pPr>
        <w:ind w:left="5385" w:hanging="360"/>
      </w:pPr>
    </w:lvl>
    <w:lvl w:ilvl="7" w:tplc="040F0019" w:tentative="1">
      <w:start w:val="1"/>
      <w:numFmt w:val="lowerLetter"/>
      <w:lvlText w:val="%8."/>
      <w:lvlJc w:val="left"/>
      <w:pPr>
        <w:ind w:left="6105" w:hanging="360"/>
      </w:pPr>
    </w:lvl>
    <w:lvl w:ilvl="8" w:tplc="040F001B" w:tentative="1">
      <w:start w:val="1"/>
      <w:numFmt w:val="lowerRoman"/>
      <w:lvlText w:val="%9."/>
      <w:lvlJc w:val="right"/>
      <w:pPr>
        <w:ind w:left="6825" w:hanging="180"/>
      </w:pPr>
    </w:lvl>
  </w:abstractNum>
  <w:num w:numId="1" w16cid:durableId="2030184169">
    <w:abstractNumId w:val="3"/>
  </w:num>
  <w:num w:numId="2" w16cid:durableId="941379231">
    <w:abstractNumId w:val="2"/>
  </w:num>
  <w:num w:numId="3" w16cid:durableId="837112739">
    <w:abstractNumId w:val="4"/>
  </w:num>
  <w:num w:numId="4" w16cid:durableId="1550846438">
    <w:abstractNumId w:val="0"/>
  </w:num>
  <w:num w:numId="5" w16cid:durableId="1430806994">
    <w:abstractNumId w:val="5"/>
  </w:num>
  <w:num w:numId="6" w16cid:durableId="1535461015">
    <w:abstractNumId w:val="1"/>
  </w:num>
  <w:num w:numId="7" w16cid:durableId="1202939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56"/>
    <w:rsid w:val="000C1D43"/>
    <w:rsid w:val="00151DA0"/>
    <w:rsid w:val="001E38A1"/>
    <w:rsid w:val="001E5496"/>
    <w:rsid w:val="001E7B7C"/>
    <w:rsid w:val="0028050E"/>
    <w:rsid w:val="00283D44"/>
    <w:rsid w:val="002951EB"/>
    <w:rsid w:val="002A729B"/>
    <w:rsid w:val="0031236B"/>
    <w:rsid w:val="00382663"/>
    <w:rsid w:val="00402EF6"/>
    <w:rsid w:val="004B52F0"/>
    <w:rsid w:val="005D1E6E"/>
    <w:rsid w:val="00704960"/>
    <w:rsid w:val="008151DF"/>
    <w:rsid w:val="0082500F"/>
    <w:rsid w:val="00982156"/>
    <w:rsid w:val="009D2382"/>
    <w:rsid w:val="009D41B0"/>
    <w:rsid w:val="00A22346"/>
    <w:rsid w:val="00A723F3"/>
    <w:rsid w:val="00BA2009"/>
    <w:rsid w:val="00BB25EC"/>
    <w:rsid w:val="00BB4AD7"/>
    <w:rsid w:val="00C2581A"/>
    <w:rsid w:val="00CC201D"/>
    <w:rsid w:val="00D21ACE"/>
    <w:rsid w:val="00D96618"/>
    <w:rsid w:val="00DA4EC3"/>
    <w:rsid w:val="00DA7D20"/>
    <w:rsid w:val="00E1772A"/>
    <w:rsid w:val="00EA06FA"/>
    <w:rsid w:val="00F5232A"/>
    <w:rsid w:val="00F605C9"/>
    <w:rsid w:val="00F66866"/>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14373"/>
  <w15:chartTrackingRefBased/>
  <w15:docId w15:val="{2DE00D48-E27E-4DA4-B1A5-ED99C9298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156"/>
    <w:rPr>
      <w:rFonts w:eastAsiaTheme="majorEastAsia" w:cstheme="majorBidi"/>
      <w:color w:val="272727" w:themeColor="text1" w:themeTint="D8"/>
    </w:rPr>
  </w:style>
  <w:style w:type="paragraph" w:styleId="Title">
    <w:name w:val="Title"/>
    <w:basedOn w:val="Normal"/>
    <w:next w:val="Normal"/>
    <w:link w:val="TitleChar"/>
    <w:uiPriority w:val="10"/>
    <w:qFormat/>
    <w:rsid w:val="00982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156"/>
    <w:pPr>
      <w:spacing w:before="160"/>
      <w:jc w:val="center"/>
    </w:pPr>
    <w:rPr>
      <w:i/>
      <w:iCs/>
      <w:color w:val="404040" w:themeColor="text1" w:themeTint="BF"/>
    </w:rPr>
  </w:style>
  <w:style w:type="character" w:customStyle="1" w:styleId="QuoteChar">
    <w:name w:val="Quote Char"/>
    <w:basedOn w:val="DefaultParagraphFont"/>
    <w:link w:val="Quote"/>
    <w:uiPriority w:val="29"/>
    <w:rsid w:val="00982156"/>
    <w:rPr>
      <w:i/>
      <w:iCs/>
      <w:color w:val="404040" w:themeColor="text1" w:themeTint="BF"/>
    </w:rPr>
  </w:style>
  <w:style w:type="paragraph" w:styleId="ListParagraph">
    <w:name w:val="List Paragraph"/>
    <w:basedOn w:val="Normal"/>
    <w:uiPriority w:val="34"/>
    <w:qFormat/>
    <w:rsid w:val="00982156"/>
    <w:pPr>
      <w:ind w:left="720"/>
      <w:contextualSpacing/>
    </w:pPr>
  </w:style>
  <w:style w:type="character" w:styleId="IntenseEmphasis">
    <w:name w:val="Intense Emphasis"/>
    <w:basedOn w:val="DefaultParagraphFont"/>
    <w:uiPriority w:val="21"/>
    <w:qFormat/>
    <w:rsid w:val="00982156"/>
    <w:rPr>
      <w:i/>
      <w:iCs/>
      <w:color w:val="0F4761" w:themeColor="accent1" w:themeShade="BF"/>
    </w:rPr>
  </w:style>
  <w:style w:type="paragraph" w:styleId="IntenseQuote">
    <w:name w:val="Intense Quote"/>
    <w:basedOn w:val="Normal"/>
    <w:next w:val="Normal"/>
    <w:link w:val="IntenseQuoteChar"/>
    <w:uiPriority w:val="30"/>
    <w:qFormat/>
    <w:rsid w:val="00982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156"/>
    <w:rPr>
      <w:i/>
      <w:iCs/>
      <w:color w:val="0F4761" w:themeColor="accent1" w:themeShade="BF"/>
    </w:rPr>
  </w:style>
  <w:style w:type="character" w:styleId="IntenseReference">
    <w:name w:val="Intense Reference"/>
    <w:basedOn w:val="DefaultParagraphFont"/>
    <w:uiPriority w:val="32"/>
    <w:qFormat/>
    <w:rsid w:val="009821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3F3B5-8C60-4DE4-BFFE-55AD9224A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1552</TotalTime>
  <Pages>4</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Pálmi V Jónsson</dc:creator>
  <cp:keywords/>
  <dc:description/>
  <cp:lastModifiedBy>Pálmi V Jónsson</cp:lastModifiedBy>
  <cp:revision>25</cp:revision>
  <cp:lastPrinted>2025-05-14T11:40:00Z</cp:lastPrinted>
  <dcterms:created xsi:type="dcterms:W3CDTF">2025-05-12T15:35:00Z</dcterms:created>
  <dcterms:modified xsi:type="dcterms:W3CDTF">2025-05-20T13:57:00Z</dcterms:modified>
</cp:coreProperties>
</file>