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211FB" w14:textId="6D728366" w:rsidR="008B399D" w:rsidRPr="006532F7" w:rsidRDefault="008B399D" w:rsidP="008B399D">
      <w:pPr>
        <w:spacing w:after="0" w:line="240" w:lineRule="auto"/>
        <w:ind w:firstLine="284"/>
        <w:jc w:val="center"/>
        <w:rPr>
          <w:rFonts w:ascii="Times New Roman" w:eastAsia="Times New Roman" w:hAnsi="Times New Roman" w:cs="Times New Roman"/>
          <w:b/>
          <w:bCs/>
          <w:i/>
          <w:iCs/>
          <w:sz w:val="21"/>
        </w:rPr>
      </w:pPr>
      <w:r w:rsidRPr="006532F7">
        <w:rPr>
          <w:rFonts w:ascii="Times New Roman" w:eastAsia="Times New Roman" w:hAnsi="Times New Roman" w:cs="Times New Roman"/>
          <w:b/>
          <w:bCs/>
          <w:i/>
          <w:iCs/>
          <w:sz w:val="21"/>
        </w:rPr>
        <w:t>Samantekt umsagna sem bárust umhverfis- og auðlindaráðuneytinu þegar áform að frumvarpi til laga um breytingar á loftslagslögum (markmið um kolefnishlutleysi) var kynnt í samráðsgátt stjórnvalda á vefnum Ísland.is 18. janúar 2021 til 1. febrúar 2021 (mál nr. S-10/2021).</w:t>
      </w:r>
    </w:p>
    <w:p w14:paraId="12C01C9E" w14:textId="0A866E76" w:rsidR="008B399D" w:rsidRDefault="008B399D" w:rsidP="00DC1C49">
      <w:pPr>
        <w:spacing w:after="0" w:line="240" w:lineRule="auto"/>
        <w:ind w:firstLine="284"/>
        <w:jc w:val="both"/>
        <w:rPr>
          <w:rFonts w:ascii="Times New Roman" w:eastAsia="Times New Roman" w:hAnsi="Times New Roman" w:cs="Times New Roman"/>
          <w:sz w:val="21"/>
        </w:rPr>
      </w:pPr>
    </w:p>
    <w:p w14:paraId="52B955EC" w14:textId="77777777" w:rsidR="008B399D" w:rsidRDefault="008B399D" w:rsidP="00DC1C49">
      <w:pPr>
        <w:spacing w:after="0" w:line="240" w:lineRule="auto"/>
        <w:ind w:firstLine="284"/>
        <w:jc w:val="both"/>
        <w:rPr>
          <w:rFonts w:ascii="Times New Roman" w:eastAsia="Times New Roman" w:hAnsi="Times New Roman" w:cs="Times New Roman"/>
          <w:sz w:val="21"/>
        </w:rPr>
      </w:pPr>
    </w:p>
    <w:p w14:paraId="382C4B03" w14:textId="6F16A4B3"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Jóhann Þór Magnússon bendir á í umsögn sinni að skoða þurfi mengun frá skemmtiferða</w:t>
      </w:r>
      <w:r w:rsidRPr="00DC1C49">
        <w:rPr>
          <w:rFonts w:ascii="Times New Roman" w:eastAsia="Times New Roman" w:hAnsi="Times New Roman" w:cs="Times New Roman"/>
          <w:sz w:val="21"/>
        </w:rPr>
        <w:softHyphen/>
        <w:t xml:space="preserve">skipum í höfn og grípa til ráðstafana til að koma í veg fyrir mengun frá þeim. </w:t>
      </w:r>
    </w:p>
    <w:p w14:paraId="16469573"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Cornelis Aart Meijles hjá Ráðgjafarmiðstöð landbúnaðarins fór í umsögn sinni yfir ýmsa möguleika sem landbúnaður á Íslandi hefur til að leggja sitt af mörkum og með hvaða hætti land</w:t>
      </w:r>
      <w:r w:rsidRPr="00DC1C49">
        <w:rPr>
          <w:rFonts w:ascii="Times New Roman" w:eastAsia="Times New Roman" w:hAnsi="Times New Roman" w:cs="Times New Roman"/>
          <w:sz w:val="21"/>
        </w:rPr>
        <w:softHyphen/>
        <w:t xml:space="preserve">búnaðurinn geti stuðlað að markmiði um kolefnishlutlaust Ísland árið 2040. </w:t>
      </w:r>
    </w:p>
    <w:p w14:paraId="2CE00AB6"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Í umsögn sinni hvöttu Samtök iðnaðarins til þess að hugað yrði að samráði við hags</w:t>
      </w:r>
      <w:r w:rsidRPr="00DC1C49">
        <w:rPr>
          <w:rFonts w:ascii="Times New Roman" w:eastAsia="Times New Roman" w:hAnsi="Times New Roman" w:cs="Times New Roman"/>
          <w:sz w:val="21"/>
        </w:rPr>
        <w:softHyphen/>
        <w:t>muna</w:t>
      </w:r>
      <w:r w:rsidRPr="00DC1C49">
        <w:rPr>
          <w:rFonts w:ascii="Times New Roman" w:eastAsia="Times New Roman" w:hAnsi="Times New Roman" w:cs="Times New Roman"/>
          <w:sz w:val="21"/>
        </w:rPr>
        <w:softHyphen/>
        <w:t>aðila við vinnslu draga að frumvarpi og bentu á að fyrirtæki hafi víða stigið jákvæð skref til breytinga í starfsemi sinni til að lágmarka áhrif á umhverfi og draga úr losun á gróður</w:t>
      </w:r>
      <w:r w:rsidRPr="00DC1C49">
        <w:rPr>
          <w:rFonts w:ascii="Times New Roman" w:eastAsia="Times New Roman" w:hAnsi="Times New Roman" w:cs="Times New Roman"/>
          <w:sz w:val="21"/>
        </w:rPr>
        <w:softHyphen/>
        <w:t>húsa</w:t>
      </w:r>
      <w:r w:rsidRPr="00DC1C49">
        <w:rPr>
          <w:rFonts w:ascii="Times New Roman" w:eastAsia="Times New Roman" w:hAnsi="Times New Roman" w:cs="Times New Roman"/>
          <w:sz w:val="21"/>
        </w:rPr>
        <w:softHyphen/>
        <w:t xml:space="preserve">lofttegundum. </w:t>
      </w:r>
    </w:p>
    <w:p w14:paraId="2A07A8DB"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Orkuveita Reykjavíkur hvatti til þess í umsögn sinni að hugað yrði sérstaklega að aðgerða</w:t>
      </w:r>
      <w:r w:rsidRPr="00DC1C49">
        <w:rPr>
          <w:rFonts w:ascii="Times New Roman" w:eastAsia="Times New Roman" w:hAnsi="Times New Roman" w:cs="Times New Roman"/>
          <w:sz w:val="21"/>
        </w:rPr>
        <w:softHyphen/>
        <w:t xml:space="preserve">áætlun stjórnvalda og fjármögnun þeirra aðgerða sem styðja eiga við kolefnishlutleysi. Eins þurfi að huga vel að samspili nýsköpunar við markmið um kolefnishlutleysi. </w:t>
      </w:r>
    </w:p>
    <w:p w14:paraId="02E5B101"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Landvernd telur í umsögn sinni afar mikilvægt að lögfesta markmið um kolefnishlutleysi því meiri líkur séu þá á að markmiðið lifi af stjórnarskipti. Bent er á að skilgreina þurfi hug</w:t>
      </w:r>
      <w:r w:rsidRPr="00DC1C49">
        <w:rPr>
          <w:rFonts w:ascii="Times New Roman" w:eastAsia="Times New Roman" w:hAnsi="Times New Roman" w:cs="Times New Roman"/>
          <w:sz w:val="21"/>
        </w:rPr>
        <w:softHyphen/>
        <w:t xml:space="preserve">takið kolefnishlutleysi og hvaða þættir falli undir það. </w:t>
      </w:r>
    </w:p>
    <w:p w14:paraId="40C425DD"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 xml:space="preserve">Landsvirkjun leggur í umsögn sinni áherslu á að í lögunum verði skilgreint hvað átt er við þegar markið er sett á kolefnishlutlaust Íslands, skilgreina þurfi hvaða losun fellur þar undir og hvað teljist til kolefniseininga á móti losun. Landsvirkjun telur mikilvægt að markmiðið nái yfir alþjóðlegar skuldbindingar í loftslagsmálum og að stuðst verði við loftslagsbókhald Íslands. Landsvirkjun bendir jafnframt á að fyrirtækið hafi sett sér það markmið að starfsemi þess verði kolefnishlutlaus árið 2025. </w:t>
      </w:r>
    </w:p>
    <w:p w14:paraId="3FED7976"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Í umsögn Náttúruverndarsamtaka Íslands kemur fram að þau telji afar mikilvægt að kol</w:t>
      </w:r>
      <w:r w:rsidRPr="00DC1C49">
        <w:rPr>
          <w:rFonts w:ascii="Times New Roman" w:eastAsia="Times New Roman" w:hAnsi="Times New Roman" w:cs="Times New Roman"/>
          <w:sz w:val="21"/>
        </w:rPr>
        <w:softHyphen/>
        <w:t xml:space="preserve">efnishlutleysi árið 2040 verði lögfest fyrir þinglok. Bent er á að lagðar hafa verið fram nokkrar þingsályktunartillögur á Alþingi um stefnumörkun og aðgerðaáætlanir um kolefnishlutlaust Ísland, nú síðast á 147. löggjafaraþingi 2017–2018, en þær voru ekki útræddar. Kallað er eftir aðgerðaáætlun um kolefnishlutlaust Ísland og að metin verði hagræn áhrif þess ef ekki tekst að ná kolefnishlutleysi um miðja þessa öld. Spurt er um ráðstöfun þess fjármagns sem varið er í aðgerðaáætlun í loftslagsmálum og af hverju kolefnisgjald hafi ekki verið hækkað. </w:t>
      </w:r>
    </w:p>
    <w:p w14:paraId="14597D1C" w14:textId="77777777" w:rsidR="00DC1C49" w:rsidRPr="00DC1C49" w:rsidRDefault="00DC1C49" w:rsidP="00DC1C49">
      <w:pPr>
        <w:spacing w:after="0" w:line="240" w:lineRule="auto"/>
        <w:ind w:firstLine="284"/>
        <w:jc w:val="both"/>
        <w:rPr>
          <w:rFonts w:ascii="Times New Roman" w:eastAsia="Times New Roman" w:hAnsi="Times New Roman" w:cs="Times New Roman"/>
          <w:sz w:val="21"/>
        </w:rPr>
      </w:pPr>
      <w:r w:rsidRPr="00DC1C49">
        <w:rPr>
          <w:rFonts w:ascii="Times New Roman" w:eastAsia="Times New Roman" w:hAnsi="Times New Roman" w:cs="Times New Roman"/>
          <w:sz w:val="21"/>
        </w:rPr>
        <w:t xml:space="preserve">Ungir umhverfissinnar hvetja íslensk stjórnvöld til að setja fram metnaðarfulla útfærslu á áformum um kolefnishlutleysi 2040 í umsögn sinni og benda á að það náist ekki einungis með aukinni bindingu heldur verði aðgerðir að leggja áherslu á samdrátt í losun. Lögð er áhersla á að ungt fólk taki þátt í því samráðsferli sem snýr að vinnu vegvísis um kolefnishlutleysi Íslands. </w:t>
      </w:r>
    </w:p>
    <w:p w14:paraId="059EEBCF" w14:textId="77777777" w:rsidR="0071485A" w:rsidRDefault="0071485A"/>
    <w:sectPr w:rsidR="00714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GO Light">
    <w:panose1 w:val="020B0403050000020004"/>
    <w:charset w:val="00"/>
    <w:family w:val="swiss"/>
    <w:notTrueType/>
    <w:pitch w:val="variable"/>
    <w:sig w:usb0="6500AAFF" w:usb1="40000001"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49"/>
    <w:rsid w:val="006532F7"/>
    <w:rsid w:val="0071485A"/>
    <w:rsid w:val="00756405"/>
    <w:rsid w:val="007D2F39"/>
    <w:rsid w:val="008B399D"/>
    <w:rsid w:val="00DC1C49"/>
    <w:rsid w:val="00EF45A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8DA2"/>
  <w15:chartTrackingRefBased/>
  <w15:docId w15:val="{3C89664E-2E73-4861-8340-0754C463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DC1C49"/>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DC1C49"/>
    <w:rPr>
      <w:rFonts w:ascii="Segoe UI" w:hAnsi="Segoe UI" w:cs="Segoe UI"/>
      <w:sz w:val="18"/>
      <w:szCs w:val="18"/>
    </w:rPr>
  </w:style>
  <w:style w:type="character" w:styleId="Tilvsunathugasemd">
    <w:name w:val="annotation reference"/>
    <w:basedOn w:val="Sjlfgefinleturgermlsgreinar"/>
    <w:uiPriority w:val="99"/>
    <w:semiHidden/>
    <w:unhideWhenUsed/>
    <w:rsid w:val="00DC1C49"/>
    <w:rPr>
      <w:sz w:val="16"/>
      <w:szCs w:val="16"/>
    </w:rPr>
  </w:style>
  <w:style w:type="paragraph" w:styleId="Textiathugasemdar">
    <w:name w:val="annotation text"/>
    <w:basedOn w:val="Venjulegur"/>
    <w:link w:val="TextiathugasemdarStaf"/>
    <w:uiPriority w:val="99"/>
    <w:semiHidden/>
    <w:unhideWhenUsed/>
    <w:rsid w:val="00DC1C49"/>
    <w:pPr>
      <w:spacing w:after="0" w:line="240" w:lineRule="auto"/>
      <w:ind w:firstLine="284"/>
      <w:jc w:val="both"/>
    </w:pPr>
    <w:rPr>
      <w:rFonts w:ascii="Times New Roman" w:eastAsia="Calibri" w:hAnsi="Times New Roman" w:cs="Times New Roman"/>
      <w:sz w:val="20"/>
      <w:szCs w:val="20"/>
    </w:rPr>
  </w:style>
  <w:style w:type="character" w:customStyle="1" w:styleId="TextiathugasemdarStaf">
    <w:name w:val="Texti athugasemdar Staf"/>
    <w:basedOn w:val="Sjlfgefinleturgermlsgreinar"/>
    <w:link w:val="Textiathugasemdar"/>
    <w:uiPriority w:val="99"/>
    <w:semiHidden/>
    <w:rsid w:val="00DC1C49"/>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2559</Characters>
  <Application>Microsoft Office Word</Application>
  <DocSecurity>0</DocSecurity>
  <Lines>21</Lines>
  <Paragraphs>6</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Ása Ögmundsdóttir</dc:creator>
  <cp:keywords/>
  <dc:description/>
  <cp:lastModifiedBy>Ása Ögmundsdóttir</cp:lastModifiedBy>
  <cp:revision>4</cp:revision>
  <dcterms:created xsi:type="dcterms:W3CDTF">2021-03-16T10:39:00Z</dcterms:created>
  <dcterms:modified xsi:type="dcterms:W3CDTF">2021-04-08T10:07:00Z</dcterms:modified>
</cp:coreProperties>
</file>