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6BBD" w14:textId="607C1338" w:rsidR="00E72979" w:rsidRPr="00905CA0" w:rsidRDefault="00586B9D" w:rsidP="00E72979">
      <w:pPr>
        <w:jc w:val="center"/>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Aðgerðir til umbóta </w:t>
      </w:r>
      <w:r w:rsidR="00902B71"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á </w:t>
      </w:r>
      <w:r w:rsidR="00D96B53"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regluverki </w:t>
      </w:r>
      <w:r w:rsidR="00E72979"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á sviði </w:t>
      </w:r>
      <w:r w:rsidR="00902B71"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raforku</w:t>
      </w:r>
      <w:r w:rsidR="00E72979" w:rsidRPr="00905CA0">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mála</w:t>
      </w:r>
    </w:p>
    <w:p w14:paraId="7BE0330F" w14:textId="77777777" w:rsidR="00902B71" w:rsidRPr="00E72979" w:rsidRDefault="00902B71">
      <w:pPr>
        <w:rPr>
          <w:rFonts w:ascii="Times New Roman" w:hAnsi="Times New Roman" w:cs="Times New Roman"/>
          <w:b/>
          <w:sz w:val="28"/>
          <w:szCs w:val="28"/>
        </w:rPr>
      </w:pPr>
    </w:p>
    <w:p w14:paraId="28ED2D8E" w14:textId="679AB7EB" w:rsidR="00FC7D8C" w:rsidRDefault="00D96B53" w:rsidP="003F19F0">
      <w:pPr>
        <w:jc w:val="both"/>
        <w:rPr>
          <w:rFonts w:ascii="Times New Roman" w:hAnsi="Times New Roman" w:cs="Times New Roman"/>
          <w:i/>
          <w:sz w:val="24"/>
          <w:szCs w:val="24"/>
        </w:rPr>
      </w:pPr>
      <w:r w:rsidRPr="00FC7D8C">
        <w:rPr>
          <w:rFonts w:ascii="Times New Roman" w:hAnsi="Times New Roman" w:cs="Times New Roman"/>
          <w:i/>
          <w:sz w:val="24"/>
          <w:szCs w:val="24"/>
          <w:u w:val="single"/>
        </w:rPr>
        <w:t>Markmið:</w:t>
      </w:r>
      <w:r w:rsidRPr="00E72979">
        <w:rPr>
          <w:rFonts w:ascii="Times New Roman" w:hAnsi="Times New Roman" w:cs="Times New Roman"/>
          <w:i/>
          <w:sz w:val="24"/>
          <w:szCs w:val="24"/>
        </w:rPr>
        <w:t xml:space="preserve"> Umbætur </w:t>
      </w:r>
      <w:r w:rsidR="00FC7D8C" w:rsidRPr="00FC7D8C">
        <w:rPr>
          <w:rFonts w:ascii="Times New Roman" w:hAnsi="Times New Roman" w:cs="Times New Roman"/>
          <w:i/>
          <w:sz w:val="24"/>
          <w:szCs w:val="24"/>
        </w:rPr>
        <w:t>sem miða að því að auka gagnsæi á regluverki og fyrirkomulagi er varðar flutning og dreifingu raforku, stuðla að betri skilningi á forsendum ákvarðanatöku, auka skilvirkni, einföldun og hagkvæmni sem skili sér almennt í lægri gjaldskrám til notenda án þess að gæðum sé fórnað. Markmið breytinganna er að stuðla almennt að auknum hvata til hagræðingar hjá sérleyfisfyrirtækjum og að tryggja skilvirkt og gagnsætt eftirlit.</w:t>
      </w:r>
    </w:p>
    <w:p w14:paraId="06F85A98" w14:textId="77777777" w:rsidR="00D96B53" w:rsidRPr="00E72979" w:rsidRDefault="00D96B53" w:rsidP="003F19F0">
      <w:pPr>
        <w:jc w:val="both"/>
        <w:rPr>
          <w:rFonts w:ascii="Times New Roman" w:hAnsi="Times New Roman" w:cs="Times New Roman"/>
          <w:sz w:val="24"/>
          <w:szCs w:val="24"/>
        </w:rPr>
      </w:pPr>
    </w:p>
    <w:p w14:paraId="00B829ED" w14:textId="1FE27334" w:rsidR="00902B71" w:rsidRDefault="00902B71" w:rsidP="003F19F0">
      <w:pPr>
        <w:jc w:val="both"/>
        <w:rPr>
          <w:rFonts w:ascii="Times New Roman" w:hAnsi="Times New Roman" w:cs="Times New Roman"/>
          <w:b/>
          <w:sz w:val="28"/>
          <w:szCs w:val="28"/>
        </w:rPr>
      </w:pPr>
      <w:r w:rsidRPr="00905CA0">
        <w:rPr>
          <w:rFonts w:ascii="Times New Roman" w:hAnsi="Times New Roman" w:cs="Times New Roman"/>
          <w:b/>
          <w:sz w:val="28"/>
          <w:szCs w:val="28"/>
        </w:rPr>
        <w:t>A. Breytingar er varða regluverk og fyrirkomulag flutning</w:t>
      </w:r>
      <w:r w:rsidR="003F19F0">
        <w:rPr>
          <w:rFonts w:ascii="Times New Roman" w:hAnsi="Times New Roman" w:cs="Times New Roman"/>
          <w:b/>
          <w:sz w:val="28"/>
          <w:szCs w:val="28"/>
        </w:rPr>
        <w:t>s</w:t>
      </w:r>
      <w:r w:rsidRPr="00905CA0">
        <w:rPr>
          <w:rFonts w:ascii="Times New Roman" w:hAnsi="Times New Roman" w:cs="Times New Roman"/>
          <w:b/>
          <w:sz w:val="28"/>
          <w:szCs w:val="28"/>
        </w:rPr>
        <w:t xml:space="preserve"> og dreifing</w:t>
      </w:r>
      <w:r w:rsidR="003F19F0">
        <w:rPr>
          <w:rFonts w:ascii="Times New Roman" w:hAnsi="Times New Roman" w:cs="Times New Roman"/>
          <w:b/>
          <w:sz w:val="28"/>
          <w:szCs w:val="28"/>
        </w:rPr>
        <w:t>ar</w:t>
      </w:r>
      <w:r w:rsidRPr="00905CA0">
        <w:rPr>
          <w:rFonts w:ascii="Times New Roman" w:hAnsi="Times New Roman" w:cs="Times New Roman"/>
          <w:b/>
          <w:sz w:val="28"/>
          <w:szCs w:val="28"/>
        </w:rPr>
        <w:t xml:space="preserve"> raforku (</w:t>
      </w:r>
      <w:r w:rsidR="00FC7D8C">
        <w:rPr>
          <w:rFonts w:ascii="Times New Roman" w:hAnsi="Times New Roman" w:cs="Times New Roman"/>
          <w:b/>
          <w:sz w:val="28"/>
          <w:szCs w:val="28"/>
        </w:rPr>
        <w:t xml:space="preserve">m.a. </w:t>
      </w:r>
      <w:r w:rsidRPr="00905CA0">
        <w:rPr>
          <w:rFonts w:ascii="Times New Roman" w:hAnsi="Times New Roman" w:cs="Times New Roman"/>
          <w:b/>
          <w:sz w:val="28"/>
          <w:szCs w:val="28"/>
        </w:rPr>
        <w:t>tillögu</w:t>
      </w:r>
      <w:r w:rsidR="00C06947" w:rsidRPr="00905CA0">
        <w:rPr>
          <w:rFonts w:ascii="Times New Roman" w:hAnsi="Times New Roman" w:cs="Times New Roman"/>
          <w:b/>
          <w:sz w:val="28"/>
          <w:szCs w:val="28"/>
        </w:rPr>
        <w:t>r</w:t>
      </w:r>
      <w:r w:rsidRPr="00905CA0">
        <w:rPr>
          <w:rFonts w:ascii="Times New Roman" w:hAnsi="Times New Roman" w:cs="Times New Roman"/>
          <w:b/>
          <w:sz w:val="28"/>
          <w:szCs w:val="28"/>
        </w:rPr>
        <w:t xml:space="preserve"> </w:t>
      </w:r>
      <w:r w:rsidR="005F0E14" w:rsidRPr="00905CA0">
        <w:rPr>
          <w:rFonts w:ascii="Times New Roman" w:hAnsi="Times New Roman" w:cs="Times New Roman"/>
          <w:b/>
          <w:sz w:val="28"/>
          <w:szCs w:val="28"/>
        </w:rPr>
        <w:t xml:space="preserve">úr skýrslu </w:t>
      </w:r>
      <w:proofErr w:type="spellStart"/>
      <w:r w:rsidRPr="00905CA0">
        <w:rPr>
          <w:rFonts w:ascii="Times New Roman" w:hAnsi="Times New Roman" w:cs="Times New Roman"/>
          <w:b/>
          <w:sz w:val="28"/>
          <w:szCs w:val="28"/>
        </w:rPr>
        <w:t>Deloitte</w:t>
      </w:r>
      <w:proofErr w:type="spellEnd"/>
      <w:r w:rsidRPr="00905CA0">
        <w:rPr>
          <w:rFonts w:ascii="Times New Roman" w:hAnsi="Times New Roman" w:cs="Times New Roman"/>
          <w:b/>
          <w:sz w:val="28"/>
          <w:szCs w:val="28"/>
        </w:rPr>
        <w:t>)</w:t>
      </w:r>
    </w:p>
    <w:p w14:paraId="3B8A6DF8" w14:textId="77777777" w:rsidR="00D96B53" w:rsidRPr="00E72979" w:rsidRDefault="00D96B53" w:rsidP="003F19F0">
      <w:pPr>
        <w:jc w:val="both"/>
        <w:rPr>
          <w:rFonts w:ascii="Times New Roman" w:hAnsi="Times New Roman" w:cs="Times New Roman"/>
          <w:sz w:val="24"/>
          <w:szCs w:val="24"/>
        </w:rPr>
      </w:pPr>
    </w:p>
    <w:p w14:paraId="48A9A21A" w14:textId="6BA2B6F9" w:rsidR="00D96B53" w:rsidRPr="00905CA0" w:rsidRDefault="00EF543B"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D96B53" w:rsidRPr="00905CA0">
        <w:rPr>
          <w:rFonts w:ascii="Times New Roman" w:hAnsi="Times New Roman" w:cs="Times New Roman"/>
          <w:b/>
          <w:sz w:val="24"/>
          <w:szCs w:val="24"/>
          <w:u w:val="single"/>
        </w:rPr>
        <w:t xml:space="preserve">. </w:t>
      </w:r>
      <w:r w:rsidR="005F0E14" w:rsidRPr="00905CA0">
        <w:rPr>
          <w:rFonts w:ascii="Times New Roman" w:hAnsi="Times New Roman" w:cs="Times New Roman"/>
          <w:b/>
          <w:sz w:val="24"/>
          <w:szCs w:val="24"/>
          <w:u w:val="single"/>
        </w:rPr>
        <w:t>Aukin skilvirkni og e</w:t>
      </w:r>
      <w:r w:rsidR="002E0DC1" w:rsidRPr="00905CA0">
        <w:rPr>
          <w:rFonts w:ascii="Times New Roman" w:hAnsi="Times New Roman" w:cs="Times New Roman"/>
          <w:b/>
          <w:sz w:val="24"/>
          <w:szCs w:val="24"/>
          <w:u w:val="single"/>
        </w:rPr>
        <w:t>inföldun við setningu hagræðingarkröfu fyrir sérleyfisfyrirtæki.</w:t>
      </w:r>
    </w:p>
    <w:p w14:paraId="49333B37" w14:textId="0780662D" w:rsidR="00C242BC" w:rsidRDefault="00EF543B" w:rsidP="003F19F0">
      <w:pPr>
        <w:jc w:val="both"/>
        <w:rPr>
          <w:rFonts w:ascii="Times New Roman" w:hAnsi="Times New Roman" w:cs="Times New Roman"/>
          <w:sz w:val="24"/>
          <w:szCs w:val="24"/>
        </w:rPr>
      </w:pPr>
      <w:r>
        <w:rPr>
          <w:rFonts w:ascii="Times New Roman" w:hAnsi="Times New Roman" w:cs="Times New Roman"/>
          <w:sz w:val="24"/>
          <w:szCs w:val="24"/>
        </w:rPr>
        <w:t>Orkustofnun setur sérleyfisfyrirtækjum (flutningsfyrirtækið Landsnet og dreifiveitur) tekjumörk, sem gjaldskrá</w:t>
      </w:r>
      <w:r w:rsidR="00C242BC">
        <w:rPr>
          <w:rFonts w:ascii="Times New Roman" w:hAnsi="Times New Roman" w:cs="Times New Roman"/>
          <w:sz w:val="24"/>
          <w:szCs w:val="24"/>
        </w:rPr>
        <w:t>r</w:t>
      </w:r>
      <w:r>
        <w:rPr>
          <w:rFonts w:ascii="Times New Roman" w:hAnsi="Times New Roman" w:cs="Times New Roman"/>
          <w:sz w:val="24"/>
          <w:szCs w:val="24"/>
        </w:rPr>
        <w:t xml:space="preserve"> þeirra</w:t>
      </w:r>
      <w:r w:rsidR="00C242BC">
        <w:rPr>
          <w:rFonts w:ascii="Times New Roman" w:hAnsi="Times New Roman" w:cs="Times New Roman"/>
          <w:sz w:val="24"/>
          <w:szCs w:val="24"/>
        </w:rPr>
        <w:t xml:space="preserve"> skulu vera í samræmi við</w:t>
      </w:r>
      <w:r>
        <w:rPr>
          <w:rFonts w:ascii="Times New Roman" w:hAnsi="Times New Roman" w:cs="Times New Roman"/>
          <w:sz w:val="24"/>
          <w:szCs w:val="24"/>
        </w:rPr>
        <w:t xml:space="preserve">. Markmið með setningu tekjumarka er að hvetja til hagræðingar í rekstri sérleyfisfyrirtækja og tryggja að tekjur séu í samræmi við kostnað við þá þjónustu sem þeim er falið að veita. </w:t>
      </w:r>
      <w:r w:rsidR="006335DF">
        <w:rPr>
          <w:rFonts w:ascii="Times New Roman" w:hAnsi="Times New Roman" w:cs="Times New Roman"/>
          <w:sz w:val="24"/>
          <w:szCs w:val="24"/>
        </w:rPr>
        <w:t xml:space="preserve">Núgildandi ákvæði raforkulaga </w:t>
      </w:r>
      <w:r w:rsidR="00C242BC">
        <w:rPr>
          <w:rFonts w:ascii="Times New Roman" w:hAnsi="Times New Roman" w:cs="Times New Roman"/>
          <w:sz w:val="24"/>
          <w:szCs w:val="24"/>
        </w:rPr>
        <w:t xml:space="preserve">kveða á um að náist ekki markmið raforkulaga um skilvirkni í rekstri sé </w:t>
      </w:r>
      <w:r w:rsidR="006335DF">
        <w:rPr>
          <w:rFonts w:ascii="Times New Roman" w:hAnsi="Times New Roman" w:cs="Times New Roman"/>
          <w:sz w:val="24"/>
          <w:szCs w:val="24"/>
        </w:rPr>
        <w:t>Orkustofnu</w:t>
      </w:r>
      <w:r w:rsidR="00C242BC">
        <w:rPr>
          <w:rFonts w:ascii="Times New Roman" w:hAnsi="Times New Roman" w:cs="Times New Roman"/>
          <w:sz w:val="24"/>
          <w:szCs w:val="24"/>
        </w:rPr>
        <w:t>n heimilt að setja flutningsfyrirtækinu og dreifiveitum hagræðingarkröfu fyrir nýtt tekjumarkatímabil. Þessi heimild</w:t>
      </w:r>
      <w:r w:rsidR="006335DF">
        <w:rPr>
          <w:rFonts w:ascii="Times New Roman" w:hAnsi="Times New Roman" w:cs="Times New Roman"/>
          <w:sz w:val="24"/>
          <w:szCs w:val="24"/>
        </w:rPr>
        <w:t xml:space="preserve"> til setningar hagræðingarkröfu, við tilteknar aðstæður, hefur </w:t>
      </w:r>
      <w:r w:rsidR="00C242BC">
        <w:rPr>
          <w:rFonts w:ascii="Times New Roman" w:hAnsi="Times New Roman" w:cs="Times New Roman"/>
          <w:sz w:val="24"/>
          <w:szCs w:val="24"/>
        </w:rPr>
        <w:t xml:space="preserve">í framkvæmd </w:t>
      </w:r>
      <w:r w:rsidR="006335DF">
        <w:rPr>
          <w:rFonts w:ascii="Times New Roman" w:hAnsi="Times New Roman" w:cs="Times New Roman"/>
          <w:sz w:val="24"/>
          <w:szCs w:val="24"/>
        </w:rPr>
        <w:t xml:space="preserve">reynst </w:t>
      </w:r>
      <w:r w:rsidR="00C242BC">
        <w:rPr>
          <w:rFonts w:ascii="Times New Roman" w:hAnsi="Times New Roman" w:cs="Times New Roman"/>
          <w:sz w:val="24"/>
          <w:szCs w:val="24"/>
        </w:rPr>
        <w:t xml:space="preserve">mjög </w:t>
      </w:r>
      <w:r w:rsidR="006335DF">
        <w:rPr>
          <w:rFonts w:ascii="Times New Roman" w:hAnsi="Times New Roman" w:cs="Times New Roman"/>
          <w:sz w:val="24"/>
          <w:szCs w:val="24"/>
        </w:rPr>
        <w:t>þung í vöfum og flóki</w:t>
      </w:r>
      <w:r w:rsidR="00C242BC">
        <w:rPr>
          <w:rFonts w:ascii="Times New Roman" w:hAnsi="Times New Roman" w:cs="Times New Roman"/>
          <w:sz w:val="24"/>
          <w:szCs w:val="24"/>
        </w:rPr>
        <w:t>n og því ekki virkað sem skyldi með þeim hætti sem að var stefnt</w:t>
      </w:r>
      <w:r w:rsidR="006335DF">
        <w:rPr>
          <w:rFonts w:ascii="Times New Roman" w:hAnsi="Times New Roman" w:cs="Times New Roman"/>
          <w:sz w:val="24"/>
          <w:szCs w:val="24"/>
        </w:rPr>
        <w:t>.</w:t>
      </w:r>
    </w:p>
    <w:p w14:paraId="7B41B514" w14:textId="63DC81EB" w:rsidR="00E50363" w:rsidRDefault="006335DF" w:rsidP="003F19F0">
      <w:pPr>
        <w:jc w:val="both"/>
        <w:rPr>
          <w:rFonts w:ascii="Times New Roman" w:hAnsi="Times New Roman" w:cs="Times New Roman"/>
          <w:sz w:val="24"/>
          <w:szCs w:val="24"/>
        </w:rPr>
      </w:pPr>
      <w:r>
        <w:rPr>
          <w:rFonts w:ascii="Times New Roman" w:hAnsi="Times New Roman" w:cs="Times New Roman"/>
          <w:sz w:val="24"/>
          <w:szCs w:val="24"/>
        </w:rPr>
        <w:t>Í drögum að frumvarpi til laga um breytingu á raforkulögum er að finna tillögu</w:t>
      </w:r>
      <w:r w:rsidR="00C242BC">
        <w:rPr>
          <w:rFonts w:ascii="Times New Roman" w:hAnsi="Times New Roman" w:cs="Times New Roman"/>
          <w:sz w:val="24"/>
          <w:szCs w:val="24"/>
        </w:rPr>
        <w:t>r</w:t>
      </w:r>
      <w:r>
        <w:rPr>
          <w:rFonts w:ascii="Times New Roman" w:hAnsi="Times New Roman" w:cs="Times New Roman"/>
          <w:sz w:val="24"/>
          <w:szCs w:val="24"/>
        </w:rPr>
        <w:t xml:space="preserve"> til einföldunar</w:t>
      </w:r>
      <w:r w:rsidR="00C242BC">
        <w:rPr>
          <w:rFonts w:ascii="Times New Roman" w:hAnsi="Times New Roman" w:cs="Times New Roman"/>
          <w:sz w:val="24"/>
          <w:szCs w:val="24"/>
        </w:rPr>
        <w:t>, skýrleika</w:t>
      </w:r>
      <w:r>
        <w:rPr>
          <w:rFonts w:ascii="Times New Roman" w:hAnsi="Times New Roman" w:cs="Times New Roman"/>
          <w:sz w:val="24"/>
          <w:szCs w:val="24"/>
        </w:rPr>
        <w:t xml:space="preserve"> og aukinnar skilvirkni </w:t>
      </w:r>
      <w:r w:rsidR="00C242BC">
        <w:rPr>
          <w:rFonts w:ascii="Times New Roman" w:hAnsi="Times New Roman" w:cs="Times New Roman"/>
          <w:sz w:val="24"/>
          <w:szCs w:val="24"/>
        </w:rPr>
        <w:t>varðandi heimild Orkustofnunar til að setja sérleyfisfyrirtækjum markmið um hagræðingu (h</w:t>
      </w:r>
      <w:r>
        <w:rPr>
          <w:rFonts w:ascii="Times New Roman" w:hAnsi="Times New Roman" w:cs="Times New Roman"/>
          <w:sz w:val="24"/>
          <w:szCs w:val="24"/>
        </w:rPr>
        <w:t>agræðingarkröfu</w:t>
      </w:r>
      <w:r w:rsidR="00C242BC">
        <w:rPr>
          <w:rFonts w:ascii="Times New Roman" w:hAnsi="Times New Roman" w:cs="Times New Roman"/>
          <w:sz w:val="24"/>
          <w:szCs w:val="24"/>
        </w:rPr>
        <w:t>), að undangengnu hagrænu mati</w:t>
      </w:r>
      <w:r>
        <w:rPr>
          <w:rFonts w:ascii="Times New Roman" w:hAnsi="Times New Roman" w:cs="Times New Roman"/>
          <w:sz w:val="24"/>
          <w:szCs w:val="24"/>
        </w:rPr>
        <w:t xml:space="preserve">. </w:t>
      </w:r>
    </w:p>
    <w:p w14:paraId="508D58AE" w14:textId="4CF87BE9" w:rsidR="006335DF" w:rsidRDefault="006335DF"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FC7D8C">
        <w:rPr>
          <w:rFonts w:ascii="Times New Roman" w:hAnsi="Times New Roman" w:cs="Times New Roman"/>
          <w:sz w:val="24"/>
          <w:szCs w:val="24"/>
        </w:rPr>
        <w:t>9</w:t>
      </w:r>
      <w:r>
        <w:rPr>
          <w:rFonts w:ascii="Times New Roman" w:hAnsi="Times New Roman" w:cs="Times New Roman"/>
          <w:sz w:val="24"/>
          <w:szCs w:val="24"/>
        </w:rPr>
        <w:t>. og 1</w:t>
      </w:r>
      <w:r w:rsidR="00FC7D8C">
        <w:rPr>
          <w:rFonts w:ascii="Times New Roman" w:hAnsi="Times New Roman" w:cs="Times New Roman"/>
          <w:sz w:val="24"/>
          <w:szCs w:val="24"/>
        </w:rPr>
        <w:t>9</w:t>
      </w:r>
      <w:r>
        <w:rPr>
          <w:rFonts w:ascii="Times New Roman" w:hAnsi="Times New Roman" w:cs="Times New Roman"/>
          <w:sz w:val="24"/>
          <w:szCs w:val="24"/>
        </w:rPr>
        <w:t>. gr. frumvarpsins og greinargerðar með því.</w:t>
      </w:r>
    </w:p>
    <w:p w14:paraId="34A6A243" w14:textId="77777777" w:rsidR="002E0DC1" w:rsidRPr="00905CA0" w:rsidRDefault="002E0DC1" w:rsidP="003F19F0">
      <w:pPr>
        <w:jc w:val="both"/>
        <w:rPr>
          <w:rFonts w:ascii="Times New Roman" w:hAnsi="Times New Roman" w:cs="Times New Roman"/>
          <w:b/>
          <w:sz w:val="24"/>
          <w:szCs w:val="24"/>
        </w:rPr>
      </w:pPr>
    </w:p>
    <w:p w14:paraId="77ABA347" w14:textId="1574457C" w:rsidR="002E0DC1" w:rsidRPr="00905CA0" w:rsidRDefault="00C242BC"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2E0DC1" w:rsidRPr="00905CA0">
        <w:rPr>
          <w:rFonts w:ascii="Times New Roman" w:hAnsi="Times New Roman" w:cs="Times New Roman"/>
          <w:b/>
          <w:sz w:val="24"/>
          <w:szCs w:val="24"/>
          <w:u w:val="single"/>
        </w:rPr>
        <w:t xml:space="preserve">. </w:t>
      </w:r>
      <w:r w:rsidR="005924EF" w:rsidRPr="00905CA0">
        <w:rPr>
          <w:rFonts w:ascii="Times New Roman" w:hAnsi="Times New Roman" w:cs="Times New Roman"/>
          <w:b/>
          <w:sz w:val="24"/>
          <w:szCs w:val="24"/>
          <w:u w:val="single"/>
        </w:rPr>
        <w:t>Stytting á viðmiðunartíma fyrir markaðsvexti í ávöxtunarkröfu. Bætt sveiflujöfnun í fjármagnskostnaði</w:t>
      </w:r>
      <w:r w:rsidR="00DA7525" w:rsidRPr="00905CA0">
        <w:rPr>
          <w:rFonts w:ascii="Times New Roman" w:hAnsi="Times New Roman" w:cs="Times New Roman"/>
          <w:b/>
          <w:sz w:val="24"/>
          <w:szCs w:val="24"/>
          <w:u w:val="single"/>
        </w:rPr>
        <w:t xml:space="preserve"> (</w:t>
      </w:r>
      <w:r w:rsidR="002E0DC1" w:rsidRPr="00905CA0">
        <w:rPr>
          <w:rFonts w:ascii="Times New Roman" w:hAnsi="Times New Roman" w:cs="Times New Roman"/>
          <w:b/>
          <w:sz w:val="24"/>
          <w:szCs w:val="24"/>
          <w:u w:val="single"/>
        </w:rPr>
        <w:t xml:space="preserve">5 ára hlaupandi meðaltal </w:t>
      </w:r>
      <w:r w:rsidR="00EA2233" w:rsidRPr="00905CA0">
        <w:rPr>
          <w:rFonts w:ascii="Times New Roman" w:hAnsi="Times New Roman" w:cs="Times New Roman"/>
          <w:b/>
          <w:sz w:val="24"/>
          <w:szCs w:val="24"/>
          <w:u w:val="single"/>
        </w:rPr>
        <w:t>í s</w:t>
      </w:r>
      <w:r w:rsidR="006335DF" w:rsidRPr="00905CA0">
        <w:rPr>
          <w:rFonts w:ascii="Times New Roman" w:hAnsi="Times New Roman" w:cs="Times New Roman"/>
          <w:b/>
          <w:sz w:val="24"/>
          <w:szCs w:val="24"/>
          <w:u w:val="single"/>
        </w:rPr>
        <w:t>tað 10 ára)</w:t>
      </w:r>
      <w:r w:rsidR="002E0DC1" w:rsidRPr="00905CA0">
        <w:rPr>
          <w:rFonts w:ascii="Times New Roman" w:hAnsi="Times New Roman" w:cs="Times New Roman"/>
          <w:b/>
          <w:sz w:val="24"/>
          <w:szCs w:val="24"/>
          <w:u w:val="single"/>
        </w:rPr>
        <w:t>.</w:t>
      </w:r>
    </w:p>
    <w:p w14:paraId="3DC3DEA9" w14:textId="1E0A4358" w:rsidR="007A18FA" w:rsidRDefault="007A18FA" w:rsidP="003F19F0">
      <w:pPr>
        <w:jc w:val="both"/>
        <w:rPr>
          <w:rFonts w:ascii="Times New Roman" w:hAnsi="Times New Roman" w:cs="Times New Roman"/>
          <w:sz w:val="24"/>
          <w:szCs w:val="24"/>
        </w:rPr>
      </w:pPr>
      <w:r w:rsidRPr="007A18FA">
        <w:rPr>
          <w:rFonts w:ascii="Times New Roman" w:hAnsi="Times New Roman" w:cs="Times New Roman"/>
          <w:sz w:val="24"/>
          <w:szCs w:val="24"/>
        </w:rPr>
        <w:t>Stór hluti tekjumarka flutningsfyrirtækis og dreifiveitna er tilkominn vegna reiknaðrar arðsemi á eignagrunn viðkomandi félags. Arðsemin byggir á vegnum fjármagnskostnaði, sem skilgreindur er í reglugerð 192/2016. Frá því að núgildandi reglugerð tók gildi hefur veginn fjármagnskostnaður byggt á grunnvöxtum sem ákvarðaðir eru í samræmi við 10 ára hlaupandi meðaltal ávöxtunarkröfu ríkisskuldabréfa, með tveggja ára töf. Um er að ræða tiltölulega langt tímabil, og umtalsvert lengra en almennt gildir á Norðurlöndunum</w:t>
      </w:r>
      <w:r w:rsidR="00C242BC">
        <w:rPr>
          <w:rFonts w:ascii="Times New Roman" w:hAnsi="Times New Roman" w:cs="Times New Roman"/>
          <w:sz w:val="24"/>
          <w:szCs w:val="24"/>
        </w:rPr>
        <w:t xml:space="preserve"> (</w:t>
      </w:r>
      <w:r w:rsidRPr="007A18FA">
        <w:rPr>
          <w:rFonts w:ascii="Times New Roman" w:hAnsi="Times New Roman" w:cs="Times New Roman"/>
          <w:sz w:val="24"/>
          <w:szCs w:val="24"/>
        </w:rPr>
        <w:t>þrír mánuðir í Danmörku, eitt ár í Noregi og fjögur ár í Svíþjóð</w:t>
      </w:r>
      <w:r w:rsidR="00C242BC">
        <w:rPr>
          <w:rFonts w:ascii="Times New Roman" w:hAnsi="Times New Roman" w:cs="Times New Roman"/>
          <w:sz w:val="24"/>
          <w:szCs w:val="24"/>
        </w:rPr>
        <w:t>)</w:t>
      </w:r>
      <w:r w:rsidRPr="007A18FA">
        <w:rPr>
          <w:rFonts w:ascii="Times New Roman" w:hAnsi="Times New Roman" w:cs="Times New Roman"/>
          <w:sz w:val="24"/>
          <w:szCs w:val="24"/>
        </w:rPr>
        <w:t xml:space="preserve">. </w:t>
      </w:r>
    </w:p>
    <w:p w14:paraId="13A3EA45" w14:textId="77777777" w:rsidR="00284BC1" w:rsidRDefault="00C242BC" w:rsidP="003F19F0">
      <w:pPr>
        <w:jc w:val="both"/>
        <w:rPr>
          <w:rFonts w:ascii="Times New Roman" w:hAnsi="Times New Roman" w:cs="Times New Roman"/>
          <w:sz w:val="24"/>
          <w:szCs w:val="24"/>
        </w:rPr>
      </w:pPr>
      <w:r w:rsidRPr="00C242BC">
        <w:rPr>
          <w:rFonts w:ascii="Times New Roman" w:hAnsi="Times New Roman" w:cs="Times New Roman"/>
          <w:sz w:val="24"/>
          <w:szCs w:val="24"/>
        </w:rPr>
        <w:t>Bent hefur verið á að sveiflujöfnun í fjármagnskostnaði valdi því að arðsemi sérleyfisfyrirtækja sé töluvert umfram eðlilega ávöxtunarkröfu í núverandi vaxtaumhverfi og því ætti að skoða að stytta viðmiðunartímabil fyrir markaðsvexti í ávöxtunarkröfu.</w:t>
      </w:r>
      <w:r w:rsidR="00284BC1">
        <w:rPr>
          <w:rFonts w:ascii="Times New Roman" w:hAnsi="Times New Roman" w:cs="Times New Roman"/>
          <w:sz w:val="24"/>
          <w:szCs w:val="24"/>
        </w:rPr>
        <w:t xml:space="preserve"> </w:t>
      </w:r>
    </w:p>
    <w:p w14:paraId="5F628A2E" w14:textId="7268DCB6" w:rsidR="007A18FA" w:rsidRPr="007A18FA" w:rsidRDefault="007A18FA" w:rsidP="003F19F0">
      <w:pPr>
        <w:jc w:val="both"/>
        <w:rPr>
          <w:rFonts w:ascii="Times New Roman" w:hAnsi="Times New Roman" w:cs="Times New Roman"/>
          <w:sz w:val="24"/>
          <w:szCs w:val="24"/>
        </w:rPr>
      </w:pPr>
      <w:r w:rsidRPr="007A18FA">
        <w:rPr>
          <w:rFonts w:ascii="Times New Roman" w:hAnsi="Times New Roman" w:cs="Times New Roman"/>
          <w:sz w:val="24"/>
          <w:szCs w:val="24"/>
        </w:rPr>
        <w:lastRenderedPageBreak/>
        <w:t>Því lengra sem viðmiðunartímabil er því minni eru sveiflur</w:t>
      </w:r>
      <w:r w:rsidR="00284BC1">
        <w:rPr>
          <w:rFonts w:ascii="Times New Roman" w:hAnsi="Times New Roman" w:cs="Times New Roman"/>
          <w:sz w:val="24"/>
          <w:szCs w:val="24"/>
        </w:rPr>
        <w:t>,</w:t>
      </w:r>
      <w:r w:rsidRPr="007A18FA">
        <w:rPr>
          <w:rFonts w:ascii="Times New Roman" w:hAnsi="Times New Roman" w:cs="Times New Roman"/>
          <w:sz w:val="24"/>
          <w:szCs w:val="24"/>
        </w:rPr>
        <w:t xml:space="preserve"> en jafnframt meiri hætta á mun á </w:t>
      </w:r>
      <w:r w:rsidR="00B737B4">
        <w:rPr>
          <w:rFonts w:ascii="Times New Roman" w:hAnsi="Times New Roman" w:cs="Times New Roman"/>
          <w:sz w:val="24"/>
          <w:szCs w:val="24"/>
        </w:rPr>
        <w:t>reiknaðri arðsemi</w:t>
      </w:r>
      <w:r w:rsidRPr="007A18FA">
        <w:rPr>
          <w:rFonts w:ascii="Times New Roman" w:hAnsi="Times New Roman" w:cs="Times New Roman"/>
          <w:sz w:val="24"/>
          <w:szCs w:val="24"/>
        </w:rPr>
        <w:t xml:space="preserve"> og eðlilegri arðsemi miðað við markaðsvexti hvers tíma, sem getur bæði verið notendum og sérleyfishöfum í hag. Þessi staða er uppi núna eftir tímabil lækkandi vaxta. Áður en 10 ára tímabilið var tekið upp með reglugerð frá 2016 höfðu grunnvextir miðast við 12 mánaða meðaltal. Það leiðir til þess að notendur greiða nú hærra verð en ef miðað væri við styttra viðmiðunartímabil þar sem meðalvextir þess tímabils væru lægri en meðaltal síðustu tíu ára og jafnframt hærra verð en ef miðað hefði verið við fyrra viðmiðunartímabil. Rétt er að geta þess að þessi áhrif munu aukast enn frekar lækki vextir frekar</w:t>
      </w:r>
      <w:r w:rsidR="00284BC1">
        <w:rPr>
          <w:rFonts w:ascii="Times New Roman" w:hAnsi="Times New Roman" w:cs="Times New Roman"/>
          <w:sz w:val="24"/>
          <w:szCs w:val="24"/>
        </w:rPr>
        <w:t>. Á</w:t>
      </w:r>
      <w:r w:rsidRPr="007A18FA">
        <w:rPr>
          <w:rFonts w:ascii="Times New Roman" w:hAnsi="Times New Roman" w:cs="Times New Roman"/>
          <w:sz w:val="24"/>
          <w:szCs w:val="24"/>
        </w:rPr>
        <w:t>stæða þessa er að innleiðing á 10 ára tímabilinu er ekki að fullu lokið, þar sem 50% grunnvaxta hefur miðast við meðaltal frá árinu 2014. Án breytinga verður 10 ára meðaltalið þannig ekki innleitt að fullu fyrr en á árinu 2025.</w:t>
      </w:r>
    </w:p>
    <w:p w14:paraId="625BFE98" w14:textId="77777777" w:rsidR="007A18FA" w:rsidRPr="007A18FA" w:rsidRDefault="007A18FA" w:rsidP="003F19F0">
      <w:pPr>
        <w:jc w:val="both"/>
        <w:rPr>
          <w:rFonts w:ascii="Times New Roman" w:hAnsi="Times New Roman" w:cs="Times New Roman"/>
          <w:sz w:val="24"/>
          <w:szCs w:val="24"/>
        </w:rPr>
      </w:pPr>
      <w:r w:rsidRPr="007A18FA">
        <w:rPr>
          <w:rFonts w:ascii="Times New Roman" w:hAnsi="Times New Roman" w:cs="Times New Roman"/>
          <w:sz w:val="24"/>
          <w:szCs w:val="24"/>
        </w:rPr>
        <w:t xml:space="preserve">Að sama skapi myndu notendur greiða lægra verð en markaðsvextir hvers tíma gefa tilefni til ef vextir myndu hækka verulega frá núverandi </w:t>
      </w:r>
      <w:proofErr w:type="spellStart"/>
      <w:r w:rsidRPr="007A18FA">
        <w:rPr>
          <w:rFonts w:ascii="Times New Roman" w:hAnsi="Times New Roman" w:cs="Times New Roman"/>
          <w:sz w:val="24"/>
          <w:szCs w:val="24"/>
        </w:rPr>
        <w:t>vaxastigi</w:t>
      </w:r>
      <w:proofErr w:type="spellEnd"/>
      <w:r w:rsidRPr="007A18FA">
        <w:rPr>
          <w:rFonts w:ascii="Times New Roman" w:hAnsi="Times New Roman" w:cs="Times New Roman"/>
          <w:sz w:val="24"/>
          <w:szCs w:val="24"/>
        </w:rPr>
        <w:t xml:space="preserve">. Ef viðmiðunartímabil yrði stytt myndi áhrifa þessa gæta síður. Sveiflur í viðmiðum um ávöxtunarkröfu myndu hins vegar aukast sem var kjarni gagnrýni fyrra viðmiðunartímabils. </w:t>
      </w:r>
    </w:p>
    <w:p w14:paraId="73BA0D91" w14:textId="2789A8BC" w:rsidR="007A18FA" w:rsidRDefault="007A18FA" w:rsidP="003F19F0">
      <w:pPr>
        <w:jc w:val="both"/>
        <w:rPr>
          <w:rFonts w:ascii="Times New Roman" w:hAnsi="Times New Roman" w:cs="Times New Roman"/>
          <w:sz w:val="24"/>
          <w:szCs w:val="24"/>
        </w:rPr>
      </w:pPr>
      <w:r w:rsidRPr="007A18FA">
        <w:rPr>
          <w:rFonts w:ascii="Times New Roman" w:hAnsi="Times New Roman" w:cs="Times New Roman"/>
          <w:sz w:val="24"/>
          <w:szCs w:val="24"/>
        </w:rPr>
        <w:t>Til að koma til móts við þessi sjónarmið</w:t>
      </w:r>
      <w:r w:rsidR="00284BC1">
        <w:rPr>
          <w:rFonts w:ascii="Times New Roman" w:hAnsi="Times New Roman" w:cs="Times New Roman"/>
          <w:sz w:val="24"/>
          <w:szCs w:val="24"/>
        </w:rPr>
        <w:t>,</w:t>
      </w:r>
      <w:r w:rsidRPr="007A18FA">
        <w:rPr>
          <w:rFonts w:ascii="Times New Roman" w:hAnsi="Times New Roman" w:cs="Times New Roman"/>
          <w:sz w:val="24"/>
          <w:szCs w:val="24"/>
        </w:rPr>
        <w:t xml:space="preserve"> og til að færa fjármagnskostnað sérleyfisfyrirtækjanna nær markaðskjörum á hverjum tíma</w:t>
      </w:r>
      <w:r w:rsidR="00284BC1">
        <w:rPr>
          <w:rFonts w:ascii="Times New Roman" w:hAnsi="Times New Roman" w:cs="Times New Roman"/>
          <w:sz w:val="24"/>
          <w:szCs w:val="24"/>
        </w:rPr>
        <w:t>,</w:t>
      </w:r>
      <w:r w:rsidRPr="007A18FA">
        <w:rPr>
          <w:rFonts w:ascii="Times New Roman" w:hAnsi="Times New Roman" w:cs="Times New Roman"/>
          <w:sz w:val="24"/>
          <w:szCs w:val="24"/>
        </w:rPr>
        <w:t xml:space="preserve"> er lagt til að stytta tímabil grunnvaxta í 5 ár, með eins árs töf. Talið er að 5 ára tímabil sé nægjanlega langt til þess að tryggja nægjanlega sveiflujöfnun í tekjumörkum.</w:t>
      </w:r>
    </w:p>
    <w:p w14:paraId="325D254D" w14:textId="3607868F" w:rsidR="005924EF" w:rsidRDefault="000C5814" w:rsidP="003F19F0">
      <w:pPr>
        <w:jc w:val="both"/>
        <w:rPr>
          <w:rFonts w:ascii="Times New Roman" w:hAnsi="Times New Roman" w:cs="Times New Roman"/>
          <w:sz w:val="24"/>
          <w:szCs w:val="24"/>
        </w:rPr>
      </w:pPr>
      <w:r>
        <w:rPr>
          <w:rFonts w:ascii="Times New Roman" w:hAnsi="Times New Roman" w:cs="Times New Roman"/>
          <w:sz w:val="24"/>
          <w:szCs w:val="24"/>
        </w:rPr>
        <w:t>Nánar er vísað til draga að reglugerð um breytingu á reglugerð nr. 192/2016</w:t>
      </w:r>
      <w:r w:rsidR="005D0554">
        <w:rPr>
          <w:rFonts w:ascii="Times New Roman" w:hAnsi="Times New Roman" w:cs="Times New Roman"/>
          <w:sz w:val="24"/>
          <w:szCs w:val="24"/>
        </w:rPr>
        <w:t>, um mat á vegnum fjármagnskostnaði sem viðmið um leyfða arðsemi við ákvörðun tekjumarka sérleyfisfyrirtækja í flutningi og dreifingu raforku</w:t>
      </w:r>
    </w:p>
    <w:p w14:paraId="5D2B6B56" w14:textId="77777777" w:rsidR="000C5814" w:rsidRDefault="000C5814" w:rsidP="003F19F0">
      <w:pPr>
        <w:jc w:val="both"/>
        <w:rPr>
          <w:rFonts w:ascii="Times New Roman" w:hAnsi="Times New Roman" w:cs="Times New Roman"/>
          <w:sz w:val="24"/>
          <w:szCs w:val="24"/>
        </w:rPr>
      </w:pPr>
    </w:p>
    <w:p w14:paraId="1A50AE17" w14:textId="64A77433" w:rsidR="002E0DC1" w:rsidRPr="00905CA0" w:rsidRDefault="00284BC1"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C06947" w:rsidRPr="00905CA0">
        <w:rPr>
          <w:rFonts w:ascii="Times New Roman" w:hAnsi="Times New Roman" w:cs="Times New Roman"/>
          <w:b/>
          <w:sz w:val="24"/>
          <w:szCs w:val="24"/>
          <w:u w:val="single"/>
        </w:rPr>
        <w:t xml:space="preserve">. </w:t>
      </w:r>
      <w:r w:rsidR="009A62B3" w:rsidRPr="00905CA0">
        <w:rPr>
          <w:rFonts w:ascii="Times New Roman" w:hAnsi="Times New Roman" w:cs="Times New Roman"/>
          <w:b/>
          <w:sz w:val="24"/>
          <w:szCs w:val="24"/>
          <w:u w:val="single"/>
        </w:rPr>
        <w:t xml:space="preserve">Yfirsýn og eftirlit </w:t>
      </w:r>
      <w:r w:rsidR="00C06947" w:rsidRPr="00905CA0">
        <w:rPr>
          <w:rFonts w:ascii="Times New Roman" w:hAnsi="Times New Roman" w:cs="Times New Roman"/>
          <w:b/>
          <w:sz w:val="24"/>
          <w:szCs w:val="24"/>
          <w:u w:val="single"/>
        </w:rPr>
        <w:t>með fjárfestingaráætlunum dreifiveitna.</w:t>
      </w:r>
    </w:p>
    <w:p w14:paraId="43BF8373" w14:textId="30823EC7" w:rsidR="009A62B3" w:rsidRDefault="009A62B3" w:rsidP="003F19F0">
      <w:pPr>
        <w:jc w:val="both"/>
        <w:rPr>
          <w:rFonts w:ascii="Times New Roman" w:hAnsi="Times New Roman" w:cs="Times New Roman"/>
          <w:sz w:val="24"/>
          <w:szCs w:val="24"/>
        </w:rPr>
      </w:pPr>
      <w:r w:rsidRPr="009A62B3">
        <w:rPr>
          <w:rFonts w:ascii="Times New Roman" w:hAnsi="Times New Roman" w:cs="Times New Roman"/>
          <w:sz w:val="24"/>
          <w:szCs w:val="24"/>
        </w:rPr>
        <w:t xml:space="preserve">Í </w:t>
      </w:r>
      <w:r w:rsidR="00FC7D8C">
        <w:rPr>
          <w:rFonts w:ascii="Times New Roman" w:hAnsi="Times New Roman" w:cs="Times New Roman"/>
          <w:sz w:val="24"/>
          <w:szCs w:val="24"/>
        </w:rPr>
        <w:t>raforku</w:t>
      </w:r>
      <w:r w:rsidRPr="009A62B3">
        <w:rPr>
          <w:rFonts w:ascii="Times New Roman" w:hAnsi="Times New Roman" w:cs="Times New Roman"/>
          <w:sz w:val="24"/>
          <w:szCs w:val="24"/>
        </w:rPr>
        <w:t>lögum er ekki að finna heimildir Orkustofnunar til að hafa eftirlit með eða yfirsýn yfir fjárfestingaráætlanir dreifiveitna. Eignagrunnar dreifiveitna mynda grunn að um 40% af tekjumörkum hvers tekjumarkatímabils. Bent hefur verið á að núverandi kerfi feli í sér fjárhagslega hvata fyrir dreifiveitur til offjárfestinga, þar sem áhætta dreifiveitna af fjárfestingunni er takmörkuð og arðsemi tryggð af stækkandi eignastofni. Á það skorti að í raforkulögum sé kveðið á um eftirlit og yfirsýn með fjárfestingum dreifiveitna í dreifikerfi raforku.</w:t>
      </w:r>
    </w:p>
    <w:p w14:paraId="71AE14E7" w14:textId="20B1CBE8" w:rsidR="009A62B3" w:rsidRDefault="009A62B3" w:rsidP="003F19F0">
      <w:pPr>
        <w:jc w:val="both"/>
        <w:rPr>
          <w:rFonts w:ascii="Times New Roman" w:hAnsi="Times New Roman" w:cs="Times New Roman"/>
          <w:sz w:val="24"/>
          <w:szCs w:val="24"/>
        </w:rPr>
      </w:pPr>
      <w:r>
        <w:rPr>
          <w:rFonts w:ascii="Times New Roman" w:hAnsi="Times New Roman" w:cs="Times New Roman"/>
          <w:sz w:val="24"/>
          <w:szCs w:val="24"/>
        </w:rPr>
        <w:t xml:space="preserve">Í drögum að </w:t>
      </w:r>
      <w:r w:rsidRPr="009A62B3">
        <w:rPr>
          <w:rFonts w:ascii="Times New Roman" w:hAnsi="Times New Roman" w:cs="Times New Roman"/>
          <w:sz w:val="24"/>
          <w:szCs w:val="24"/>
        </w:rPr>
        <w:t>frumvarpi</w:t>
      </w:r>
      <w:r>
        <w:rPr>
          <w:rFonts w:ascii="Times New Roman" w:hAnsi="Times New Roman" w:cs="Times New Roman"/>
          <w:sz w:val="24"/>
          <w:szCs w:val="24"/>
        </w:rPr>
        <w:t xml:space="preserve"> til breytinga á raforkulögum </w:t>
      </w:r>
      <w:r w:rsidRPr="009A62B3">
        <w:rPr>
          <w:rFonts w:ascii="Times New Roman" w:hAnsi="Times New Roman" w:cs="Times New Roman"/>
          <w:sz w:val="24"/>
          <w:szCs w:val="24"/>
        </w:rPr>
        <w:t>er lagt til að brugðist verði við þessum ábendingum með tvennum hætti. Annars vegar að Orkustofnun kalli eftir upplýsingum um aðferðarfræði dreifiveitna við ákvörðun um fjárfestingar dreifiveitna í dreifikerfi raforku. Lagt er til að Orkustofnun geti krafist breytinga á aðferðarfræði dreifiveitu ef ástæða þykir til.</w:t>
      </w:r>
      <w:r>
        <w:rPr>
          <w:rFonts w:ascii="Times New Roman" w:hAnsi="Times New Roman" w:cs="Times New Roman"/>
          <w:sz w:val="24"/>
          <w:szCs w:val="24"/>
        </w:rPr>
        <w:t xml:space="preserve"> </w:t>
      </w:r>
      <w:r w:rsidRPr="009A62B3">
        <w:rPr>
          <w:rFonts w:ascii="Times New Roman" w:hAnsi="Times New Roman" w:cs="Times New Roman"/>
          <w:sz w:val="24"/>
          <w:szCs w:val="24"/>
        </w:rPr>
        <w:t>Hins vegar er lagt til að fjárfestinga</w:t>
      </w:r>
      <w:r w:rsidR="007A18FA">
        <w:rPr>
          <w:rFonts w:ascii="Times New Roman" w:hAnsi="Times New Roman" w:cs="Times New Roman"/>
          <w:sz w:val="24"/>
          <w:szCs w:val="24"/>
        </w:rPr>
        <w:t>r</w:t>
      </w:r>
      <w:r w:rsidRPr="009A62B3">
        <w:rPr>
          <w:rFonts w:ascii="Times New Roman" w:hAnsi="Times New Roman" w:cs="Times New Roman"/>
          <w:sz w:val="24"/>
          <w:szCs w:val="24"/>
        </w:rPr>
        <w:t xml:space="preserve"> í dreifikerfi raforku skuli byggð</w:t>
      </w:r>
      <w:r w:rsidR="007A18FA">
        <w:rPr>
          <w:rFonts w:ascii="Times New Roman" w:hAnsi="Times New Roman" w:cs="Times New Roman"/>
          <w:sz w:val="24"/>
          <w:szCs w:val="24"/>
        </w:rPr>
        <w:t>ar</w:t>
      </w:r>
      <w:r w:rsidRPr="009A62B3">
        <w:rPr>
          <w:rFonts w:ascii="Times New Roman" w:hAnsi="Times New Roman" w:cs="Times New Roman"/>
          <w:sz w:val="24"/>
          <w:szCs w:val="24"/>
        </w:rPr>
        <w:t xml:space="preserve"> á gagnsærri fjárfestingaráætlun sem viðkomandi dreifiveita birtir á </w:t>
      </w:r>
      <w:proofErr w:type="spellStart"/>
      <w:r w:rsidRPr="009A62B3">
        <w:rPr>
          <w:rFonts w:ascii="Times New Roman" w:hAnsi="Times New Roman" w:cs="Times New Roman"/>
          <w:sz w:val="24"/>
          <w:szCs w:val="24"/>
        </w:rPr>
        <w:t>a.m.k</w:t>
      </w:r>
      <w:proofErr w:type="spellEnd"/>
      <w:r w:rsidRPr="009A62B3">
        <w:rPr>
          <w:rFonts w:ascii="Times New Roman" w:hAnsi="Times New Roman" w:cs="Times New Roman"/>
          <w:sz w:val="24"/>
          <w:szCs w:val="24"/>
        </w:rPr>
        <w:t xml:space="preserve"> tveggja ára fresti og er Orkustofnun heimilt að óska eftir drögum að áætluninni áður en hún birtist. Í áætluninni skal tilgreina áætlaðar fjárfestingar næstu fimm til tíu ára, með áherslu á helstu dreifingarinnviði sem eru nauðsynlegir til að tengja saman nýja framleiðslugetu og nýtt álag.</w:t>
      </w:r>
    </w:p>
    <w:p w14:paraId="22F7D06C" w14:textId="74700732" w:rsidR="009A62B3" w:rsidRDefault="009A62B3"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AE7949">
        <w:rPr>
          <w:rFonts w:ascii="Times New Roman" w:hAnsi="Times New Roman" w:cs="Times New Roman"/>
          <w:sz w:val="24"/>
          <w:szCs w:val="24"/>
        </w:rPr>
        <w:t>1</w:t>
      </w:r>
      <w:r w:rsidR="00FC7D8C">
        <w:rPr>
          <w:rFonts w:ascii="Times New Roman" w:hAnsi="Times New Roman" w:cs="Times New Roman"/>
          <w:sz w:val="24"/>
          <w:szCs w:val="24"/>
        </w:rPr>
        <w:t>6</w:t>
      </w:r>
      <w:r w:rsidR="00AE7949">
        <w:rPr>
          <w:rFonts w:ascii="Times New Roman" w:hAnsi="Times New Roman" w:cs="Times New Roman"/>
          <w:sz w:val="24"/>
          <w:szCs w:val="24"/>
        </w:rPr>
        <w:t>.</w:t>
      </w:r>
      <w:r>
        <w:rPr>
          <w:rFonts w:ascii="Times New Roman" w:hAnsi="Times New Roman" w:cs="Times New Roman"/>
          <w:sz w:val="24"/>
          <w:szCs w:val="24"/>
        </w:rPr>
        <w:t xml:space="preserve"> gr. frumvarpsins og greinargerðar með því.</w:t>
      </w:r>
    </w:p>
    <w:p w14:paraId="6764D978" w14:textId="77777777" w:rsidR="009A62B3" w:rsidRDefault="009A62B3" w:rsidP="003F19F0">
      <w:pPr>
        <w:jc w:val="both"/>
        <w:rPr>
          <w:rFonts w:ascii="Times New Roman" w:hAnsi="Times New Roman" w:cs="Times New Roman"/>
          <w:sz w:val="24"/>
          <w:szCs w:val="24"/>
        </w:rPr>
      </w:pPr>
    </w:p>
    <w:p w14:paraId="44DA776F" w14:textId="66444280" w:rsidR="002D5CD5" w:rsidRPr="00905CA0" w:rsidRDefault="00284BC1"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F90665" w:rsidRPr="00905CA0">
        <w:rPr>
          <w:rFonts w:ascii="Times New Roman" w:hAnsi="Times New Roman" w:cs="Times New Roman"/>
          <w:b/>
          <w:sz w:val="24"/>
          <w:szCs w:val="24"/>
          <w:u w:val="single"/>
        </w:rPr>
        <w:t xml:space="preserve">. </w:t>
      </w:r>
      <w:r w:rsidR="002D5CD5" w:rsidRPr="00905CA0">
        <w:rPr>
          <w:rFonts w:ascii="Times New Roman" w:hAnsi="Times New Roman" w:cs="Times New Roman"/>
          <w:b/>
          <w:sz w:val="24"/>
          <w:szCs w:val="24"/>
          <w:u w:val="single"/>
        </w:rPr>
        <w:t>Áhersla á gæði raforku og afhendingaröryggi. Dregið úr hvötum til að fresta viðhaldi.</w:t>
      </w:r>
    </w:p>
    <w:p w14:paraId="753DB2D4" w14:textId="47F12638" w:rsidR="002D5CD5" w:rsidRDefault="002D5CD5" w:rsidP="003F19F0">
      <w:pPr>
        <w:jc w:val="both"/>
        <w:rPr>
          <w:rFonts w:ascii="Times New Roman" w:hAnsi="Times New Roman" w:cs="Times New Roman"/>
          <w:sz w:val="24"/>
          <w:szCs w:val="24"/>
        </w:rPr>
      </w:pPr>
      <w:r w:rsidRPr="002D5CD5">
        <w:rPr>
          <w:rFonts w:ascii="Times New Roman" w:hAnsi="Times New Roman" w:cs="Times New Roman"/>
          <w:sz w:val="24"/>
          <w:szCs w:val="24"/>
        </w:rPr>
        <w:t xml:space="preserve">Bent hefur verið á að núverandi kerfi feli í sér hvata til þess að fresta nauðsynlegu viðhaldi </w:t>
      </w:r>
      <w:r w:rsidR="00284BC1">
        <w:rPr>
          <w:rFonts w:ascii="Times New Roman" w:hAnsi="Times New Roman" w:cs="Times New Roman"/>
          <w:sz w:val="24"/>
          <w:szCs w:val="24"/>
        </w:rPr>
        <w:t xml:space="preserve">í flutnings- eða dreifikerfi raforku, </w:t>
      </w:r>
      <w:r w:rsidRPr="002D5CD5">
        <w:rPr>
          <w:rFonts w:ascii="Times New Roman" w:hAnsi="Times New Roman" w:cs="Times New Roman"/>
          <w:sz w:val="24"/>
          <w:szCs w:val="24"/>
        </w:rPr>
        <w:t>þar sem rekstrarkostnaður í tekjumörkum er fastur og tímabundin frestun á viðhaldskostnaði felur í sér skammtímaágóða til eigenda. Bregðast má við þessu með því að tengja viðmið um gæði raforku inn í uppgjör</w:t>
      </w:r>
      <w:r>
        <w:rPr>
          <w:rFonts w:ascii="Times New Roman" w:hAnsi="Times New Roman" w:cs="Times New Roman"/>
          <w:sz w:val="24"/>
          <w:szCs w:val="24"/>
        </w:rPr>
        <w:t xml:space="preserve"> </w:t>
      </w:r>
      <w:r w:rsidRPr="002D5CD5">
        <w:rPr>
          <w:rFonts w:ascii="Times New Roman" w:hAnsi="Times New Roman" w:cs="Times New Roman"/>
          <w:sz w:val="24"/>
          <w:szCs w:val="24"/>
        </w:rPr>
        <w:t>tekjumarka og eftirlit Orkustofnunar með þeim. Slík viðmið má finna á hinum Norðurlöndunum þar sem þau hafa verið útfærð þannig að tekjumörkin eru lækkuð ef skilgreindum viðmiðum um gæði og afhendingaröryggi er ekki náð.</w:t>
      </w:r>
    </w:p>
    <w:p w14:paraId="36AB0D4F" w14:textId="3C73A10F" w:rsidR="002D5CD5" w:rsidRPr="002D5CD5" w:rsidRDefault="002D5CD5" w:rsidP="003F19F0">
      <w:pPr>
        <w:jc w:val="both"/>
        <w:rPr>
          <w:rFonts w:ascii="Times New Roman" w:hAnsi="Times New Roman" w:cs="Times New Roman"/>
          <w:sz w:val="24"/>
          <w:szCs w:val="24"/>
        </w:rPr>
      </w:pPr>
      <w:r w:rsidRPr="002D5CD5">
        <w:rPr>
          <w:rFonts w:ascii="Times New Roman" w:hAnsi="Times New Roman" w:cs="Times New Roman"/>
          <w:sz w:val="24"/>
          <w:szCs w:val="24"/>
        </w:rPr>
        <w:t xml:space="preserve">Með </w:t>
      </w:r>
      <w:r>
        <w:rPr>
          <w:rFonts w:ascii="Times New Roman" w:hAnsi="Times New Roman" w:cs="Times New Roman"/>
          <w:sz w:val="24"/>
          <w:szCs w:val="24"/>
        </w:rPr>
        <w:t xml:space="preserve">drögum að frumvarpi til laga um breytingu á </w:t>
      </w:r>
      <w:r w:rsidR="00284BC1">
        <w:rPr>
          <w:rFonts w:ascii="Times New Roman" w:hAnsi="Times New Roman" w:cs="Times New Roman"/>
          <w:sz w:val="24"/>
          <w:szCs w:val="24"/>
        </w:rPr>
        <w:t>raforku</w:t>
      </w:r>
      <w:r>
        <w:rPr>
          <w:rFonts w:ascii="Times New Roman" w:hAnsi="Times New Roman" w:cs="Times New Roman"/>
          <w:sz w:val="24"/>
          <w:szCs w:val="24"/>
        </w:rPr>
        <w:t xml:space="preserve">lögum </w:t>
      </w:r>
      <w:r w:rsidRPr="002D5CD5">
        <w:rPr>
          <w:rFonts w:ascii="Times New Roman" w:hAnsi="Times New Roman" w:cs="Times New Roman"/>
          <w:sz w:val="24"/>
          <w:szCs w:val="24"/>
        </w:rPr>
        <w:t>er lagt til að í umfjöllun um tekjumörk flutningsfyrirtækisins og dreifiveitna verði bætt við ákvæði í þá veru að komi í ljós að flutningsfyrirtækið eða dreifiveita uppfylli ekki markmið um gæði raforku, í samræmi við ákvæði laganna og reglugerð</w:t>
      </w:r>
      <w:r w:rsidR="00284BC1">
        <w:rPr>
          <w:rFonts w:ascii="Times New Roman" w:hAnsi="Times New Roman" w:cs="Times New Roman"/>
          <w:sz w:val="24"/>
          <w:szCs w:val="24"/>
        </w:rPr>
        <w:t>ar</w:t>
      </w:r>
      <w:r w:rsidRPr="002D5CD5">
        <w:rPr>
          <w:rFonts w:ascii="Times New Roman" w:hAnsi="Times New Roman" w:cs="Times New Roman"/>
          <w:sz w:val="24"/>
          <w:szCs w:val="24"/>
        </w:rPr>
        <w:t xml:space="preserve"> nr. 1048/2004, um gæði raforku og afhendingaröryggi, er Orkustofnun heimilt, að ákveðnum skilyrðum uppfylltum, að </w:t>
      </w:r>
      <w:r w:rsidR="00902284">
        <w:rPr>
          <w:rFonts w:ascii="Times New Roman" w:hAnsi="Times New Roman" w:cs="Times New Roman"/>
          <w:sz w:val="24"/>
          <w:szCs w:val="24"/>
        </w:rPr>
        <w:t>taka tillit til þess við uppgjör tekjumarka</w:t>
      </w:r>
      <w:r w:rsidR="00902284" w:rsidRPr="002D5CD5">
        <w:rPr>
          <w:rFonts w:ascii="Times New Roman" w:hAnsi="Times New Roman" w:cs="Times New Roman"/>
          <w:sz w:val="24"/>
          <w:szCs w:val="24"/>
        </w:rPr>
        <w:t xml:space="preserve"> </w:t>
      </w:r>
      <w:r w:rsidR="00902284">
        <w:rPr>
          <w:rFonts w:ascii="Times New Roman" w:hAnsi="Times New Roman" w:cs="Times New Roman"/>
          <w:sz w:val="24"/>
          <w:szCs w:val="24"/>
        </w:rPr>
        <w:t xml:space="preserve">flutningsfyrirtækis </w:t>
      </w:r>
      <w:r w:rsidR="00FC7D8C">
        <w:rPr>
          <w:rFonts w:ascii="Times New Roman" w:hAnsi="Times New Roman" w:cs="Times New Roman"/>
          <w:sz w:val="24"/>
          <w:szCs w:val="24"/>
        </w:rPr>
        <w:t>eða</w:t>
      </w:r>
      <w:r w:rsidRPr="002D5CD5">
        <w:rPr>
          <w:rFonts w:ascii="Times New Roman" w:hAnsi="Times New Roman" w:cs="Times New Roman"/>
          <w:sz w:val="24"/>
          <w:szCs w:val="24"/>
        </w:rPr>
        <w:t xml:space="preserve"> viðkomandi dreifiveitu. </w:t>
      </w:r>
    </w:p>
    <w:p w14:paraId="656C7900" w14:textId="1FE7F274" w:rsidR="002D5CD5" w:rsidRDefault="002D5CD5" w:rsidP="003F19F0">
      <w:pPr>
        <w:jc w:val="both"/>
        <w:rPr>
          <w:rFonts w:ascii="Times New Roman" w:hAnsi="Times New Roman" w:cs="Times New Roman"/>
          <w:sz w:val="24"/>
          <w:szCs w:val="24"/>
        </w:rPr>
      </w:pPr>
      <w:r w:rsidRPr="002D5CD5">
        <w:rPr>
          <w:rFonts w:ascii="Times New Roman" w:hAnsi="Times New Roman" w:cs="Times New Roman"/>
          <w:sz w:val="24"/>
          <w:szCs w:val="24"/>
        </w:rPr>
        <w:t xml:space="preserve">Í reglugerð nr. 1048/2004, um gæði raforku og afhendingaröryggi, er að finna markmið, skyldur og mælikvarða er lúta að gæðum raforku og </w:t>
      </w:r>
      <w:proofErr w:type="spellStart"/>
      <w:r w:rsidRPr="002D5CD5">
        <w:rPr>
          <w:rFonts w:ascii="Times New Roman" w:hAnsi="Times New Roman" w:cs="Times New Roman"/>
          <w:sz w:val="24"/>
          <w:szCs w:val="24"/>
        </w:rPr>
        <w:t>afhendingaröyggi</w:t>
      </w:r>
      <w:proofErr w:type="spellEnd"/>
      <w:r w:rsidRPr="002D5CD5">
        <w:rPr>
          <w:rFonts w:ascii="Times New Roman" w:hAnsi="Times New Roman" w:cs="Times New Roman"/>
          <w:sz w:val="24"/>
          <w:szCs w:val="24"/>
        </w:rPr>
        <w:t>. Hafin er endurskoðun á reglugerð</w:t>
      </w:r>
      <w:r w:rsidR="007F07D3">
        <w:rPr>
          <w:rFonts w:ascii="Times New Roman" w:hAnsi="Times New Roman" w:cs="Times New Roman"/>
          <w:sz w:val="24"/>
          <w:szCs w:val="24"/>
        </w:rPr>
        <w:t xml:space="preserve"> nr. 1048/2004</w:t>
      </w:r>
      <w:r w:rsidRPr="002D5CD5">
        <w:rPr>
          <w:rFonts w:ascii="Times New Roman" w:hAnsi="Times New Roman" w:cs="Times New Roman"/>
          <w:sz w:val="24"/>
          <w:szCs w:val="24"/>
        </w:rPr>
        <w:t xml:space="preserve"> þar sem uppfærð verða umræddar skyldur og mælikvarðar á gæði raforku og afhendingaröryggi (samanber t.d. tíðnistýring, spennugæði, rekstrartruflun, straumleysismínútur, stuðull um rofið álag, yfirsveiflur o.fl.).</w:t>
      </w:r>
      <w:r w:rsidR="007F07D3">
        <w:rPr>
          <w:rFonts w:ascii="Times New Roman" w:hAnsi="Times New Roman" w:cs="Times New Roman"/>
          <w:sz w:val="24"/>
          <w:szCs w:val="24"/>
        </w:rPr>
        <w:t xml:space="preserve"> Verður sú reglugerð sett í samráðsgátt stjórnvalda á fyrri hluta árs 2021.</w:t>
      </w:r>
    </w:p>
    <w:p w14:paraId="6C6A13D1" w14:textId="758F641E" w:rsidR="002D5CD5" w:rsidRDefault="002D5CD5" w:rsidP="003F19F0">
      <w:pPr>
        <w:jc w:val="both"/>
        <w:rPr>
          <w:rFonts w:ascii="Times New Roman" w:hAnsi="Times New Roman" w:cs="Times New Roman"/>
          <w:sz w:val="24"/>
          <w:szCs w:val="24"/>
        </w:rPr>
      </w:pPr>
      <w:r>
        <w:rPr>
          <w:rFonts w:ascii="Times New Roman" w:hAnsi="Times New Roman" w:cs="Times New Roman"/>
          <w:sz w:val="24"/>
          <w:szCs w:val="24"/>
        </w:rPr>
        <w:t>Nánar er vísað til 1</w:t>
      </w:r>
      <w:r w:rsidR="00FC7D8C">
        <w:rPr>
          <w:rFonts w:ascii="Times New Roman" w:hAnsi="Times New Roman" w:cs="Times New Roman"/>
          <w:sz w:val="24"/>
          <w:szCs w:val="24"/>
        </w:rPr>
        <w:t>4</w:t>
      </w:r>
      <w:r>
        <w:rPr>
          <w:rFonts w:ascii="Times New Roman" w:hAnsi="Times New Roman" w:cs="Times New Roman"/>
          <w:sz w:val="24"/>
          <w:szCs w:val="24"/>
        </w:rPr>
        <w:t xml:space="preserve">. og </w:t>
      </w:r>
      <w:r w:rsidR="003F19F0">
        <w:rPr>
          <w:rFonts w:ascii="Times New Roman" w:hAnsi="Times New Roman" w:cs="Times New Roman"/>
          <w:sz w:val="24"/>
          <w:szCs w:val="24"/>
        </w:rPr>
        <w:t>2</w:t>
      </w:r>
      <w:r w:rsidR="00FC7D8C">
        <w:rPr>
          <w:rFonts w:ascii="Times New Roman" w:hAnsi="Times New Roman" w:cs="Times New Roman"/>
          <w:sz w:val="24"/>
          <w:szCs w:val="24"/>
        </w:rPr>
        <w:t>2</w:t>
      </w:r>
      <w:r>
        <w:rPr>
          <w:rFonts w:ascii="Times New Roman" w:hAnsi="Times New Roman" w:cs="Times New Roman"/>
          <w:sz w:val="24"/>
          <w:szCs w:val="24"/>
        </w:rPr>
        <w:t>. gr. frumvarpsins og greinargerðar með því.</w:t>
      </w:r>
    </w:p>
    <w:p w14:paraId="3EA3AFB1" w14:textId="0C652236" w:rsidR="0002222F" w:rsidRPr="00DD7528" w:rsidRDefault="0002222F" w:rsidP="003F19F0">
      <w:pPr>
        <w:jc w:val="both"/>
        <w:rPr>
          <w:rFonts w:ascii="Times New Roman" w:hAnsi="Times New Roman" w:cs="Times New Roman"/>
          <w:sz w:val="24"/>
          <w:szCs w:val="24"/>
        </w:rPr>
      </w:pPr>
    </w:p>
    <w:p w14:paraId="0142444C" w14:textId="26EAE202" w:rsidR="00EF46E4" w:rsidRPr="003F19F0" w:rsidRDefault="00284BC1"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5</w:t>
      </w:r>
      <w:r w:rsidR="00EF46E4" w:rsidRPr="003F19F0">
        <w:rPr>
          <w:rFonts w:ascii="Times New Roman" w:hAnsi="Times New Roman" w:cs="Times New Roman"/>
          <w:b/>
          <w:sz w:val="24"/>
          <w:szCs w:val="24"/>
          <w:u w:val="single"/>
        </w:rPr>
        <w:t>. Arðsemi til að mæta kostnaði sérleyfishafa af veltufjármunum.</w:t>
      </w:r>
    </w:p>
    <w:p w14:paraId="6642D161" w14:textId="44AC0C49" w:rsidR="00EF46E4" w:rsidRPr="00EF46E4" w:rsidRDefault="00EF46E4" w:rsidP="003F19F0">
      <w:pPr>
        <w:jc w:val="both"/>
        <w:rPr>
          <w:rFonts w:ascii="Times New Roman" w:hAnsi="Times New Roman" w:cs="Times New Roman"/>
          <w:sz w:val="24"/>
          <w:szCs w:val="24"/>
        </w:rPr>
      </w:pPr>
      <w:r w:rsidRPr="00EF46E4">
        <w:rPr>
          <w:rFonts w:ascii="Times New Roman" w:hAnsi="Times New Roman" w:cs="Times New Roman"/>
          <w:sz w:val="24"/>
          <w:szCs w:val="24"/>
        </w:rPr>
        <w:t xml:space="preserve">Í </w:t>
      </w:r>
      <w:r w:rsidR="00D41A51">
        <w:rPr>
          <w:rFonts w:ascii="Times New Roman" w:hAnsi="Times New Roman" w:cs="Times New Roman"/>
          <w:sz w:val="24"/>
          <w:szCs w:val="24"/>
        </w:rPr>
        <w:t>1</w:t>
      </w:r>
      <w:r w:rsidRPr="00EF46E4">
        <w:rPr>
          <w:rFonts w:ascii="Times New Roman" w:hAnsi="Times New Roman" w:cs="Times New Roman"/>
          <w:sz w:val="24"/>
          <w:szCs w:val="24"/>
        </w:rPr>
        <w:t>2. og 17. gr. raforkulaga er kveðið á um að arðsemi til grundvallar tekjumarka skuli m.a. byggjast á 20% af tekjumörkum síðasta árs til að mæta kostnaði af veltufjármunum. Kom þetta ákvæði inn með breytingu á raforkulögum árið 2011 og byggði á tölum úr ársreikningum flutningsfyrirtækisins á árunum fyrir breytinguna.</w:t>
      </w:r>
    </w:p>
    <w:p w14:paraId="2C6751CE" w14:textId="77777777" w:rsidR="00EF46E4" w:rsidRPr="00EF46E4" w:rsidRDefault="00EF46E4" w:rsidP="003F19F0">
      <w:pPr>
        <w:jc w:val="both"/>
        <w:rPr>
          <w:rFonts w:ascii="Times New Roman" w:hAnsi="Times New Roman" w:cs="Times New Roman"/>
          <w:sz w:val="24"/>
          <w:szCs w:val="24"/>
        </w:rPr>
      </w:pPr>
      <w:r w:rsidRPr="00EF46E4">
        <w:rPr>
          <w:rFonts w:ascii="Times New Roman" w:hAnsi="Times New Roman" w:cs="Times New Roman"/>
          <w:sz w:val="24"/>
          <w:szCs w:val="24"/>
        </w:rPr>
        <w:t>Reynsla undanfarinna ára hefur sýnt að á tímabilinu 2015-2019 hefur hreint veltufé flutningsfyrirtækisins verið að meðaltali um 5% af tekjum flutningsfyrirtækisins samkvæmt tekjumörkum. Á sama tímabili hefur hreint veltufé dreifiveitna verið að meðaltali um 8% af tekjum hverrar dreifiveitu samkvæmt tekjumörkum.</w:t>
      </w:r>
    </w:p>
    <w:p w14:paraId="4AF6014F" w14:textId="26EB94BC" w:rsidR="00EF46E4" w:rsidRDefault="00EF46E4" w:rsidP="003F19F0">
      <w:pPr>
        <w:jc w:val="both"/>
        <w:rPr>
          <w:rFonts w:ascii="Times New Roman" w:hAnsi="Times New Roman" w:cs="Times New Roman"/>
          <w:sz w:val="24"/>
          <w:szCs w:val="24"/>
        </w:rPr>
      </w:pPr>
      <w:r w:rsidRPr="00EF46E4">
        <w:rPr>
          <w:rFonts w:ascii="Times New Roman" w:hAnsi="Times New Roman" w:cs="Times New Roman"/>
          <w:sz w:val="24"/>
          <w:szCs w:val="24"/>
        </w:rPr>
        <w:t xml:space="preserve">Með vísan til reynslu undanfarinna ára, og með aukna skilvirkni að leiðarljósi, er </w:t>
      </w:r>
      <w:r w:rsidR="00D41A51">
        <w:rPr>
          <w:rFonts w:ascii="Times New Roman" w:hAnsi="Times New Roman" w:cs="Times New Roman"/>
          <w:sz w:val="24"/>
          <w:szCs w:val="24"/>
        </w:rPr>
        <w:t xml:space="preserve">í frumvarpi til laga um breytingu á raforkulögum </w:t>
      </w:r>
      <w:r w:rsidRPr="00EF46E4">
        <w:rPr>
          <w:rFonts w:ascii="Times New Roman" w:hAnsi="Times New Roman" w:cs="Times New Roman"/>
          <w:sz w:val="24"/>
          <w:szCs w:val="24"/>
        </w:rPr>
        <w:t xml:space="preserve">lagt til að hlutfallstölur um leyfða arðsemi til að mæta kostnaði sérleyfisfyrirtækja við hreina veltufjármuni séu uppfærðar </w:t>
      </w:r>
      <w:r w:rsidR="00D41A51">
        <w:rPr>
          <w:rFonts w:ascii="Times New Roman" w:hAnsi="Times New Roman" w:cs="Times New Roman"/>
          <w:sz w:val="24"/>
          <w:szCs w:val="24"/>
        </w:rPr>
        <w:t xml:space="preserve">og </w:t>
      </w:r>
      <w:r w:rsidRPr="00EF46E4">
        <w:rPr>
          <w:rFonts w:ascii="Times New Roman" w:hAnsi="Times New Roman" w:cs="Times New Roman"/>
          <w:sz w:val="24"/>
          <w:szCs w:val="24"/>
        </w:rPr>
        <w:t>bygg</w:t>
      </w:r>
      <w:r w:rsidR="00D41A51">
        <w:rPr>
          <w:rFonts w:ascii="Times New Roman" w:hAnsi="Times New Roman" w:cs="Times New Roman"/>
          <w:sz w:val="24"/>
          <w:szCs w:val="24"/>
        </w:rPr>
        <w:t>ðar</w:t>
      </w:r>
      <w:r w:rsidRPr="00EF46E4">
        <w:rPr>
          <w:rFonts w:ascii="Times New Roman" w:hAnsi="Times New Roman" w:cs="Times New Roman"/>
          <w:sz w:val="24"/>
          <w:szCs w:val="24"/>
        </w:rPr>
        <w:t xml:space="preserve"> á rekstrarupplýsingum sérleyfisfyrirtækjanna á síðastliðnum árum.</w:t>
      </w:r>
    </w:p>
    <w:p w14:paraId="51762B9F" w14:textId="761B7DC4" w:rsidR="00EF46E4" w:rsidRDefault="00EF46E4" w:rsidP="003F19F0">
      <w:pPr>
        <w:jc w:val="both"/>
        <w:rPr>
          <w:rFonts w:ascii="Times New Roman" w:hAnsi="Times New Roman" w:cs="Times New Roman"/>
          <w:sz w:val="24"/>
          <w:szCs w:val="24"/>
        </w:rPr>
      </w:pPr>
      <w:r>
        <w:rPr>
          <w:rFonts w:ascii="Times New Roman" w:hAnsi="Times New Roman" w:cs="Times New Roman"/>
          <w:sz w:val="24"/>
          <w:szCs w:val="24"/>
        </w:rPr>
        <w:t>Nánar er vísað til 8. og 1</w:t>
      </w:r>
      <w:r w:rsidR="00D41A51">
        <w:rPr>
          <w:rFonts w:ascii="Times New Roman" w:hAnsi="Times New Roman" w:cs="Times New Roman"/>
          <w:sz w:val="24"/>
          <w:szCs w:val="24"/>
        </w:rPr>
        <w:t>8</w:t>
      </w:r>
      <w:r>
        <w:rPr>
          <w:rFonts w:ascii="Times New Roman" w:hAnsi="Times New Roman" w:cs="Times New Roman"/>
          <w:sz w:val="24"/>
          <w:szCs w:val="24"/>
        </w:rPr>
        <w:t>. gr. frumvarpsins og greinargerðar með því.</w:t>
      </w:r>
    </w:p>
    <w:p w14:paraId="3DF1EB37" w14:textId="45C6A263" w:rsidR="008C2574" w:rsidRDefault="008C2574" w:rsidP="003F19F0">
      <w:pPr>
        <w:jc w:val="both"/>
        <w:rPr>
          <w:rFonts w:ascii="Times New Roman" w:hAnsi="Times New Roman" w:cs="Times New Roman"/>
          <w:sz w:val="24"/>
          <w:szCs w:val="24"/>
        </w:rPr>
      </w:pPr>
    </w:p>
    <w:p w14:paraId="7050896D" w14:textId="5CB51627" w:rsidR="00E33603" w:rsidRDefault="00E33603" w:rsidP="003F19F0">
      <w:pPr>
        <w:jc w:val="both"/>
        <w:rPr>
          <w:rFonts w:ascii="Times New Roman" w:hAnsi="Times New Roman" w:cs="Times New Roman"/>
          <w:sz w:val="24"/>
          <w:szCs w:val="24"/>
        </w:rPr>
      </w:pPr>
    </w:p>
    <w:p w14:paraId="2A1FC43D" w14:textId="77777777" w:rsidR="00E33603" w:rsidRDefault="00E33603" w:rsidP="003F19F0">
      <w:pPr>
        <w:jc w:val="both"/>
        <w:rPr>
          <w:rFonts w:ascii="Times New Roman" w:hAnsi="Times New Roman" w:cs="Times New Roman"/>
          <w:sz w:val="24"/>
          <w:szCs w:val="24"/>
        </w:rPr>
      </w:pPr>
    </w:p>
    <w:p w14:paraId="4682EA17" w14:textId="3AFDCD77" w:rsidR="00EF46E4" w:rsidRPr="004B4EFC" w:rsidRDefault="00D41A51" w:rsidP="003F19F0">
      <w:pPr>
        <w:jc w:val="both"/>
        <w:rPr>
          <w:rFonts w:ascii="Times New Roman" w:hAnsi="Times New Roman" w:cs="Times New Roman"/>
          <w:b/>
          <w:sz w:val="24"/>
          <w:szCs w:val="24"/>
          <w:u w:val="single"/>
        </w:rPr>
      </w:pPr>
      <w:bookmarkStart w:id="0" w:name="_Hlk62819149"/>
      <w:r>
        <w:rPr>
          <w:rFonts w:ascii="Times New Roman" w:hAnsi="Times New Roman" w:cs="Times New Roman"/>
          <w:b/>
          <w:sz w:val="24"/>
          <w:szCs w:val="24"/>
          <w:u w:val="single"/>
        </w:rPr>
        <w:t>6</w:t>
      </w:r>
      <w:r w:rsidR="00EF46E4" w:rsidRPr="004B4EFC">
        <w:rPr>
          <w:rFonts w:ascii="Times New Roman" w:hAnsi="Times New Roman" w:cs="Times New Roman"/>
          <w:b/>
          <w:sz w:val="24"/>
          <w:szCs w:val="24"/>
          <w:u w:val="single"/>
        </w:rPr>
        <w:t xml:space="preserve">. </w:t>
      </w:r>
      <w:r>
        <w:rPr>
          <w:rFonts w:ascii="Times New Roman" w:hAnsi="Times New Roman" w:cs="Times New Roman"/>
          <w:b/>
          <w:sz w:val="24"/>
          <w:szCs w:val="24"/>
          <w:u w:val="single"/>
        </w:rPr>
        <w:t>Vinna við b</w:t>
      </w:r>
      <w:r w:rsidR="00EF46E4" w:rsidRPr="004B4EFC">
        <w:rPr>
          <w:rFonts w:ascii="Times New Roman" w:hAnsi="Times New Roman" w:cs="Times New Roman"/>
          <w:b/>
          <w:sz w:val="24"/>
          <w:szCs w:val="24"/>
          <w:u w:val="single"/>
        </w:rPr>
        <w:t>reytingar á eignarhaldi Landsnets.</w:t>
      </w:r>
    </w:p>
    <w:p w14:paraId="275B4A4D" w14:textId="38B28306"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Flutningsfyrirtækið Landsnet hf. var sett á fót með lögum nr. 75/2004, um stofnun Landsnets, og eru eigendur þess Landsvirkjun</w:t>
      </w:r>
      <w:r w:rsidR="00D41A51">
        <w:rPr>
          <w:rFonts w:ascii="Times New Roman" w:hAnsi="Times New Roman" w:cs="Times New Roman"/>
          <w:sz w:val="24"/>
          <w:szCs w:val="24"/>
        </w:rPr>
        <w:t>,</w:t>
      </w:r>
      <w:r w:rsidRPr="003F19F0">
        <w:rPr>
          <w:rFonts w:ascii="Times New Roman" w:hAnsi="Times New Roman" w:cs="Times New Roman"/>
          <w:sz w:val="24"/>
          <w:szCs w:val="24"/>
        </w:rPr>
        <w:t xml:space="preserve"> RARIK, Orkuveita Reykjavíkur og Orkubú Vestfjarða. Samkvæmt lögum um Landsnet geta eigendur einungis selt eignarhluti í Landsnet sín á milli. Jafnframt kemur fram í ákvæði til bráðabirgða við raforkulög nr. 65/2003, að eigendum hlutafjár í Landsneti sé einungis heimilt að framselja hlutafé sitt til annarra hlutafjáreigenda í fyrirtækinu en ekki til aðila utan þess.</w:t>
      </w:r>
    </w:p>
    <w:p w14:paraId="743E2C8F" w14:textId="6D49E2F6"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 xml:space="preserve">Bent hefur verið á að til lengri tíma sé að ýmsu leyti óheppilegt að Landsnet, sem hefur einkaleyfi á flutningi raforku og kerfisstjórnun, sé í eigu orkuvinnslufyrirtækja og dreifiveitna. Þó núverandi eignarhald Landsnets sé í samræmi við lög hefur verið á það bent að það samræmist illa meginhugmyndum um aðskilnað samkeppnisreksturs og grunnreksturs á orkumarkaði. Með lögum nr. 19/2011 var gerð sú breyting á 8. gr. raforkulaga að frá og með 2015 skyldi flutningsfyrirtækið „vera í beinni eigu íslenska ríkisins og/eða sveitarfélaga.“. Í greinargerð með því frumvarpi var tiltekið að ekki "þykir heppilegt að fyrirtæki sem eru í eigu ríkis eða sveitarfélaga og hafa ríka hagsmuni af starfsemi flutningsfyrirtækisins, t.d. raforkuframleiðendur og dreifiveitur, eigi hlut í flutningsfyrirtækinu og er því lagt til að kveðið verði á um beint eignarhald ríkis og/eða sveitarfélaga að flutningsfyrirtækinu." Með lögum nr. 175/2011 var þessi tiltekna breyting á raforkulögum hins vegar felld brott með vísan </w:t>
      </w:r>
      <w:r w:rsidR="00D41A51">
        <w:rPr>
          <w:rFonts w:ascii="Times New Roman" w:hAnsi="Times New Roman" w:cs="Times New Roman"/>
          <w:sz w:val="24"/>
          <w:szCs w:val="24"/>
        </w:rPr>
        <w:t xml:space="preserve">til </w:t>
      </w:r>
      <w:r w:rsidRPr="003F19F0">
        <w:rPr>
          <w:rFonts w:ascii="Times New Roman" w:hAnsi="Times New Roman" w:cs="Times New Roman"/>
          <w:sz w:val="24"/>
          <w:szCs w:val="24"/>
        </w:rPr>
        <w:t xml:space="preserve">"núverandi efnahagsástands" og "þrenginga á fjármálamörkuðum". </w:t>
      </w:r>
    </w:p>
    <w:p w14:paraId="104059D2" w14:textId="561FF287"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Í skýrslu Ríkisendurskoðunar frá september 2015, um hlutverk, eignarhald og áætlanir Landsnets hf., kemur fram að mikilvægt sé að allar leiðir séu kannaðar "til að tryggja og efla sjálfstæði Landsnets gagnvart öðrum aðilum á raforkumarkaði".</w:t>
      </w:r>
    </w:p>
    <w:p w14:paraId="0FC2881C" w14:textId="512EEE32"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 xml:space="preserve">Þann 11. mars 2019 var, í kjölfar samþykktar ríkisstjórnar 1. febrúar 2019, skipaður starfshópur á vegum atvinnuvega- og nýsköpunarráðuneytis og fjármála- og efnahagsráðuneytis sem falið var að </w:t>
      </w:r>
      <w:r w:rsidR="00D41A51">
        <w:rPr>
          <w:rFonts w:ascii="Times New Roman" w:hAnsi="Times New Roman" w:cs="Times New Roman"/>
          <w:sz w:val="24"/>
          <w:szCs w:val="24"/>
        </w:rPr>
        <w:t xml:space="preserve">kanna </w:t>
      </w:r>
      <w:r w:rsidRPr="003F19F0">
        <w:rPr>
          <w:rFonts w:ascii="Times New Roman" w:hAnsi="Times New Roman" w:cs="Times New Roman"/>
          <w:sz w:val="24"/>
          <w:szCs w:val="24"/>
        </w:rPr>
        <w:t xml:space="preserve">hvort og hvernig hægt verði að koma eignarhaldi í Landsneti alfarið, eða að mestum hluta, á hendur ríkisins innan viðunandi tímamarka. Í skipunarbréfi starfshópsins kom fram að </w:t>
      </w:r>
      <w:r w:rsidR="00D41A51">
        <w:rPr>
          <w:rFonts w:ascii="Times New Roman" w:hAnsi="Times New Roman" w:cs="Times New Roman"/>
          <w:sz w:val="24"/>
          <w:szCs w:val="24"/>
        </w:rPr>
        <w:t>n</w:t>
      </w:r>
      <w:r w:rsidRPr="003F19F0">
        <w:rPr>
          <w:rFonts w:ascii="Times New Roman" w:hAnsi="Times New Roman" w:cs="Times New Roman"/>
          <w:sz w:val="24"/>
          <w:szCs w:val="24"/>
        </w:rPr>
        <w:t>iðurstöður viðræðna eig</w:t>
      </w:r>
      <w:r w:rsidR="00D41A51">
        <w:rPr>
          <w:rFonts w:ascii="Times New Roman" w:hAnsi="Times New Roman" w:cs="Times New Roman"/>
          <w:sz w:val="24"/>
          <w:szCs w:val="24"/>
        </w:rPr>
        <w:t>i</w:t>
      </w:r>
      <w:r w:rsidRPr="003F19F0">
        <w:rPr>
          <w:rFonts w:ascii="Times New Roman" w:hAnsi="Times New Roman" w:cs="Times New Roman"/>
          <w:sz w:val="24"/>
          <w:szCs w:val="24"/>
        </w:rPr>
        <w:t xml:space="preserve"> að leiða til undirritunar viljayfirlýsingar milli aðila sem meðal annars mun innifela lýsingu á markmiðinu með breyttu eignarhaldi, verðmati á hlutabréfum í Landsneti, möguleg áhrif eignarhaldsbreytinga á viðeigandi aðila, ákjósanlega aðferðafræði við afhendingu hlutabréfa, næstu skref hvers aðila ásamt tímaáætlun til að ljúka eignarhaldsbreytingunni, auk undirbúnings að lagabreytingum</w:t>
      </w:r>
      <w:r w:rsidR="00D41A51">
        <w:rPr>
          <w:rFonts w:ascii="Times New Roman" w:hAnsi="Times New Roman" w:cs="Times New Roman"/>
          <w:sz w:val="24"/>
          <w:szCs w:val="24"/>
        </w:rPr>
        <w:t>.</w:t>
      </w:r>
    </w:p>
    <w:p w14:paraId="34EC6434" w14:textId="77777777"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 xml:space="preserve">Viljayfirlýsingar um að fara í slíkar samningaviðræður liggja nú fyrir hjá öllum eigendum og var gengið frá þeirri síðustu í janúar 2021. Næstu skref í málinu, varðandi breytingu á eignarhaldinu yfir til ríkisins, eru að hefja formlegar samningaviðræður. Í því felst að ná niðurstöðu varðandi verð fyrir hlut hvers eiganda og greiðslufyrirkomulag. </w:t>
      </w:r>
    </w:p>
    <w:p w14:paraId="6BCCE40C" w14:textId="7B936EE2" w:rsidR="00EF46E4" w:rsidRPr="003F19F0" w:rsidRDefault="00EF46E4" w:rsidP="003F19F0">
      <w:pPr>
        <w:jc w:val="both"/>
        <w:rPr>
          <w:rFonts w:ascii="Times New Roman" w:hAnsi="Times New Roman" w:cs="Times New Roman"/>
          <w:sz w:val="24"/>
          <w:szCs w:val="24"/>
        </w:rPr>
      </w:pPr>
      <w:r w:rsidRPr="003F19F0">
        <w:rPr>
          <w:rFonts w:ascii="Times New Roman" w:hAnsi="Times New Roman" w:cs="Times New Roman"/>
          <w:sz w:val="24"/>
          <w:szCs w:val="24"/>
        </w:rPr>
        <w:t>Í drögum að frumvarpi til laga um breytingu á raforkulögum, og breytingu á lögum um stofnun Landsnets, er lagt til að kveðið verði á um breytt eignarhald Landsnets með þeim hætti að það verði í beinni eigu ríkisins</w:t>
      </w:r>
      <w:r w:rsidR="00FE4AE5">
        <w:rPr>
          <w:rFonts w:ascii="Times New Roman" w:hAnsi="Times New Roman" w:cs="Times New Roman"/>
          <w:sz w:val="24"/>
          <w:szCs w:val="24"/>
        </w:rPr>
        <w:t xml:space="preserve"> og/eða sveitarfélaga</w:t>
      </w:r>
      <w:r w:rsidRPr="003F19F0">
        <w:rPr>
          <w:rFonts w:ascii="Times New Roman" w:hAnsi="Times New Roman" w:cs="Times New Roman"/>
          <w:sz w:val="24"/>
          <w:szCs w:val="24"/>
        </w:rPr>
        <w:t xml:space="preserve">. Er það </w:t>
      </w:r>
      <w:r w:rsidR="00D41A51">
        <w:rPr>
          <w:rFonts w:ascii="Times New Roman" w:hAnsi="Times New Roman" w:cs="Times New Roman"/>
          <w:sz w:val="24"/>
          <w:szCs w:val="24"/>
        </w:rPr>
        <w:t xml:space="preserve">m.a. </w:t>
      </w:r>
      <w:r w:rsidRPr="003F19F0">
        <w:rPr>
          <w:rFonts w:ascii="Times New Roman" w:hAnsi="Times New Roman" w:cs="Times New Roman"/>
          <w:sz w:val="24"/>
          <w:szCs w:val="24"/>
        </w:rPr>
        <w:t xml:space="preserve">í samræmi við áherslur úr orkustefnu fyrir Ísland. Þar sem nokkur vinna er eftir við að ná saman um slíka yfirfærslu </w:t>
      </w:r>
      <w:r w:rsidR="00D41A51">
        <w:rPr>
          <w:rFonts w:ascii="Times New Roman" w:hAnsi="Times New Roman" w:cs="Times New Roman"/>
          <w:sz w:val="24"/>
          <w:szCs w:val="24"/>
        </w:rPr>
        <w:t xml:space="preserve">á eignarhaldi, </w:t>
      </w:r>
      <w:r w:rsidRPr="003F19F0">
        <w:rPr>
          <w:rFonts w:ascii="Times New Roman" w:hAnsi="Times New Roman" w:cs="Times New Roman"/>
          <w:sz w:val="24"/>
          <w:szCs w:val="24"/>
        </w:rPr>
        <w:t>og útfæra</w:t>
      </w:r>
      <w:r w:rsidR="00D41A51">
        <w:rPr>
          <w:rFonts w:ascii="Times New Roman" w:hAnsi="Times New Roman" w:cs="Times New Roman"/>
          <w:sz w:val="24"/>
          <w:szCs w:val="24"/>
        </w:rPr>
        <w:t>,</w:t>
      </w:r>
      <w:r w:rsidRPr="003F19F0">
        <w:rPr>
          <w:rFonts w:ascii="Times New Roman" w:hAnsi="Times New Roman" w:cs="Times New Roman"/>
          <w:sz w:val="24"/>
          <w:szCs w:val="24"/>
        </w:rPr>
        <w:t xml:space="preserve"> er lagt til að umrætt ákvæði, um breytt eignarhald, komi til framkvæmda 1. júlí 2022.</w:t>
      </w:r>
    </w:p>
    <w:p w14:paraId="3B850A2F" w14:textId="15F318A0" w:rsidR="00EF46E4" w:rsidRDefault="00EF46E4"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D41A51">
        <w:rPr>
          <w:rFonts w:ascii="Times New Roman" w:hAnsi="Times New Roman" w:cs="Times New Roman"/>
          <w:sz w:val="24"/>
          <w:szCs w:val="24"/>
        </w:rPr>
        <w:t>4</w:t>
      </w:r>
      <w:r>
        <w:rPr>
          <w:rFonts w:ascii="Times New Roman" w:hAnsi="Times New Roman" w:cs="Times New Roman"/>
          <w:sz w:val="24"/>
          <w:szCs w:val="24"/>
        </w:rPr>
        <w:t>.</w:t>
      </w:r>
      <w:r w:rsidR="00D41A51">
        <w:rPr>
          <w:rFonts w:ascii="Times New Roman" w:hAnsi="Times New Roman" w:cs="Times New Roman"/>
          <w:sz w:val="24"/>
          <w:szCs w:val="24"/>
        </w:rPr>
        <w:t>, 28. og 29.</w:t>
      </w:r>
      <w:r>
        <w:rPr>
          <w:rFonts w:ascii="Times New Roman" w:hAnsi="Times New Roman" w:cs="Times New Roman"/>
          <w:sz w:val="24"/>
          <w:szCs w:val="24"/>
        </w:rPr>
        <w:t xml:space="preserve"> gr. frumvarpsins og greinargerðar með því.</w:t>
      </w:r>
    </w:p>
    <w:bookmarkEnd w:id="0"/>
    <w:p w14:paraId="07E64698" w14:textId="100A092A" w:rsidR="008D2138" w:rsidRDefault="008D2138" w:rsidP="003F19F0">
      <w:pPr>
        <w:jc w:val="both"/>
        <w:rPr>
          <w:rFonts w:ascii="Times New Roman" w:hAnsi="Times New Roman" w:cs="Times New Roman"/>
          <w:sz w:val="24"/>
          <w:szCs w:val="24"/>
        </w:rPr>
      </w:pPr>
    </w:p>
    <w:p w14:paraId="7D824FD9" w14:textId="076CA318" w:rsidR="003F19F0" w:rsidRPr="007F07D3" w:rsidRDefault="00D41A51"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7</w:t>
      </w:r>
      <w:r w:rsidR="003F19F0" w:rsidRPr="007F07D3">
        <w:rPr>
          <w:rFonts w:ascii="Times New Roman" w:hAnsi="Times New Roman" w:cs="Times New Roman"/>
          <w:b/>
          <w:sz w:val="24"/>
          <w:szCs w:val="24"/>
          <w:u w:val="single"/>
        </w:rPr>
        <w:t xml:space="preserve">. </w:t>
      </w:r>
      <w:r w:rsidR="003F19F0">
        <w:rPr>
          <w:rFonts w:ascii="Times New Roman" w:hAnsi="Times New Roman" w:cs="Times New Roman"/>
          <w:b/>
          <w:sz w:val="24"/>
          <w:szCs w:val="24"/>
          <w:u w:val="single"/>
        </w:rPr>
        <w:t>Tekið mið af mismunandi þörfum ólíkra notendahópa</w:t>
      </w:r>
      <w:r w:rsidR="003F19F0" w:rsidRPr="007F07D3">
        <w:rPr>
          <w:rFonts w:ascii="Times New Roman" w:hAnsi="Times New Roman" w:cs="Times New Roman"/>
          <w:b/>
          <w:sz w:val="24"/>
          <w:szCs w:val="24"/>
          <w:u w:val="single"/>
        </w:rPr>
        <w:t>.</w:t>
      </w:r>
    </w:p>
    <w:p w14:paraId="67D4B4F9" w14:textId="0D7CFBBB" w:rsidR="00FE4AE5" w:rsidRDefault="003F19F0" w:rsidP="003F19F0">
      <w:pPr>
        <w:jc w:val="both"/>
        <w:rPr>
          <w:rFonts w:ascii="Times New Roman" w:hAnsi="Times New Roman" w:cs="Times New Roman"/>
          <w:sz w:val="24"/>
          <w:szCs w:val="24"/>
        </w:rPr>
      </w:pPr>
      <w:r>
        <w:rPr>
          <w:rFonts w:ascii="Times New Roman" w:hAnsi="Times New Roman" w:cs="Times New Roman"/>
          <w:sz w:val="24"/>
          <w:szCs w:val="24"/>
        </w:rPr>
        <w:t xml:space="preserve">Skilgreining á stórnotendum var sett fram í raforkulögum 2003 og breytt 2011. Síðan þá hefur notendahópurinn breyst m.a. með tilkomu gagnavera og annars iðnaðar. Í dag eru </w:t>
      </w:r>
      <w:r w:rsidR="00D41A51">
        <w:rPr>
          <w:rFonts w:ascii="Times New Roman" w:hAnsi="Times New Roman" w:cs="Times New Roman"/>
          <w:sz w:val="24"/>
          <w:szCs w:val="24"/>
        </w:rPr>
        <w:t xml:space="preserve">skörp </w:t>
      </w:r>
      <w:r>
        <w:rPr>
          <w:rFonts w:ascii="Times New Roman" w:hAnsi="Times New Roman" w:cs="Times New Roman"/>
          <w:sz w:val="24"/>
          <w:szCs w:val="24"/>
        </w:rPr>
        <w:t xml:space="preserve">skil á milli stórnotenda og annarra notenda. Æskilegt er að </w:t>
      </w:r>
      <w:r w:rsidR="00D41A51">
        <w:rPr>
          <w:rFonts w:ascii="Times New Roman" w:hAnsi="Times New Roman" w:cs="Times New Roman"/>
          <w:sz w:val="24"/>
          <w:szCs w:val="24"/>
        </w:rPr>
        <w:t xml:space="preserve">kanna aðlögum </w:t>
      </w:r>
      <w:r>
        <w:rPr>
          <w:rFonts w:ascii="Times New Roman" w:hAnsi="Times New Roman" w:cs="Times New Roman"/>
          <w:sz w:val="24"/>
          <w:szCs w:val="24"/>
        </w:rPr>
        <w:t>gjaldskrá</w:t>
      </w:r>
      <w:r w:rsidR="00D41A51">
        <w:rPr>
          <w:rFonts w:ascii="Times New Roman" w:hAnsi="Times New Roman" w:cs="Times New Roman"/>
          <w:sz w:val="24"/>
          <w:szCs w:val="24"/>
        </w:rPr>
        <w:t>a</w:t>
      </w:r>
      <w:r>
        <w:rPr>
          <w:rFonts w:ascii="Times New Roman" w:hAnsi="Times New Roman" w:cs="Times New Roman"/>
          <w:sz w:val="24"/>
          <w:szCs w:val="24"/>
        </w:rPr>
        <w:t xml:space="preserve"> að </w:t>
      </w:r>
      <w:proofErr w:type="spellStart"/>
      <w:r>
        <w:rPr>
          <w:rFonts w:ascii="Times New Roman" w:hAnsi="Times New Roman" w:cs="Times New Roman"/>
          <w:sz w:val="24"/>
          <w:szCs w:val="24"/>
        </w:rPr>
        <w:t>millistórum</w:t>
      </w:r>
      <w:proofErr w:type="spellEnd"/>
      <w:r>
        <w:rPr>
          <w:rFonts w:ascii="Times New Roman" w:hAnsi="Times New Roman" w:cs="Times New Roman"/>
          <w:sz w:val="24"/>
          <w:szCs w:val="24"/>
        </w:rPr>
        <w:t xml:space="preserve"> notendum og þörfum þeirra. Í þessum samhengi þarf m.a. að taka reglugerð nr. 1040/2005, um framkvæmd raforkulaga, til endurskoðunar. </w:t>
      </w:r>
    </w:p>
    <w:p w14:paraId="4BDCCF7A" w14:textId="77777777" w:rsidR="00FE4AE5" w:rsidRDefault="003F19F0" w:rsidP="003F19F0">
      <w:pPr>
        <w:jc w:val="both"/>
        <w:rPr>
          <w:rFonts w:ascii="Times New Roman" w:hAnsi="Times New Roman" w:cs="Times New Roman"/>
          <w:sz w:val="24"/>
          <w:szCs w:val="24"/>
        </w:rPr>
      </w:pPr>
      <w:r>
        <w:rPr>
          <w:rFonts w:ascii="Times New Roman" w:hAnsi="Times New Roman" w:cs="Times New Roman"/>
          <w:sz w:val="24"/>
          <w:szCs w:val="24"/>
        </w:rPr>
        <w:t>Endurskipaður verður starfshópur á vegum atvinnuvega- og nýsköpunarráðuneytis, og hagsmunaaðila, og lagt upp með að tillögur til breytinga liggi fyrir á síðari hluta árs 2021.</w:t>
      </w:r>
      <w:r w:rsidR="00FE4AE5">
        <w:rPr>
          <w:rFonts w:ascii="Times New Roman" w:hAnsi="Times New Roman" w:cs="Times New Roman"/>
          <w:sz w:val="24"/>
          <w:szCs w:val="24"/>
        </w:rPr>
        <w:t xml:space="preserve"> </w:t>
      </w:r>
    </w:p>
    <w:p w14:paraId="0B3E3E2F" w14:textId="04B926BE" w:rsidR="003F19F0" w:rsidRDefault="00FE4AE5" w:rsidP="003F19F0">
      <w:pPr>
        <w:jc w:val="both"/>
        <w:rPr>
          <w:rFonts w:ascii="Times New Roman" w:hAnsi="Times New Roman" w:cs="Times New Roman"/>
          <w:sz w:val="24"/>
          <w:szCs w:val="24"/>
        </w:rPr>
      </w:pPr>
      <w:r>
        <w:rPr>
          <w:rFonts w:ascii="Times New Roman" w:hAnsi="Times New Roman" w:cs="Times New Roman"/>
          <w:sz w:val="24"/>
          <w:szCs w:val="24"/>
        </w:rPr>
        <w:t>Að sama skapi er ráðgert að tillögur til úrbóta varðandi starfsumhverfi smávirkjana komi fram á fyrri hluta árs 2021.</w:t>
      </w:r>
    </w:p>
    <w:p w14:paraId="4E0FFD32" w14:textId="56714D84" w:rsidR="00FE4AE5" w:rsidRDefault="00FE4AE5" w:rsidP="003F19F0">
      <w:pPr>
        <w:jc w:val="both"/>
        <w:rPr>
          <w:rFonts w:ascii="Times New Roman" w:hAnsi="Times New Roman" w:cs="Times New Roman"/>
          <w:sz w:val="24"/>
          <w:szCs w:val="24"/>
        </w:rPr>
      </w:pPr>
    </w:p>
    <w:p w14:paraId="466C6766" w14:textId="29266F47" w:rsidR="00FE4AE5" w:rsidRDefault="00D41A51" w:rsidP="00FE4AE5">
      <w:pPr>
        <w:jc w:val="both"/>
        <w:rPr>
          <w:rFonts w:ascii="Times New Roman" w:hAnsi="Times New Roman" w:cs="Times New Roman"/>
          <w:b/>
          <w:sz w:val="24"/>
          <w:szCs w:val="24"/>
          <w:u w:val="single"/>
        </w:rPr>
      </w:pPr>
      <w:r>
        <w:rPr>
          <w:rFonts w:ascii="Times New Roman" w:hAnsi="Times New Roman" w:cs="Times New Roman"/>
          <w:b/>
          <w:sz w:val="24"/>
          <w:szCs w:val="24"/>
          <w:u w:val="single"/>
        </w:rPr>
        <w:t>8</w:t>
      </w:r>
      <w:r w:rsidR="00FE4AE5" w:rsidRPr="004B4EFC">
        <w:rPr>
          <w:rFonts w:ascii="Times New Roman" w:hAnsi="Times New Roman" w:cs="Times New Roman"/>
          <w:b/>
          <w:sz w:val="24"/>
          <w:szCs w:val="24"/>
          <w:u w:val="single"/>
        </w:rPr>
        <w:t xml:space="preserve">. </w:t>
      </w:r>
      <w:r w:rsidR="00FE4AE5">
        <w:rPr>
          <w:rFonts w:ascii="Times New Roman" w:hAnsi="Times New Roman" w:cs="Times New Roman"/>
          <w:b/>
          <w:sz w:val="24"/>
          <w:szCs w:val="24"/>
          <w:u w:val="single"/>
        </w:rPr>
        <w:t>Könnun á sameiningu RARIK og Orkubús Vestfjarða.</w:t>
      </w:r>
    </w:p>
    <w:p w14:paraId="2F11F81A" w14:textId="4202BD4B" w:rsidR="00FE4AE5" w:rsidRDefault="00FE4AE5" w:rsidP="00FE4AE5">
      <w:pPr>
        <w:jc w:val="both"/>
        <w:rPr>
          <w:rFonts w:ascii="Times New Roman" w:hAnsi="Times New Roman" w:cs="Times New Roman"/>
          <w:sz w:val="24"/>
          <w:szCs w:val="24"/>
        </w:rPr>
      </w:pPr>
      <w:r w:rsidRPr="00FE4AE5">
        <w:rPr>
          <w:rFonts w:ascii="Times New Roman" w:hAnsi="Times New Roman" w:cs="Times New Roman"/>
          <w:sz w:val="24"/>
          <w:szCs w:val="24"/>
        </w:rPr>
        <w:t xml:space="preserve">RARIK og Orkubú Vestfjarða eru dreifiveitur sem eru í 100% eigu ríkisins og fer fjármála- og efnahagsráðherra með eignarhlut ríkisins í þeim. </w:t>
      </w:r>
      <w:r w:rsidRPr="003F19F0">
        <w:rPr>
          <w:rFonts w:ascii="Times New Roman" w:hAnsi="Times New Roman" w:cs="Times New Roman"/>
          <w:sz w:val="24"/>
          <w:szCs w:val="24"/>
        </w:rPr>
        <w:t xml:space="preserve">Í skýrslu </w:t>
      </w:r>
      <w:proofErr w:type="spellStart"/>
      <w:r w:rsidRPr="003F19F0">
        <w:rPr>
          <w:rFonts w:ascii="Times New Roman" w:hAnsi="Times New Roman" w:cs="Times New Roman"/>
          <w:sz w:val="24"/>
          <w:szCs w:val="24"/>
        </w:rPr>
        <w:t>Deloitte</w:t>
      </w:r>
      <w:proofErr w:type="spellEnd"/>
      <w:r w:rsidRPr="003F19F0">
        <w:rPr>
          <w:rFonts w:ascii="Times New Roman" w:hAnsi="Times New Roman" w:cs="Times New Roman"/>
          <w:sz w:val="24"/>
          <w:szCs w:val="24"/>
        </w:rPr>
        <w:t xml:space="preserve"> er bent á að hagræða megi með sameiningu dreifiveitna, og að </w:t>
      </w:r>
      <w:r>
        <w:rPr>
          <w:rFonts w:ascii="Times New Roman" w:hAnsi="Times New Roman" w:cs="Times New Roman"/>
          <w:sz w:val="24"/>
          <w:szCs w:val="24"/>
        </w:rPr>
        <w:t xml:space="preserve">í því skyni sé </w:t>
      </w:r>
      <w:r w:rsidRPr="003F19F0">
        <w:rPr>
          <w:rFonts w:ascii="Times New Roman" w:hAnsi="Times New Roman" w:cs="Times New Roman"/>
          <w:sz w:val="24"/>
          <w:szCs w:val="24"/>
        </w:rPr>
        <w:t>fyrsti kostur að sameina RARIK og Orkubú Vestfjarða</w:t>
      </w:r>
      <w:r w:rsidR="00D41A51">
        <w:rPr>
          <w:rFonts w:ascii="Times New Roman" w:hAnsi="Times New Roman" w:cs="Times New Roman"/>
          <w:sz w:val="24"/>
          <w:szCs w:val="24"/>
        </w:rPr>
        <w:t>, í ljósi þess að þær dreifiveitur eru í ríkiseigu</w:t>
      </w:r>
      <w:r w:rsidRPr="003F19F0">
        <w:rPr>
          <w:rFonts w:ascii="Times New Roman" w:hAnsi="Times New Roman" w:cs="Times New Roman"/>
          <w:sz w:val="24"/>
          <w:szCs w:val="24"/>
        </w:rPr>
        <w:t xml:space="preserve">. Á Íslandi eru reknar fimm dreifiveitur og sögulegar skýringar eru að baki staðsetninga sérleyfa. </w:t>
      </w:r>
      <w:r w:rsidRPr="00FE4AE5">
        <w:rPr>
          <w:rFonts w:ascii="Times New Roman" w:hAnsi="Times New Roman" w:cs="Times New Roman"/>
          <w:sz w:val="24"/>
          <w:szCs w:val="24"/>
        </w:rPr>
        <w:t>RARIK og O</w:t>
      </w:r>
      <w:r>
        <w:rPr>
          <w:rFonts w:ascii="Times New Roman" w:hAnsi="Times New Roman" w:cs="Times New Roman"/>
          <w:sz w:val="24"/>
          <w:szCs w:val="24"/>
        </w:rPr>
        <w:t xml:space="preserve">rkubú </w:t>
      </w:r>
      <w:r w:rsidRPr="00FE4AE5">
        <w:rPr>
          <w:rFonts w:ascii="Times New Roman" w:hAnsi="Times New Roman" w:cs="Times New Roman"/>
          <w:sz w:val="24"/>
          <w:szCs w:val="24"/>
        </w:rPr>
        <w:t>V</w:t>
      </w:r>
      <w:r>
        <w:rPr>
          <w:rFonts w:ascii="Times New Roman" w:hAnsi="Times New Roman" w:cs="Times New Roman"/>
          <w:sz w:val="24"/>
          <w:szCs w:val="24"/>
        </w:rPr>
        <w:t>estfjarða</w:t>
      </w:r>
      <w:r w:rsidRPr="00FE4AE5">
        <w:rPr>
          <w:rFonts w:ascii="Times New Roman" w:hAnsi="Times New Roman" w:cs="Times New Roman"/>
          <w:sz w:val="24"/>
          <w:szCs w:val="24"/>
        </w:rPr>
        <w:t xml:space="preserve"> eiga það sameiginlegt að vera einu dreifiveiturnar sem eru með annars vegar sér gjaldskrá fyrir dreifbýli og hins vegar sér gjaldskrá fyrir þéttbýli. </w:t>
      </w:r>
    </w:p>
    <w:p w14:paraId="47C79A7B" w14:textId="6EB14B8C" w:rsidR="00FE4AE5" w:rsidRDefault="00FE4AE5" w:rsidP="00FE4AE5">
      <w:pPr>
        <w:jc w:val="both"/>
        <w:rPr>
          <w:rFonts w:ascii="Times New Roman" w:hAnsi="Times New Roman" w:cs="Times New Roman"/>
          <w:sz w:val="24"/>
          <w:szCs w:val="24"/>
        </w:rPr>
      </w:pPr>
      <w:r w:rsidRPr="003F19F0">
        <w:rPr>
          <w:rFonts w:ascii="Times New Roman" w:hAnsi="Times New Roman" w:cs="Times New Roman"/>
          <w:sz w:val="24"/>
          <w:szCs w:val="24"/>
        </w:rPr>
        <w:t>Settur verður á fót formlegur starfshópur ráðuneyta sem hefji frekari könnun á þeim möguleika að sameina RARIK og Orkubús Vestfjarða.</w:t>
      </w:r>
      <w:r>
        <w:rPr>
          <w:rFonts w:ascii="Times New Roman" w:hAnsi="Times New Roman" w:cs="Times New Roman"/>
          <w:sz w:val="24"/>
          <w:szCs w:val="24"/>
        </w:rPr>
        <w:t xml:space="preserve"> Meðal markmiða þeirrar aðgerðar yrðu aukin skilvirkni, hagræðing, einföldun, lækkun dreifikostnaðar og efling starfsemi á landsbyggðinni. </w:t>
      </w:r>
    </w:p>
    <w:p w14:paraId="6EFB5315" w14:textId="77777777" w:rsidR="00FE4AE5" w:rsidRDefault="00FE4AE5" w:rsidP="00FE4AE5">
      <w:pPr>
        <w:jc w:val="both"/>
        <w:rPr>
          <w:rFonts w:ascii="Times New Roman" w:hAnsi="Times New Roman" w:cs="Times New Roman"/>
          <w:sz w:val="24"/>
          <w:szCs w:val="24"/>
        </w:rPr>
      </w:pPr>
    </w:p>
    <w:p w14:paraId="7009D2E7" w14:textId="6662C99C" w:rsidR="00FE4AE5" w:rsidRPr="00905CA0" w:rsidRDefault="00D41A51" w:rsidP="00FE4AE5">
      <w:pPr>
        <w:jc w:val="both"/>
        <w:rPr>
          <w:rFonts w:ascii="Times New Roman" w:hAnsi="Times New Roman" w:cs="Times New Roman"/>
          <w:b/>
          <w:sz w:val="24"/>
          <w:szCs w:val="24"/>
          <w:u w:val="single"/>
        </w:rPr>
      </w:pPr>
      <w:r>
        <w:rPr>
          <w:rFonts w:ascii="Times New Roman" w:hAnsi="Times New Roman" w:cs="Times New Roman"/>
          <w:b/>
          <w:sz w:val="24"/>
          <w:szCs w:val="24"/>
          <w:u w:val="single"/>
        </w:rPr>
        <w:t>9</w:t>
      </w:r>
      <w:r w:rsidR="00FE4AE5" w:rsidRPr="00905CA0">
        <w:rPr>
          <w:rFonts w:ascii="Times New Roman" w:hAnsi="Times New Roman" w:cs="Times New Roman"/>
          <w:b/>
          <w:sz w:val="24"/>
          <w:szCs w:val="24"/>
          <w:u w:val="single"/>
        </w:rPr>
        <w:t>. Aukið gegnsæi og bætt upplýsingagjöf um forsendur að baki setningu tekjumarka</w:t>
      </w:r>
    </w:p>
    <w:p w14:paraId="43ECE25A" w14:textId="70080A0A" w:rsidR="00FE4AE5" w:rsidRPr="00E72979" w:rsidRDefault="002A58DF" w:rsidP="00FE4AE5">
      <w:pPr>
        <w:jc w:val="both"/>
        <w:rPr>
          <w:rFonts w:ascii="Times New Roman" w:hAnsi="Times New Roman" w:cs="Times New Roman"/>
          <w:sz w:val="24"/>
          <w:szCs w:val="24"/>
        </w:rPr>
      </w:pPr>
      <w:r>
        <w:rPr>
          <w:rFonts w:ascii="Times New Roman" w:hAnsi="Times New Roman" w:cs="Times New Roman"/>
          <w:sz w:val="24"/>
          <w:szCs w:val="24"/>
        </w:rPr>
        <w:t xml:space="preserve">Á </w:t>
      </w:r>
      <w:r w:rsidR="00FE4AE5">
        <w:rPr>
          <w:rFonts w:ascii="Times New Roman" w:hAnsi="Times New Roman" w:cs="Times New Roman"/>
          <w:sz w:val="24"/>
          <w:szCs w:val="24"/>
        </w:rPr>
        <w:t>heimasíða</w:t>
      </w:r>
      <w:r>
        <w:rPr>
          <w:rFonts w:ascii="Times New Roman" w:hAnsi="Times New Roman" w:cs="Times New Roman"/>
          <w:sz w:val="24"/>
          <w:szCs w:val="24"/>
        </w:rPr>
        <w:t xml:space="preserve"> Orkustofnunar, á svæði </w:t>
      </w:r>
      <w:r w:rsidR="00FE4AE5">
        <w:rPr>
          <w:rFonts w:ascii="Times New Roman" w:hAnsi="Times New Roman" w:cs="Times New Roman"/>
          <w:sz w:val="24"/>
          <w:szCs w:val="24"/>
        </w:rPr>
        <w:t>raforkueftirlits Orkustofnunar</w:t>
      </w:r>
      <w:r>
        <w:rPr>
          <w:rFonts w:ascii="Times New Roman" w:hAnsi="Times New Roman" w:cs="Times New Roman"/>
          <w:sz w:val="24"/>
          <w:szCs w:val="24"/>
        </w:rPr>
        <w:t xml:space="preserve">, verða </w:t>
      </w:r>
      <w:r w:rsidR="00FE4AE5">
        <w:rPr>
          <w:rFonts w:ascii="Times New Roman" w:hAnsi="Times New Roman" w:cs="Times New Roman"/>
          <w:sz w:val="24"/>
          <w:szCs w:val="24"/>
        </w:rPr>
        <w:t xml:space="preserve">birtar allar </w:t>
      </w:r>
      <w:r w:rsidR="00FE4AE5" w:rsidRPr="00E72979">
        <w:rPr>
          <w:rFonts w:ascii="Times New Roman" w:hAnsi="Times New Roman" w:cs="Times New Roman"/>
          <w:sz w:val="24"/>
          <w:szCs w:val="24"/>
        </w:rPr>
        <w:t>ákvarðanir</w:t>
      </w:r>
      <w:r>
        <w:rPr>
          <w:rFonts w:ascii="Times New Roman" w:hAnsi="Times New Roman" w:cs="Times New Roman"/>
          <w:sz w:val="24"/>
          <w:szCs w:val="24"/>
        </w:rPr>
        <w:t>, álit, skýrslur og greiningar</w:t>
      </w:r>
      <w:r w:rsidR="00FE4AE5">
        <w:rPr>
          <w:rFonts w:ascii="Times New Roman" w:hAnsi="Times New Roman" w:cs="Times New Roman"/>
          <w:sz w:val="24"/>
          <w:szCs w:val="24"/>
        </w:rPr>
        <w:t xml:space="preserve"> </w:t>
      </w:r>
      <w:r w:rsidR="00FE4AE5" w:rsidRPr="00E72979">
        <w:rPr>
          <w:rFonts w:ascii="Times New Roman" w:hAnsi="Times New Roman" w:cs="Times New Roman"/>
          <w:sz w:val="24"/>
          <w:szCs w:val="24"/>
        </w:rPr>
        <w:t>um tekjumörk</w:t>
      </w:r>
      <w:r w:rsidR="00FE4AE5">
        <w:rPr>
          <w:rFonts w:ascii="Times New Roman" w:hAnsi="Times New Roman" w:cs="Times New Roman"/>
          <w:sz w:val="24"/>
          <w:szCs w:val="24"/>
        </w:rPr>
        <w:t xml:space="preserve"> ásamt útr</w:t>
      </w:r>
      <w:r w:rsidR="00FE4AE5" w:rsidRPr="00E72979">
        <w:rPr>
          <w:rFonts w:ascii="Times New Roman" w:hAnsi="Times New Roman" w:cs="Times New Roman"/>
          <w:sz w:val="24"/>
          <w:szCs w:val="24"/>
        </w:rPr>
        <w:t xml:space="preserve">eikningar á bak við </w:t>
      </w:r>
      <w:r w:rsidR="00FE4AE5">
        <w:rPr>
          <w:rFonts w:ascii="Times New Roman" w:hAnsi="Times New Roman" w:cs="Times New Roman"/>
          <w:sz w:val="24"/>
          <w:szCs w:val="24"/>
        </w:rPr>
        <w:t xml:space="preserve">setningu </w:t>
      </w:r>
      <w:r w:rsidR="00FE4AE5" w:rsidRPr="00E72979">
        <w:rPr>
          <w:rFonts w:ascii="Times New Roman" w:hAnsi="Times New Roman" w:cs="Times New Roman"/>
          <w:sz w:val="24"/>
          <w:szCs w:val="24"/>
        </w:rPr>
        <w:t>tekjum</w:t>
      </w:r>
      <w:r w:rsidR="00FE4AE5">
        <w:rPr>
          <w:rFonts w:ascii="Times New Roman" w:hAnsi="Times New Roman" w:cs="Times New Roman"/>
          <w:sz w:val="24"/>
          <w:szCs w:val="24"/>
        </w:rPr>
        <w:t>a</w:t>
      </w:r>
      <w:r w:rsidR="00FE4AE5" w:rsidRPr="00E72979">
        <w:rPr>
          <w:rFonts w:ascii="Times New Roman" w:hAnsi="Times New Roman" w:cs="Times New Roman"/>
          <w:sz w:val="24"/>
          <w:szCs w:val="24"/>
        </w:rPr>
        <w:t>rk</w:t>
      </w:r>
      <w:r w:rsidR="00FE4AE5">
        <w:rPr>
          <w:rFonts w:ascii="Times New Roman" w:hAnsi="Times New Roman" w:cs="Times New Roman"/>
          <w:sz w:val="24"/>
          <w:szCs w:val="24"/>
        </w:rPr>
        <w:t>a</w:t>
      </w:r>
      <w:r w:rsidR="00FE4AE5" w:rsidRPr="00E72979">
        <w:rPr>
          <w:rFonts w:ascii="Times New Roman" w:hAnsi="Times New Roman" w:cs="Times New Roman"/>
          <w:sz w:val="24"/>
          <w:szCs w:val="24"/>
        </w:rPr>
        <w:t xml:space="preserve"> með upplýsing</w:t>
      </w:r>
      <w:r w:rsidR="00FE4AE5">
        <w:rPr>
          <w:rFonts w:ascii="Times New Roman" w:hAnsi="Times New Roman" w:cs="Times New Roman"/>
          <w:sz w:val="24"/>
          <w:szCs w:val="24"/>
        </w:rPr>
        <w:t>um</w:t>
      </w:r>
      <w:r w:rsidR="00FE4AE5" w:rsidRPr="00E72979">
        <w:rPr>
          <w:rFonts w:ascii="Times New Roman" w:hAnsi="Times New Roman" w:cs="Times New Roman"/>
          <w:sz w:val="24"/>
          <w:szCs w:val="24"/>
        </w:rPr>
        <w:t xml:space="preserve"> um einstaka liði </w:t>
      </w:r>
      <w:r w:rsidR="00FE4AE5">
        <w:rPr>
          <w:rFonts w:ascii="Times New Roman" w:hAnsi="Times New Roman" w:cs="Times New Roman"/>
          <w:sz w:val="24"/>
          <w:szCs w:val="24"/>
        </w:rPr>
        <w:t>og forsendur.</w:t>
      </w:r>
    </w:p>
    <w:p w14:paraId="71B4690A" w14:textId="77777777" w:rsidR="00FE4AE5" w:rsidRPr="00E72979" w:rsidRDefault="00FE4AE5" w:rsidP="00FE4AE5">
      <w:pPr>
        <w:jc w:val="both"/>
        <w:rPr>
          <w:rFonts w:ascii="Times New Roman" w:hAnsi="Times New Roman" w:cs="Times New Roman"/>
          <w:sz w:val="24"/>
          <w:szCs w:val="24"/>
        </w:rPr>
      </w:pPr>
    </w:p>
    <w:p w14:paraId="312E9660" w14:textId="242A501D" w:rsidR="00FE4AE5" w:rsidRPr="00905CA0" w:rsidRDefault="00FE4AE5" w:rsidP="00FE4AE5">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D41A51">
        <w:rPr>
          <w:rFonts w:ascii="Times New Roman" w:hAnsi="Times New Roman" w:cs="Times New Roman"/>
          <w:b/>
          <w:sz w:val="24"/>
          <w:szCs w:val="24"/>
          <w:u w:val="single"/>
        </w:rPr>
        <w:t>0</w:t>
      </w:r>
      <w:r w:rsidRPr="00905CA0">
        <w:rPr>
          <w:rFonts w:ascii="Times New Roman" w:hAnsi="Times New Roman" w:cs="Times New Roman"/>
          <w:b/>
          <w:sz w:val="24"/>
          <w:szCs w:val="24"/>
          <w:u w:val="single"/>
        </w:rPr>
        <w:t xml:space="preserve">. Fræðsla og leiðbeiningar varðandi regluverk </w:t>
      </w:r>
      <w:r w:rsidR="002A58DF">
        <w:rPr>
          <w:rFonts w:ascii="Times New Roman" w:hAnsi="Times New Roman" w:cs="Times New Roman"/>
          <w:b/>
          <w:sz w:val="24"/>
          <w:szCs w:val="24"/>
          <w:u w:val="single"/>
        </w:rPr>
        <w:t xml:space="preserve">raforkumála </w:t>
      </w:r>
      <w:r w:rsidRPr="00905CA0">
        <w:rPr>
          <w:rFonts w:ascii="Times New Roman" w:hAnsi="Times New Roman" w:cs="Times New Roman"/>
          <w:b/>
          <w:sz w:val="24"/>
          <w:szCs w:val="24"/>
          <w:u w:val="single"/>
        </w:rPr>
        <w:t>og hvata til hagræðingar.</w:t>
      </w:r>
    </w:p>
    <w:p w14:paraId="634BB086" w14:textId="3E131F8D" w:rsidR="00FE4AE5" w:rsidRDefault="00FE4AE5" w:rsidP="00FE4AE5">
      <w:pPr>
        <w:jc w:val="both"/>
        <w:rPr>
          <w:rFonts w:ascii="Times New Roman" w:hAnsi="Times New Roman" w:cs="Times New Roman"/>
          <w:sz w:val="24"/>
          <w:szCs w:val="24"/>
        </w:rPr>
      </w:pPr>
      <w:r>
        <w:rPr>
          <w:rFonts w:ascii="Times New Roman" w:hAnsi="Times New Roman" w:cs="Times New Roman"/>
          <w:sz w:val="24"/>
          <w:szCs w:val="24"/>
        </w:rPr>
        <w:t xml:space="preserve">Á </w:t>
      </w:r>
      <w:r w:rsidR="00D41A51">
        <w:rPr>
          <w:rFonts w:ascii="Times New Roman" w:hAnsi="Times New Roman" w:cs="Times New Roman"/>
          <w:sz w:val="24"/>
          <w:szCs w:val="24"/>
        </w:rPr>
        <w:t xml:space="preserve">vef </w:t>
      </w:r>
      <w:r w:rsidR="002A58DF">
        <w:rPr>
          <w:rFonts w:ascii="Times New Roman" w:hAnsi="Times New Roman" w:cs="Times New Roman"/>
          <w:sz w:val="24"/>
          <w:szCs w:val="24"/>
        </w:rPr>
        <w:t>Orkustofnunar</w:t>
      </w:r>
      <w:r>
        <w:rPr>
          <w:rFonts w:ascii="Times New Roman" w:hAnsi="Times New Roman" w:cs="Times New Roman"/>
          <w:sz w:val="24"/>
          <w:szCs w:val="24"/>
        </w:rPr>
        <w:t xml:space="preserve">, og atvinnuvega- og nýsköpunarráðuneytis, verður almennt fræðsluefni um regluverk raforkumála, sem beinist m.a. að stjórnum </w:t>
      </w:r>
      <w:r w:rsidR="002A58DF">
        <w:rPr>
          <w:rFonts w:ascii="Times New Roman" w:hAnsi="Times New Roman" w:cs="Times New Roman"/>
          <w:sz w:val="24"/>
          <w:szCs w:val="24"/>
        </w:rPr>
        <w:t xml:space="preserve">orkufyrirtækja </w:t>
      </w:r>
      <w:r w:rsidRPr="00E72979">
        <w:rPr>
          <w:rFonts w:ascii="Times New Roman" w:hAnsi="Times New Roman" w:cs="Times New Roman"/>
          <w:sz w:val="24"/>
          <w:szCs w:val="24"/>
        </w:rPr>
        <w:t xml:space="preserve">með </w:t>
      </w:r>
      <w:r>
        <w:rPr>
          <w:rFonts w:ascii="Times New Roman" w:hAnsi="Times New Roman" w:cs="Times New Roman"/>
          <w:sz w:val="24"/>
          <w:szCs w:val="24"/>
        </w:rPr>
        <w:t xml:space="preserve">upplýsingum um </w:t>
      </w:r>
      <w:r w:rsidR="002A58DF">
        <w:rPr>
          <w:rFonts w:ascii="Times New Roman" w:hAnsi="Times New Roman" w:cs="Times New Roman"/>
          <w:sz w:val="24"/>
          <w:szCs w:val="24"/>
        </w:rPr>
        <w:t xml:space="preserve">kröfur laga </w:t>
      </w:r>
      <w:r>
        <w:rPr>
          <w:rFonts w:ascii="Times New Roman" w:hAnsi="Times New Roman" w:cs="Times New Roman"/>
          <w:sz w:val="24"/>
          <w:szCs w:val="24"/>
        </w:rPr>
        <w:t>og reglugerð</w:t>
      </w:r>
      <w:r w:rsidR="002A58DF">
        <w:rPr>
          <w:rFonts w:ascii="Times New Roman" w:hAnsi="Times New Roman" w:cs="Times New Roman"/>
          <w:sz w:val="24"/>
          <w:szCs w:val="24"/>
        </w:rPr>
        <w:t>a</w:t>
      </w:r>
      <w:r>
        <w:rPr>
          <w:rFonts w:ascii="Times New Roman" w:hAnsi="Times New Roman" w:cs="Times New Roman"/>
          <w:sz w:val="24"/>
          <w:szCs w:val="24"/>
        </w:rPr>
        <w:t xml:space="preserve"> um s</w:t>
      </w:r>
      <w:r w:rsidRPr="00E72979">
        <w:rPr>
          <w:rFonts w:ascii="Times New Roman" w:hAnsi="Times New Roman" w:cs="Times New Roman"/>
          <w:sz w:val="24"/>
          <w:szCs w:val="24"/>
        </w:rPr>
        <w:t>kilvirkni og hagkvæmni í rekstri</w:t>
      </w:r>
      <w:r>
        <w:rPr>
          <w:rFonts w:ascii="Times New Roman" w:hAnsi="Times New Roman" w:cs="Times New Roman"/>
          <w:sz w:val="24"/>
          <w:szCs w:val="24"/>
        </w:rPr>
        <w:t xml:space="preserve"> og um </w:t>
      </w:r>
      <w:r w:rsidRPr="00E72979">
        <w:rPr>
          <w:rFonts w:ascii="Times New Roman" w:hAnsi="Times New Roman" w:cs="Times New Roman"/>
          <w:sz w:val="24"/>
          <w:szCs w:val="24"/>
        </w:rPr>
        <w:t>aðskilnað sérleyfis og samkeppnisþátta. Markmiðið er að s</w:t>
      </w:r>
      <w:r>
        <w:rPr>
          <w:rFonts w:ascii="Times New Roman" w:hAnsi="Times New Roman" w:cs="Times New Roman"/>
          <w:sz w:val="24"/>
          <w:szCs w:val="24"/>
        </w:rPr>
        <w:t xml:space="preserve">tuðla að bættum skilningi á </w:t>
      </w:r>
      <w:r w:rsidRPr="00E72979">
        <w:rPr>
          <w:rFonts w:ascii="Times New Roman" w:hAnsi="Times New Roman" w:cs="Times New Roman"/>
          <w:sz w:val="24"/>
          <w:szCs w:val="24"/>
        </w:rPr>
        <w:t>regluverki</w:t>
      </w:r>
      <w:r>
        <w:rPr>
          <w:rFonts w:ascii="Times New Roman" w:hAnsi="Times New Roman" w:cs="Times New Roman"/>
          <w:sz w:val="24"/>
          <w:szCs w:val="24"/>
        </w:rPr>
        <w:t xml:space="preserve">nu, </w:t>
      </w:r>
      <w:r w:rsidRPr="00E72979">
        <w:rPr>
          <w:rFonts w:ascii="Times New Roman" w:hAnsi="Times New Roman" w:cs="Times New Roman"/>
          <w:sz w:val="24"/>
          <w:szCs w:val="24"/>
        </w:rPr>
        <w:t>tekjumörk</w:t>
      </w:r>
      <w:r>
        <w:rPr>
          <w:rFonts w:ascii="Times New Roman" w:hAnsi="Times New Roman" w:cs="Times New Roman"/>
          <w:sz w:val="24"/>
          <w:szCs w:val="24"/>
        </w:rPr>
        <w:t>um</w:t>
      </w:r>
      <w:r w:rsidR="002A58DF">
        <w:rPr>
          <w:rFonts w:ascii="Times New Roman" w:hAnsi="Times New Roman" w:cs="Times New Roman"/>
          <w:sz w:val="24"/>
          <w:szCs w:val="24"/>
        </w:rPr>
        <w:t xml:space="preserve">, </w:t>
      </w:r>
      <w:r>
        <w:rPr>
          <w:rFonts w:ascii="Times New Roman" w:hAnsi="Times New Roman" w:cs="Times New Roman"/>
          <w:sz w:val="24"/>
          <w:szCs w:val="24"/>
        </w:rPr>
        <w:t>forsendu</w:t>
      </w:r>
      <w:r w:rsidR="002A58DF">
        <w:rPr>
          <w:rFonts w:ascii="Times New Roman" w:hAnsi="Times New Roman" w:cs="Times New Roman"/>
          <w:sz w:val="24"/>
          <w:szCs w:val="24"/>
        </w:rPr>
        <w:t>m</w:t>
      </w:r>
      <w:r>
        <w:rPr>
          <w:rFonts w:ascii="Times New Roman" w:hAnsi="Times New Roman" w:cs="Times New Roman"/>
          <w:sz w:val="24"/>
          <w:szCs w:val="24"/>
        </w:rPr>
        <w:t xml:space="preserve"> tekjumarkasetningar</w:t>
      </w:r>
      <w:r w:rsidR="002A58DF">
        <w:rPr>
          <w:rFonts w:ascii="Times New Roman" w:hAnsi="Times New Roman" w:cs="Times New Roman"/>
          <w:sz w:val="24"/>
          <w:szCs w:val="24"/>
        </w:rPr>
        <w:t xml:space="preserve"> og því markmiði með setningu tekjumarka að hvetja til hagræðingar í rekstri</w:t>
      </w:r>
      <w:r>
        <w:rPr>
          <w:rFonts w:ascii="Times New Roman" w:hAnsi="Times New Roman" w:cs="Times New Roman"/>
          <w:sz w:val="24"/>
          <w:szCs w:val="24"/>
        </w:rPr>
        <w:t>. Á vegum atvinnuvega- og nýsköpunarráðuneytis verður unnin reglugerð þar sem framangreindar skyldur sem koma fram í lögum verða nánar útlistaðar. Drög að slíkri reglugerð verða sett í samráðsgátt stjórnvalda á fyrri hluta árs 2021.</w:t>
      </w:r>
    </w:p>
    <w:p w14:paraId="55F7F569" w14:textId="2C2216C0" w:rsidR="00D41A51" w:rsidRPr="00905CA0" w:rsidRDefault="00645746" w:rsidP="00D41A51">
      <w:pPr>
        <w:jc w:val="both"/>
        <w:rPr>
          <w:rFonts w:ascii="Times New Roman" w:hAnsi="Times New Roman" w:cs="Times New Roman"/>
          <w:b/>
          <w:sz w:val="24"/>
          <w:szCs w:val="24"/>
          <w:u w:val="single"/>
        </w:rPr>
      </w:pPr>
      <w:r>
        <w:rPr>
          <w:rFonts w:ascii="Times New Roman" w:hAnsi="Times New Roman" w:cs="Times New Roman"/>
          <w:b/>
          <w:sz w:val="24"/>
          <w:szCs w:val="24"/>
          <w:u w:val="single"/>
        </w:rPr>
        <w:t>11</w:t>
      </w:r>
      <w:r w:rsidR="00D41A51" w:rsidRPr="00905CA0">
        <w:rPr>
          <w:rFonts w:ascii="Times New Roman" w:hAnsi="Times New Roman" w:cs="Times New Roman"/>
          <w:b/>
          <w:sz w:val="24"/>
          <w:szCs w:val="24"/>
          <w:u w:val="single"/>
        </w:rPr>
        <w:t xml:space="preserve">. </w:t>
      </w:r>
      <w:r w:rsidR="00D41A51">
        <w:rPr>
          <w:rFonts w:ascii="Times New Roman" w:hAnsi="Times New Roman" w:cs="Times New Roman"/>
          <w:b/>
          <w:sz w:val="24"/>
          <w:szCs w:val="24"/>
          <w:u w:val="single"/>
        </w:rPr>
        <w:t>E</w:t>
      </w:r>
      <w:r w:rsidR="00D41A51" w:rsidRPr="00905CA0">
        <w:rPr>
          <w:rFonts w:ascii="Times New Roman" w:hAnsi="Times New Roman" w:cs="Times New Roman"/>
          <w:b/>
          <w:sz w:val="24"/>
          <w:szCs w:val="24"/>
          <w:u w:val="single"/>
        </w:rPr>
        <w:t>ftirlit með fjárfesting</w:t>
      </w:r>
      <w:r w:rsidR="00D41A51">
        <w:rPr>
          <w:rFonts w:ascii="Times New Roman" w:hAnsi="Times New Roman" w:cs="Times New Roman"/>
          <w:b/>
          <w:sz w:val="24"/>
          <w:szCs w:val="24"/>
          <w:u w:val="single"/>
        </w:rPr>
        <w:t>aráætlunum</w:t>
      </w:r>
      <w:r w:rsidR="00D41A51" w:rsidRPr="00905CA0">
        <w:rPr>
          <w:rFonts w:ascii="Times New Roman" w:hAnsi="Times New Roman" w:cs="Times New Roman"/>
          <w:b/>
          <w:sz w:val="24"/>
          <w:szCs w:val="24"/>
          <w:u w:val="single"/>
        </w:rPr>
        <w:t xml:space="preserve"> sérleyfisfyrirtækja.</w:t>
      </w:r>
    </w:p>
    <w:p w14:paraId="248EB123" w14:textId="5577CA31" w:rsidR="00D41A51" w:rsidRDefault="00D41A51" w:rsidP="00D41A51">
      <w:pPr>
        <w:jc w:val="both"/>
        <w:rPr>
          <w:rFonts w:ascii="Times New Roman" w:hAnsi="Times New Roman" w:cs="Times New Roman"/>
          <w:sz w:val="24"/>
          <w:szCs w:val="24"/>
        </w:rPr>
      </w:pPr>
      <w:r>
        <w:rPr>
          <w:rFonts w:ascii="Times New Roman" w:hAnsi="Times New Roman" w:cs="Times New Roman"/>
          <w:sz w:val="24"/>
          <w:szCs w:val="24"/>
        </w:rPr>
        <w:t xml:space="preserve">Til að koma í veg fyrir hvata til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gull-</w:t>
      </w:r>
      <w:proofErr w:type="spellStart"/>
      <w:r>
        <w:rPr>
          <w:rFonts w:ascii="Times New Roman" w:hAnsi="Times New Roman" w:cs="Times New Roman"/>
          <w:sz w:val="24"/>
          <w:szCs w:val="24"/>
        </w:rPr>
        <w:t>húðunar</w:t>
      </w:r>
      <w:proofErr w:type="spellEnd"/>
      <w:r>
        <w:rPr>
          <w:rFonts w:ascii="Times New Roman" w:hAnsi="Times New Roman" w:cs="Times New Roman"/>
          <w:sz w:val="24"/>
          <w:szCs w:val="24"/>
        </w:rPr>
        <w:t xml:space="preserve"> mun </w:t>
      </w:r>
      <w:proofErr w:type="spellStart"/>
      <w:r>
        <w:rPr>
          <w:rFonts w:ascii="Times New Roman" w:hAnsi="Times New Roman" w:cs="Times New Roman"/>
          <w:sz w:val="24"/>
          <w:szCs w:val="24"/>
        </w:rPr>
        <w:t>raforkueftirlit</w:t>
      </w:r>
      <w:proofErr w:type="spellEnd"/>
      <w:r>
        <w:rPr>
          <w:rFonts w:ascii="Times New Roman" w:hAnsi="Times New Roman" w:cs="Times New Roman"/>
          <w:sz w:val="24"/>
          <w:szCs w:val="24"/>
        </w:rPr>
        <w:t xml:space="preserve"> Orkustofnun</w:t>
      </w:r>
      <w:r w:rsidR="00B737B4">
        <w:rPr>
          <w:rFonts w:ascii="Times New Roman" w:hAnsi="Times New Roman" w:cs="Times New Roman"/>
          <w:sz w:val="24"/>
          <w:szCs w:val="24"/>
        </w:rPr>
        <w:t>ar</w:t>
      </w:r>
      <w:r>
        <w:rPr>
          <w:rFonts w:ascii="Times New Roman" w:hAnsi="Times New Roman" w:cs="Times New Roman"/>
          <w:sz w:val="24"/>
          <w:szCs w:val="24"/>
        </w:rPr>
        <w:t xml:space="preserve"> láta framkvæma frumkvæðisathuganir sem snúa að úttektum á einstökum fjárfestingum og eignastofni sérleyfisfyrirtækja. Slíkar úttektir ganga m.a. út á að skoða hvort myndun kostnaðar sé eðlileg og hvort kostnaður sé í samræmi við framlagðar fjárfestingaáætlanir.  Markmiðið er að </w:t>
      </w:r>
      <w:r w:rsidRPr="00FF4175">
        <w:rPr>
          <w:rFonts w:ascii="Times New Roman" w:hAnsi="Times New Roman" w:cs="Times New Roman"/>
          <w:sz w:val="24"/>
          <w:szCs w:val="24"/>
        </w:rPr>
        <w:t xml:space="preserve">tryggja að </w:t>
      </w:r>
      <w:r>
        <w:rPr>
          <w:rFonts w:ascii="Times New Roman" w:hAnsi="Times New Roman" w:cs="Times New Roman"/>
          <w:sz w:val="24"/>
          <w:szCs w:val="24"/>
        </w:rPr>
        <w:t>raunverulegur fjárfestingarkostnaður sé í samræmi við</w:t>
      </w:r>
      <w:r w:rsidR="00645746">
        <w:rPr>
          <w:rFonts w:ascii="Times New Roman" w:hAnsi="Times New Roman" w:cs="Times New Roman"/>
          <w:sz w:val="24"/>
          <w:szCs w:val="24"/>
        </w:rPr>
        <w:t xml:space="preserve"> </w:t>
      </w:r>
      <w:r w:rsidRPr="00FF4175">
        <w:rPr>
          <w:rFonts w:ascii="Times New Roman" w:hAnsi="Times New Roman" w:cs="Times New Roman"/>
          <w:sz w:val="24"/>
          <w:szCs w:val="24"/>
        </w:rPr>
        <w:t>fjárfestingaráætlanir</w:t>
      </w:r>
      <w:r>
        <w:rPr>
          <w:rFonts w:ascii="Times New Roman" w:hAnsi="Times New Roman" w:cs="Times New Roman"/>
          <w:sz w:val="24"/>
          <w:szCs w:val="24"/>
        </w:rPr>
        <w:t xml:space="preserve">. Til að fylgja þessu eftir mun </w:t>
      </w:r>
      <w:r w:rsidRPr="00E72979">
        <w:rPr>
          <w:rFonts w:ascii="Times New Roman" w:hAnsi="Times New Roman" w:cs="Times New Roman"/>
          <w:sz w:val="24"/>
          <w:szCs w:val="24"/>
        </w:rPr>
        <w:t xml:space="preserve">Orkustofnun </w:t>
      </w:r>
      <w:r>
        <w:rPr>
          <w:rFonts w:ascii="Times New Roman" w:hAnsi="Times New Roman" w:cs="Times New Roman"/>
          <w:sz w:val="24"/>
          <w:szCs w:val="24"/>
        </w:rPr>
        <w:t>vinna</w:t>
      </w:r>
      <w:r w:rsidRPr="00E72979">
        <w:rPr>
          <w:rFonts w:ascii="Times New Roman" w:hAnsi="Times New Roman" w:cs="Times New Roman"/>
          <w:sz w:val="24"/>
          <w:szCs w:val="24"/>
        </w:rPr>
        <w:t xml:space="preserve"> leiðbeiningar um </w:t>
      </w:r>
      <w:proofErr w:type="spellStart"/>
      <w:r w:rsidRPr="00E72979">
        <w:rPr>
          <w:rFonts w:ascii="Times New Roman" w:hAnsi="Times New Roman" w:cs="Times New Roman"/>
          <w:sz w:val="24"/>
          <w:szCs w:val="24"/>
        </w:rPr>
        <w:t>tilgreiningu</w:t>
      </w:r>
      <w:proofErr w:type="spellEnd"/>
      <w:r w:rsidRPr="00E72979">
        <w:rPr>
          <w:rFonts w:ascii="Times New Roman" w:hAnsi="Times New Roman" w:cs="Times New Roman"/>
          <w:sz w:val="24"/>
          <w:szCs w:val="24"/>
        </w:rPr>
        <w:t xml:space="preserve"> fjárfestinga sérleyfisfyrirtækja. </w:t>
      </w:r>
    </w:p>
    <w:p w14:paraId="54297846" w14:textId="77777777" w:rsidR="00D41A51" w:rsidRDefault="00D41A51" w:rsidP="003F19F0">
      <w:pPr>
        <w:jc w:val="both"/>
        <w:rPr>
          <w:rFonts w:ascii="Times New Roman" w:hAnsi="Times New Roman" w:cs="Times New Roman"/>
          <w:b/>
          <w:sz w:val="24"/>
          <w:szCs w:val="24"/>
          <w:u w:val="single"/>
        </w:rPr>
      </w:pPr>
    </w:p>
    <w:p w14:paraId="0EC68529" w14:textId="2A0A21D4" w:rsidR="003F19F0" w:rsidRPr="008D2138" w:rsidRDefault="003F19F0"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2A58DF">
        <w:rPr>
          <w:rFonts w:ascii="Times New Roman" w:hAnsi="Times New Roman" w:cs="Times New Roman"/>
          <w:b/>
          <w:sz w:val="24"/>
          <w:szCs w:val="24"/>
          <w:u w:val="single"/>
        </w:rPr>
        <w:t>2</w:t>
      </w:r>
      <w:r w:rsidRPr="008D2138">
        <w:rPr>
          <w:rFonts w:ascii="Times New Roman" w:hAnsi="Times New Roman" w:cs="Times New Roman"/>
          <w:b/>
          <w:sz w:val="24"/>
          <w:szCs w:val="24"/>
          <w:u w:val="single"/>
        </w:rPr>
        <w:t>. Styrking og efling raforkueftirlits Orkustofnunar.</w:t>
      </w:r>
    </w:p>
    <w:p w14:paraId="58C135D9" w14:textId="33D3CF1A" w:rsidR="003F19F0" w:rsidRDefault="003F19F0" w:rsidP="003F19F0">
      <w:pPr>
        <w:jc w:val="both"/>
        <w:rPr>
          <w:rFonts w:ascii="Times New Roman" w:hAnsi="Times New Roman" w:cs="Times New Roman"/>
          <w:sz w:val="24"/>
          <w:szCs w:val="24"/>
        </w:rPr>
      </w:pPr>
      <w:r>
        <w:rPr>
          <w:rFonts w:ascii="Times New Roman" w:hAnsi="Times New Roman" w:cs="Times New Roman"/>
          <w:sz w:val="24"/>
          <w:szCs w:val="24"/>
        </w:rPr>
        <w:t xml:space="preserve">Í framangreindum tillögum </w:t>
      </w:r>
      <w:r w:rsidR="002A58DF">
        <w:rPr>
          <w:rFonts w:ascii="Times New Roman" w:hAnsi="Times New Roman" w:cs="Times New Roman"/>
          <w:sz w:val="24"/>
          <w:szCs w:val="24"/>
        </w:rPr>
        <w:t>til umbóta f</w:t>
      </w:r>
      <w:r>
        <w:rPr>
          <w:rFonts w:ascii="Times New Roman" w:hAnsi="Times New Roman" w:cs="Times New Roman"/>
          <w:sz w:val="24"/>
          <w:szCs w:val="24"/>
        </w:rPr>
        <w:t xml:space="preserve">elast að hluta til aukin og ný verkefni fyrir hið sjálfstæða </w:t>
      </w:r>
      <w:proofErr w:type="spellStart"/>
      <w:r>
        <w:rPr>
          <w:rFonts w:ascii="Times New Roman" w:hAnsi="Times New Roman" w:cs="Times New Roman"/>
          <w:sz w:val="24"/>
          <w:szCs w:val="24"/>
        </w:rPr>
        <w:t>raforkueftirlit</w:t>
      </w:r>
      <w:proofErr w:type="spellEnd"/>
      <w:r>
        <w:rPr>
          <w:rFonts w:ascii="Times New Roman" w:hAnsi="Times New Roman" w:cs="Times New Roman"/>
          <w:sz w:val="24"/>
          <w:szCs w:val="24"/>
        </w:rPr>
        <w:t xml:space="preserve"> Orkustofnunar. Bent hefur verið á mikilvægi þess að styrkja og efla raforkueftirlitið í ljós þeirra </w:t>
      </w:r>
      <w:r w:rsidR="00645746">
        <w:rPr>
          <w:rFonts w:ascii="Times New Roman" w:hAnsi="Times New Roman" w:cs="Times New Roman"/>
          <w:sz w:val="24"/>
          <w:szCs w:val="24"/>
        </w:rPr>
        <w:t>þ</w:t>
      </w:r>
      <w:r>
        <w:rPr>
          <w:rFonts w:ascii="Times New Roman" w:hAnsi="Times New Roman" w:cs="Times New Roman"/>
          <w:sz w:val="24"/>
          <w:szCs w:val="24"/>
        </w:rPr>
        <w:t>jóðhagslegu mikilvægu verkefni sem því er falið</w:t>
      </w:r>
      <w:r w:rsidR="002A58DF">
        <w:rPr>
          <w:rFonts w:ascii="Times New Roman" w:hAnsi="Times New Roman" w:cs="Times New Roman"/>
          <w:sz w:val="24"/>
          <w:szCs w:val="24"/>
        </w:rPr>
        <w:t xml:space="preserve"> í raforkulögum</w:t>
      </w:r>
      <w:r>
        <w:rPr>
          <w:rFonts w:ascii="Times New Roman" w:hAnsi="Times New Roman" w:cs="Times New Roman"/>
          <w:sz w:val="24"/>
          <w:szCs w:val="24"/>
        </w:rPr>
        <w:t>. Raforkueftirlitið er fjármagnað með sjálfstæ</w:t>
      </w:r>
      <w:bookmarkStart w:id="1" w:name="_GoBack"/>
      <w:bookmarkEnd w:id="1"/>
      <w:r>
        <w:rPr>
          <w:rFonts w:ascii="Times New Roman" w:hAnsi="Times New Roman" w:cs="Times New Roman"/>
          <w:sz w:val="24"/>
          <w:szCs w:val="24"/>
        </w:rPr>
        <w:t>ðum hætti í gegnum raforkueftirlitsgjald sem eftirlitsskyldir aðilar á raforkumarkaði greiða. Búið er að kostnaðarmeta hin nýju verkefni sem lögð eru til í frumvarpi</w:t>
      </w:r>
      <w:r w:rsidR="002A58DF">
        <w:rPr>
          <w:rFonts w:ascii="Times New Roman" w:hAnsi="Times New Roman" w:cs="Times New Roman"/>
          <w:sz w:val="24"/>
          <w:szCs w:val="24"/>
        </w:rPr>
        <w:t xml:space="preserve"> til laga um breyting á raforkulögum, </w:t>
      </w:r>
      <w:r>
        <w:rPr>
          <w:rFonts w:ascii="Times New Roman" w:hAnsi="Times New Roman" w:cs="Times New Roman"/>
          <w:sz w:val="24"/>
          <w:szCs w:val="24"/>
        </w:rPr>
        <w:t xml:space="preserve">og </w:t>
      </w:r>
      <w:r w:rsidR="002A58DF">
        <w:rPr>
          <w:rFonts w:ascii="Times New Roman" w:hAnsi="Times New Roman" w:cs="Times New Roman"/>
          <w:sz w:val="24"/>
          <w:szCs w:val="24"/>
        </w:rPr>
        <w:t>til að mæta nýjum kostnaði</w:t>
      </w:r>
      <w:r>
        <w:rPr>
          <w:rFonts w:ascii="Times New Roman" w:hAnsi="Times New Roman" w:cs="Times New Roman"/>
          <w:sz w:val="24"/>
          <w:szCs w:val="24"/>
        </w:rPr>
        <w:t xml:space="preserve"> er með drögum að frumvarpinu lagt til að raforkugjaldið hækki um </w:t>
      </w:r>
      <w:r w:rsidR="00323204">
        <w:rPr>
          <w:rFonts w:ascii="Times New Roman" w:hAnsi="Times New Roman" w:cs="Times New Roman"/>
          <w:sz w:val="24"/>
          <w:szCs w:val="24"/>
        </w:rPr>
        <w:t>30</w:t>
      </w:r>
      <w:r>
        <w:rPr>
          <w:rFonts w:ascii="Times New Roman" w:hAnsi="Times New Roman" w:cs="Times New Roman"/>
          <w:sz w:val="24"/>
          <w:szCs w:val="24"/>
        </w:rPr>
        <w:t>%</w:t>
      </w:r>
      <w:r w:rsidR="002A58DF">
        <w:rPr>
          <w:rFonts w:ascii="Times New Roman" w:hAnsi="Times New Roman" w:cs="Times New Roman"/>
          <w:sz w:val="24"/>
          <w:szCs w:val="24"/>
        </w:rPr>
        <w:t>, frá og með 1. janúar 2022</w:t>
      </w:r>
      <w:r>
        <w:rPr>
          <w:rFonts w:ascii="Times New Roman" w:hAnsi="Times New Roman" w:cs="Times New Roman"/>
          <w:sz w:val="24"/>
          <w:szCs w:val="24"/>
        </w:rPr>
        <w:t>. Með þeim hætti getur raforkueftirlitið tekist á við auknar skyldur sem leiða af frumvarpinu og er með þeirri aðgerð almennt verið að efla og styrkja raforkueftirlitið.</w:t>
      </w:r>
    </w:p>
    <w:p w14:paraId="21581B98" w14:textId="6254FD03" w:rsidR="003F19F0" w:rsidRDefault="003F19F0" w:rsidP="003F19F0">
      <w:pPr>
        <w:jc w:val="both"/>
        <w:rPr>
          <w:rFonts w:ascii="Times New Roman" w:hAnsi="Times New Roman" w:cs="Times New Roman"/>
          <w:sz w:val="24"/>
          <w:szCs w:val="24"/>
        </w:rPr>
      </w:pPr>
      <w:r>
        <w:rPr>
          <w:rFonts w:ascii="Times New Roman" w:hAnsi="Times New Roman" w:cs="Times New Roman"/>
          <w:sz w:val="24"/>
          <w:szCs w:val="24"/>
        </w:rPr>
        <w:t>Nánar er vísað til 2</w:t>
      </w:r>
      <w:r w:rsidR="00645746">
        <w:rPr>
          <w:rFonts w:ascii="Times New Roman" w:hAnsi="Times New Roman" w:cs="Times New Roman"/>
          <w:sz w:val="24"/>
          <w:szCs w:val="24"/>
        </w:rPr>
        <w:t>7</w:t>
      </w:r>
      <w:r>
        <w:rPr>
          <w:rFonts w:ascii="Times New Roman" w:hAnsi="Times New Roman" w:cs="Times New Roman"/>
          <w:sz w:val="24"/>
          <w:szCs w:val="24"/>
        </w:rPr>
        <w:t>. gr. frumvarpsins og greinargerðar með því.</w:t>
      </w:r>
    </w:p>
    <w:p w14:paraId="01535E69" w14:textId="0C411D50" w:rsidR="007F07D3" w:rsidRDefault="007F07D3" w:rsidP="003F19F0">
      <w:pPr>
        <w:jc w:val="both"/>
        <w:rPr>
          <w:rFonts w:ascii="Times New Roman" w:hAnsi="Times New Roman" w:cs="Times New Roman"/>
          <w:sz w:val="24"/>
          <w:szCs w:val="24"/>
        </w:rPr>
      </w:pPr>
    </w:p>
    <w:p w14:paraId="6D62C901" w14:textId="01C61850" w:rsidR="00EF543B" w:rsidRDefault="00EF543B" w:rsidP="003F19F0">
      <w:pPr>
        <w:jc w:val="both"/>
        <w:rPr>
          <w:rFonts w:ascii="Times New Roman" w:hAnsi="Times New Roman" w:cs="Times New Roman"/>
          <w:sz w:val="24"/>
          <w:szCs w:val="24"/>
        </w:rPr>
      </w:pPr>
    </w:p>
    <w:p w14:paraId="23406407" w14:textId="77777777" w:rsidR="008C2574" w:rsidRDefault="008C2574" w:rsidP="003F19F0">
      <w:pPr>
        <w:jc w:val="both"/>
        <w:rPr>
          <w:rFonts w:ascii="Times New Roman" w:hAnsi="Times New Roman" w:cs="Times New Roman"/>
          <w:b/>
          <w:sz w:val="28"/>
          <w:szCs w:val="28"/>
        </w:rPr>
      </w:pPr>
    </w:p>
    <w:p w14:paraId="354A88C1" w14:textId="04D96690" w:rsidR="00F90665" w:rsidRPr="00905CA0" w:rsidRDefault="00F90665" w:rsidP="003F19F0">
      <w:pPr>
        <w:jc w:val="both"/>
        <w:rPr>
          <w:rFonts w:ascii="Times New Roman" w:hAnsi="Times New Roman" w:cs="Times New Roman"/>
          <w:b/>
          <w:sz w:val="28"/>
          <w:szCs w:val="28"/>
        </w:rPr>
      </w:pPr>
      <w:r w:rsidRPr="00905CA0">
        <w:rPr>
          <w:rFonts w:ascii="Times New Roman" w:hAnsi="Times New Roman" w:cs="Times New Roman"/>
          <w:b/>
          <w:sz w:val="28"/>
          <w:szCs w:val="28"/>
        </w:rPr>
        <w:t>B. Aðrar breytingar í drögum að frumvarpi til laga um breytingu á raforkulögum.</w:t>
      </w:r>
    </w:p>
    <w:p w14:paraId="076D1887" w14:textId="77777777" w:rsidR="002D09B5" w:rsidRPr="00905CA0" w:rsidRDefault="002D09B5" w:rsidP="003F19F0">
      <w:pPr>
        <w:jc w:val="both"/>
        <w:rPr>
          <w:rFonts w:ascii="Times New Roman" w:hAnsi="Times New Roman" w:cs="Times New Roman"/>
          <w:b/>
          <w:sz w:val="24"/>
          <w:szCs w:val="24"/>
          <w:u w:val="single"/>
        </w:rPr>
      </w:pPr>
      <w:r w:rsidRPr="00905CA0">
        <w:rPr>
          <w:rFonts w:ascii="Times New Roman" w:hAnsi="Times New Roman" w:cs="Times New Roman"/>
          <w:b/>
          <w:sz w:val="24"/>
          <w:szCs w:val="24"/>
          <w:u w:val="single"/>
        </w:rPr>
        <w:t>1. Markmið um raforkuöryggi sett í markmiðsgrein, og hugtakið „raforkuöryggi“ skilgreint.</w:t>
      </w:r>
    </w:p>
    <w:p w14:paraId="0719A06E" w14:textId="77777777" w:rsidR="00513926" w:rsidRDefault="00513926" w:rsidP="003F19F0">
      <w:pPr>
        <w:jc w:val="both"/>
        <w:rPr>
          <w:rFonts w:ascii="Times New Roman" w:hAnsi="Times New Roman" w:cs="Times New Roman"/>
          <w:sz w:val="24"/>
          <w:szCs w:val="24"/>
        </w:rPr>
      </w:pPr>
      <w:r w:rsidRPr="00513926">
        <w:rPr>
          <w:rFonts w:ascii="Times New Roman" w:hAnsi="Times New Roman" w:cs="Times New Roman"/>
          <w:sz w:val="24"/>
          <w:szCs w:val="24"/>
        </w:rPr>
        <w:t>Til að bregðast við ábendingum</w:t>
      </w:r>
      <w:r>
        <w:rPr>
          <w:rFonts w:ascii="Times New Roman" w:hAnsi="Times New Roman" w:cs="Times New Roman"/>
          <w:sz w:val="24"/>
          <w:szCs w:val="24"/>
        </w:rPr>
        <w:t xml:space="preserve"> úr skýrslu starfshóps um orkuöryggi á heildsölumarkaði raforku</w:t>
      </w:r>
      <w:r w:rsidRPr="00513926">
        <w:rPr>
          <w:rFonts w:ascii="Times New Roman" w:hAnsi="Times New Roman" w:cs="Times New Roman"/>
          <w:sz w:val="24"/>
          <w:szCs w:val="24"/>
        </w:rPr>
        <w:t xml:space="preserve">, og til að fylgja eftir áherslum orkustefnu, er í </w:t>
      </w:r>
      <w:r>
        <w:rPr>
          <w:rFonts w:ascii="Times New Roman" w:hAnsi="Times New Roman" w:cs="Times New Roman"/>
          <w:sz w:val="24"/>
          <w:szCs w:val="24"/>
        </w:rPr>
        <w:t xml:space="preserve">drögum að </w:t>
      </w:r>
      <w:r w:rsidRPr="00513926">
        <w:rPr>
          <w:rFonts w:ascii="Times New Roman" w:hAnsi="Times New Roman" w:cs="Times New Roman"/>
          <w:sz w:val="24"/>
          <w:szCs w:val="24"/>
        </w:rPr>
        <w:t>frumvarpi</w:t>
      </w:r>
      <w:r>
        <w:rPr>
          <w:rFonts w:ascii="Times New Roman" w:hAnsi="Times New Roman" w:cs="Times New Roman"/>
          <w:sz w:val="24"/>
          <w:szCs w:val="24"/>
        </w:rPr>
        <w:t xml:space="preserve"> til laga um breytingu á raforkulögum lagt til að </w:t>
      </w:r>
      <w:r w:rsidRPr="00513926">
        <w:rPr>
          <w:rFonts w:ascii="Times New Roman" w:hAnsi="Times New Roman" w:cs="Times New Roman"/>
          <w:sz w:val="24"/>
          <w:szCs w:val="24"/>
        </w:rPr>
        <w:t xml:space="preserve">tekið verði fram í markmiðsgrein raforkulaga (1. gr.) að það að „tryggja fullnægjandi raforkuöryggi“ sé eitt af markmiðum raforkulaga. </w:t>
      </w:r>
    </w:p>
    <w:p w14:paraId="64096ACE" w14:textId="44C82E78" w:rsidR="00513926" w:rsidRDefault="00513926" w:rsidP="003F19F0">
      <w:pPr>
        <w:jc w:val="both"/>
        <w:rPr>
          <w:rFonts w:ascii="Times New Roman" w:hAnsi="Times New Roman" w:cs="Times New Roman"/>
          <w:sz w:val="24"/>
          <w:szCs w:val="24"/>
        </w:rPr>
      </w:pPr>
      <w:r w:rsidRPr="00513926">
        <w:rPr>
          <w:rFonts w:ascii="Times New Roman" w:hAnsi="Times New Roman" w:cs="Times New Roman"/>
          <w:sz w:val="24"/>
          <w:szCs w:val="24"/>
        </w:rPr>
        <w:t>Í öðru lagi er með frumvarpinu lögð til skilgreining á hugtakinu „raforkuöryggi“</w:t>
      </w:r>
      <w:r>
        <w:rPr>
          <w:rFonts w:ascii="Times New Roman" w:hAnsi="Times New Roman" w:cs="Times New Roman"/>
          <w:sz w:val="24"/>
          <w:szCs w:val="24"/>
        </w:rPr>
        <w:t xml:space="preserve"> og er l</w:t>
      </w:r>
      <w:r w:rsidRPr="00513926">
        <w:rPr>
          <w:rFonts w:ascii="Times New Roman" w:hAnsi="Times New Roman" w:cs="Times New Roman"/>
          <w:sz w:val="24"/>
          <w:szCs w:val="24"/>
        </w:rPr>
        <w:t xml:space="preserve">agt til að skilgreiningin fylgi þeim ábendingum sem fram koma í framangreindri skýrslu starfshóps um orkuöryggi og taki mið af fjórum víddum raforkuöryggis. </w:t>
      </w:r>
      <w:r>
        <w:rPr>
          <w:rFonts w:ascii="Times New Roman" w:hAnsi="Times New Roman" w:cs="Times New Roman"/>
          <w:sz w:val="24"/>
          <w:szCs w:val="24"/>
        </w:rPr>
        <w:t>N</w:t>
      </w:r>
      <w:r w:rsidRPr="00513926">
        <w:rPr>
          <w:rFonts w:ascii="Times New Roman" w:hAnsi="Times New Roman" w:cs="Times New Roman"/>
          <w:sz w:val="24"/>
          <w:szCs w:val="24"/>
        </w:rPr>
        <w:t xml:space="preserve">ánari viðmið </w:t>
      </w:r>
      <w:r w:rsidR="00E50363">
        <w:rPr>
          <w:rFonts w:ascii="Times New Roman" w:hAnsi="Times New Roman" w:cs="Times New Roman"/>
          <w:sz w:val="24"/>
          <w:szCs w:val="24"/>
        </w:rPr>
        <w:t xml:space="preserve">og mælikvarðar </w:t>
      </w:r>
      <w:r w:rsidRPr="00513926">
        <w:rPr>
          <w:rFonts w:ascii="Times New Roman" w:hAnsi="Times New Roman" w:cs="Times New Roman"/>
          <w:sz w:val="24"/>
          <w:szCs w:val="24"/>
        </w:rPr>
        <w:t>fyrir fullnægjandi raforkuöryggi, sem byggja á skilgreiningu</w:t>
      </w:r>
      <w:r>
        <w:rPr>
          <w:rFonts w:ascii="Times New Roman" w:hAnsi="Times New Roman" w:cs="Times New Roman"/>
          <w:sz w:val="24"/>
          <w:szCs w:val="24"/>
        </w:rPr>
        <w:t>nni</w:t>
      </w:r>
      <w:r w:rsidRPr="00513926">
        <w:rPr>
          <w:rFonts w:ascii="Times New Roman" w:hAnsi="Times New Roman" w:cs="Times New Roman"/>
          <w:sz w:val="24"/>
          <w:szCs w:val="24"/>
        </w:rPr>
        <w:t>, verð</w:t>
      </w:r>
      <w:r w:rsidR="00E50363">
        <w:rPr>
          <w:rFonts w:ascii="Times New Roman" w:hAnsi="Times New Roman" w:cs="Times New Roman"/>
          <w:sz w:val="24"/>
          <w:szCs w:val="24"/>
        </w:rPr>
        <w:t>ar</w:t>
      </w:r>
      <w:r w:rsidRPr="00513926">
        <w:rPr>
          <w:rFonts w:ascii="Times New Roman" w:hAnsi="Times New Roman" w:cs="Times New Roman"/>
          <w:sz w:val="24"/>
          <w:szCs w:val="24"/>
        </w:rPr>
        <w:t xml:space="preserve"> útfærð frekar og skýrð í reglugerð sem ráðherra setur</w:t>
      </w:r>
      <w:r>
        <w:rPr>
          <w:rFonts w:ascii="Times New Roman" w:hAnsi="Times New Roman" w:cs="Times New Roman"/>
          <w:sz w:val="24"/>
          <w:szCs w:val="24"/>
        </w:rPr>
        <w:t xml:space="preserve"> og er sú vinna hafin og ráðgert að</w:t>
      </w:r>
      <w:r w:rsidR="00645746">
        <w:rPr>
          <w:rFonts w:ascii="Times New Roman" w:hAnsi="Times New Roman" w:cs="Times New Roman"/>
          <w:sz w:val="24"/>
          <w:szCs w:val="24"/>
        </w:rPr>
        <w:t xml:space="preserve"> reglugerð </w:t>
      </w:r>
      <w:r>
        <w:rPr>
          <w:rFonts w:ascii="Times New Roman" w:hAnsi="Times New Roman" w:cs="Times New Roman"/>
          <w:sz w:val="24"/>
          <w:szCs w:val="24"/>
        </w:rPr>
        <w:t xml:space="preserve">þess efnis verði </w:t>
      </w:r>
      <w:r w:rsidR="00645746">
        <w:rPr>
          <w:rFonts w:ascii="Times New Roman" w:hAnsi="Times New Roman" w:cs="Times New Roman"/>
          <w:sz w:val="24"/>
          <w:szCs w:val="24"/>
        </w:rPr>
        <w:t>lögð</w:t>
      </w:r>
      <w:r>
        <w:rPr>
          <w:rFonts w:ascii="Times New Roman" w:hAnsi="Times New Roman" w:cs="Times New Roman"/>
          <w:sz w:val="24"/>
          <w:szCs w:val="24"/>
        </w:rPr>
        <w:t xml:space="preserve"> fram </w:t>
      </w:r>
      <w:r w:rsidR="00645746">
        <w:rPr>
          <w:rFonts w:ascii="Times New Roman" w:hAnsi="Times New Roman" w:cs="Times New Roman"/>
          <w:sz w:val="24"/>
          <w:szCs w:val="24"/>
        </w:rPr>
        <w:t>í</w:t>
      </w:r>
      <w:r>
        <w:rPr>
          <w:rFonts w:ascii="Times New Roman" w:hAnsi="Times New Roman" w:cs="Times New Roman"/>
          <w:sz w:val="24"/>
          <w:szCs w:val="24"/>
        </w:rPr>
        <w:t xml:space="preserve"> samráðsgátt á fyrri hluta árs 2021.</w:t>
      </w:r>
    </w:p>
    <w:p w14:paraId="25956B57" w14:textId="2461EE65" w:rsidR="00513926" w:rsidRDefault="00513926" w:rsidP="003F19F0">
      <w:pPr>
        <w:jc w:val="both"/>
        <w:rPr>
          <w:rFonts w:ascii="Times New Roman" w:hAnsi="Times New Roman" w:cs="Times New Roman"/>
          <w:sz w:val="24"/>
          <w:szCs w:val="24"/>
        </w:rPr>
      </w:pPr>
      <w:r w:rsidRPr="00513926">
        <w:rPr>
          <w:rFonts w:ascii="Times New Roman" w:hAnsi="Times New Roman" w:cs="Times New Roman"/>
          <w:sz w:val="24"/>
          <w:szCs w:val="24"/>
        </w:rPr>
        <w:t xml:space="preserve">Nánar er vísað til 1. og </w:t>
      </w:r>
      <w:r>
        <w:rPr>
          <w:rFonts w:ascii="Times New Roman" w:hAnsi="Times New Roman" w:cs="Times New Roman"/>
          <w:sz w:val="24"/>
          <w:szCs w:val="24"/>
        </w:rPr>
        <w:t>2</w:t>
      </w:r>
      <w:r w:rsidRPr="00513926">
        <w:rPr>
          <w:rFonts w:ascii="Times New Roman" w:hAnsi="Times New Roman" w:cs="Times New Roman"/>
          <w:sz w:val="24"/>
          <w:szCs w:val="24"/>
        </w:rPr>
        <w:t>. gr. frumvarpsins og greinargerðar með því.</w:t>
      </w:r>
    </w:p>
    <w:p w14:paraId="68102773" w14:textId="77777777" w:rsidR="002D09B5" w:rsidRPr="00E72979" w:rsidRDefault="002D09B5" w:rsidP="003F19F0">
      <w:pPr>
        <w:jc w:val="both"/>
        <w:rPr>
          <w:rFonts w:ascii="Times New Roman" w:hAnsi="Times New Roman" w:cs="Times New Roman"/>
          <w:sz w:val="24"/>
          <w:szCs w:val="24"/>
        </w:rPr>
      </w:pPr>
    </w:p>
    <w:p w14:paraId="4EC6433D" w14:textId="4EAB9BC4" w:rsidR="002D09B5" w:rsidRPr="00905CA0" w:rsidRDefault="002D09B5" w:rsidP="003F19F0">
      <w:pPr>
        <w:jc w:val="both"/>
        <w:rPr>
          <w:rFonts w:ascii="Times New Roman" w:hAnsi="Times New Roman" w:cs="Times New Roman"/>
          <w:b/>
          <w:sz w:val="24"/>
          <w:szCs w:val="24"/>
          <w:u w:val="single"/>
        </w:rPr>
      </w:pPr>
      <w:r w:rsidRPr="00905CA0">
        <w:rPr>
          <w:rFonts w:ascii="Times New Roman" w:hAnsi="Times New Roman" w:cs="Times New Roman"/>
          <w:b/>
          <w:sz w:val="24"/>
          <w:szCs w:val="24"/>
          <w:u w:val="single"/>
        </w:rPr>
        <w:t xml:space="preserve">2. </w:t>
      </w:r>
      <w:r w:rsidR="003F19F0">
        <w:rPr>
          <w:rFonts w:ascii="Times New Roman" w:hAnsi="Times New Roman" w:cs="Times New Roman"/>
          <w:b/>
          <w:sz w:val="24"/>
          <w:szCs w:val="24"/>
          <w:u w:val="single"/>
        </w:rPr>
        <w:t xml:space="preserve">Innkaup á kerfisþjónustu. </w:t>
      </w:r>
      <w:r w:rsidRPr="00905CA0">
        <w:rPr>
          <w:rFonts w:ascii="Times New Roman" w:hAnsi="Times New Roman" w:cs="Times New Roman"/>
          <w:b/>
          <w:sz w:val="24"/>
          <w:szCs w:val="24"/>
          <w:u w:val="single"/>
        </w:rPr>
        <w:t>Yfirsýn og eftirlit með varaafli.</w:t>
      </w:r>
    </w:p>
    <w:p w14:paraId="273497A9" w14:textId="77777777" w:rsidR="00645746" w:rsidRDefault="005F1FE1" w:rsidP="003F19F0">
      <w:pPr>
        <w:jc w:val="both"/>
        <w:rPr>
          <w:rFonts w:ascii="Times New Roman" w:hAnsi="Times New Roman" w:cs="Times New Roman"/>
          <w:sz w:val="24"/>
          <w:szCs w:val="24"/>
        </w:rPr>
      </w:pPr>
      <w:r>
        <w:rPr>
          <w:rFonts w:ascii="Times New Roman" w:hAnsi="Times New Roman" w:cs="Times New Roman"/>
          <w:sz w:val="24"/>
          <w:szCs w:val="24"/>
        </w:rPr>
        <w:t xml:space="preserve">Í drögum að </w:t>
      </w:r>
      <w:r w:rsidRPr="005F1FE1">
        <w:rPr>
          <w:rFonts w:ascii="Times New Roman" w:hAnsi="Times New Roman" w:cs="Times New Roman"/>
          <w:sz w:val="24"/>
          <w:szCs w:val="24"/>
        </w:rPr>
        <w:t>frumvarpi</w:t>
      </w:r>
      <w:r>
        <w:rPr>
          <w:rFonts w:ascii="Times New Roman" w:hAnsi="Times New Roman" w:cs="Times New Roman"/>
          <w:sz w:val="24"/>
          <w:szCs w:val="24"/>
        </w:rPr>
        <w:t xml:space="preserve"> til laga um breytingu á raforkulögum eru lagðar til skilgreiningar á „kerfisþjónustu“ og „varaafli“. Nánar er kveðið á um innkaup sérleyfisfyrirtækja á kerfisþjónustu</w:t>
      </w:r>
      <w:r w:rsidR="00645746">
        <w:rPr>
          <w:rFonts w:ascii="Times New Roman" w:hAnsi="Times New Roman" w:cs="Times New Roman"/>
          <w:sz w:val="24"/>
          <w:szCs w:val="24"/>
        </w:rPr>
        <w:t>, jöfnunarorku og töpum</w:t>
      </w:r>
      <w:r>
        <w:rPr>
          <w:rFonts w:ascii="Times New Roman" w:hAnsi="Times New Roman" w:cs="Times New Roman"/>
          <w:sz w:val="24"/>
          <w:szCs w:val="24"/>
        </w:rPr>
        <w:t xml:space="preserve"> á markaði, og undanþága frá því. </w:t>
      </w:r>
    </w:p>
    <w:p w14:paraId="63CA211C" w14:textId="59795173" w:rsidR="00645746" w:rsidRDefault="005F1FE1" w:rsidP="003F19F0">
      <w:pPr>
        <w:jc w:val="both"/>
        <w:rPr>
          <w:rFonts w:ascii="Times New Roman" w:hAnsi="Times New Roman" w:cs="Times New Roman"/>
          <w:sz w:val="24"/>
          <w:szCs w:val="24"/>
        </w:rPr>
      </w:pPr>
      <w:r>
        <w:rPr>
          <w:rFonts w:ascii="Times New Roman" w:hAnsi="Times New Roman" w:cs="Times New Roman"/>
          <w:sz w:val="24"/>
          <w:szCs w:val="24"/>
        </w:rPr>
        <w:t xml:space="preserve">Í kjölfar tillagna átakshóps um uppbyggingu innviða frá mars 2020, </w:t>
      </w:r>
      <w:r w:rsidRPr="005F1FE1">
        <w:rPr>
          <w:rFonts w:ascii="Times New Roman" w:hAnsi="Times New Roman" w:cs="Times New Roman"/>
          <w:sz w:val="24"/>
          <w:szCs w:val="24"/>
        </w:rPr>
        <w:t xml:space="preserve">er </w:t>
      </w:r>
      <w:r>
        <w:rPr>
          <w:rFonts w:ascii="Times New Roman" w:hAnsi="Times New Roman" w:cs="Times New Roman"/>
          <w:sz w:val="24"/>
          <w:szCs w:val="24"/>
        </w:rPr>
        <w:t xml:space="preserve">með frumvarpinu </w:t>
      </w:r>
      <w:r w:rsidRPr="005F1FE1">
        <w:rPr>
          <w:rFonts w:ascii="Times New Roman" w:hAnsi="Times New Roman" w:cs="Times New Roman"/>
          <w:sz w:val="24"/>
          <w:szCs w:val="24"/>
        </w:rPr>
        <w:t xml:space="preserve">lagt til að skýrt verði kveðið á um í raforkulögum að eitt af hlutverkum Orkustofnunar sé að hafa yfirsýn og eftirlit með varaafli. Jafnframt er lagt til að í regluverð verði nánar kveðið á um eftirlitsheimildir og úrræði Orkustofnunar til að tryggja að fullnægjandi varaafl sé til staðar til að bregðast við áföllum í raforkukerfinu, eins og náttúruhamförum. </w:t>
      </w:r>
      <w:r w:rsidR="00645746">
        <w:rPr>
          <w:rFonts w:ascii="Times New Roman" w:hAnsi="Times New Roman" w:cs="Times New Roman"/>
          <w:sz w:val="24"/>
          <w:szCs w:val="24"/>
        </w:rPr>
        <w:t>Einnig er lagt til að ekki þurfi virkjunarleyfi vegna varaaflsstöðva sem ekki eru tengdar við dreifi- eða flutningskerfi.</w:t>
      </w:r>
    </w:p>
    <w:p w14:paraId="37FF93B3" w14:textId="0F0CCFB5" w:rsidR="005F1FE1" w:rsidRDefault="005F1FE1"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3F19F0">
        <w:rPr>
          <w:rFonts w:ascii="Times New Roman" w:hAnsi="Times New Roman" w:cs="Times New Roman"/>
          <w:sz w:val="24"/>
          <w:szCs w:val="24"/>
        </w:rPr>
        <w:t>2</w:t>
      </w:r>
      <w:r>
        <w:rPr>
          <w:rFonts w:ascii="Times New Roman" w:hAnsi="Times New Roman" w:cs="Times New Roman"/>
          <w:sz w:val="24"/>
          <w:szCs w:val="24"/>
        </w:rPr>
        <w:t>.</w:t>
      </w:r>
      <w:r w:rsidR="003F19F0">
        <w:rPr>
          <w:rFonts w:ascii="Times New Roman" w:hAnsi="Times New Roman" w:cs="Times New Roman"/>
          <w:sz w:val="24"/>
          <w:szCs w:val="24"/>
        </w:rPr>
        <w:t>,</w:t>
      </w:r>
      <w:r w:rsidR="00645746">
        <w:rPr>
          <w:rFonts w:ascii="Times New Roman" w:hAnsi="Times New Roman" w:cs="Times New Roman"/>
          <w:sz w:val="24"/>
          <w:szCs w:val="24"/>
        </w:rPr>
        <w:t xml:space="preserve"> 3.,</w:t>
      </w:r>
      <w:r w:rsidR="003F19F0">
        <w:rPr>
          <w:rFonts w:ascii="Times New Roman" w:hAnsi="Times New Roman" w:cs="Times New Roman"/>
          <w:sz w:val="24"/>
          <w:szCs w:val="24"/>
        </w:rPr>
        <w:t xml:space="preserve"> </w:t>
      </w:r>
      <w:r w:rsidR="00645746">
        <w:rPr>
          <w:rFonts w:ascii="Times New Roman" w:hAnsi="Times New Roman" w:cs="Times New Roman"/>
          <w:sz w:val="24"/>
          <w:szCs w:val="24"/>
        </w:rPr>
        <w:t>5</w:t>
      </w:r>
      <w:r w:rsidR="003F19F0">
        <w:rPr>
          <w:rFonts w:ascii="Times New Roman" w:hAnsi="Times New Roman" w:cs="Times New Roman"/>
          <w:sz w:val="24"/>
          <w:szCs w:val="24"/>
        </w:rPr>
        <w:t>., 1</w:t>
      </w:r>
      <w:r w:rsidR="00645746">
        <w:rPr>
          <w:rFonts w:ascii="Times New Roman" w:hAnsi="Times New Roman" w:cs="Times New Roman"/>
          <w:sz w:val="24"/>
          <w:szCs w:val="24"/>
        </w:rPr>
        <w:t>5</w:t>
      </w:r>
      <w:r w:rsidR="003F19F0">
        <w:rPr>
          <w:rFonts w:ascii="Times New Roman" w:hAnsi="Times New Roman" w:cs="Times New Roman"/>
          <w:sz w:val="24"/>
          <w:szCs w:val="24"/>
        </w:rPr>
        <w:t>.</w:t>
      </w:r>
      <w:r>
        <w:rPr>
          <w:rFonts w:ascii="Times New Roman" w:hAnsi="Times New Roman" w:cs="Times New Roman"/>
          <w:sz w:val="24"/>
          <w:szCs w:val="24"/>
        </w:rPr>
        <w:t xml:space="preserve"> og 2</w:t>
      </w:r>
      <w:r w:rsidR="00645746">
        <w:rPr>
          <w:rFonts w:ascii="Times New Roman" w:hAnsi="Times New Roman" w:cs="Times New Roman"/>
          <w:sz w:val="24"/>
          <w:szCs w:val="24"/>
        </w:rPr>
        <w:t>6</w:t>
      </w:r>
      <w:r>
        <w:rPr>
          <w:rFonts w:ascii="Times New Roman" w:hAnsi="Times New Roman" w:cs="Times New Roman"/>
          <w:sz w:val="24"/>
          <w:szCs w:val="24"/>
        </w:rPr>
        <w:t>. gr. frumvarpsins og greinargerðar með þ</w:t>
      </w:r>
      <w:r w:rsidR="003F19F0">
        <w:rPr>
          <w:rFonts w:ascii="Times New Roman" w:hAnsi="Times New Roman" w:cs="Times New Roman"/>
          <w:sz w:val="24"/>
          <w:szCs w:val="24"/>
        </w:rPr>
        <w:t>eim</w:t>
      </w:r>
      <w:r>
        <w:rPr>
          <w:rFonts w:ascii="Times New Roman" w:hAnsi="Times New Roman" w:cs="Times New Roman"/>
          <w:sz w:val="24"/>
          <w:szCs w:val="24"/>
        </w:rPr>
        <w:t>.</w:t>
      </w:r>
    </w:p>
    <w:p w14:paraId="6030E5C8" w14:textId="77777777" w:rsidR="002D09B5" w:rsidRPr="00E72979" w:rsidRDefault="002D09B5" w:rsidP="003F19F0">
      <w:pPr>
        <w:jc w:val="both"/>
        <w:rPr>
          <w:rFonts w:ascii="Times New Roman" w:hAnsi="Times New Roman" w:cs="Times New Roman"/>
          <w:sz w:val="24"/>
          <w:szCs w:val="24"/>
        </w:rPr>
      </w:pPr>
    </w:p>
    <w:p w14:paraId="4EEC13AE" w14:textId="77777777" w:rsidR="00F90665" w:rsidRPr="00905CA0" w:rsidRDefault="002D09B5" w:rsidP="003F19F0">
      <w:pPr>
        <w:jc w:val="both"/>
        <w:rPr>
          <w:rFonts w:ascii="Times New Roman" w:hAnsi="Times New Roman" w:cs="Times New Roman"/>
          <w:b/>
          <w:sz w:val="24"/>
          <w:szCs w:val="24"/>
          <w:u w:val="single"/>
        </w:rPr>
      </w:pPr>
      <w:r w:rsidRPr="00905CA0">
        <w:rPr>
          <w:rFonts w:ascii="Times New Roman" w:hAnsi="Times New Roman" w:cs="Times New Roman"/>
          <w:b/>
          <w:sz w:val="24"/>
          <w:szCs w:val="24"/>
          <w:u w:val="single"/>
        </w:rPr>
        <w:t>3</w:t>
      </w:r>
      <w:r w:rsidR="008156B5" w:rsidRPr="00905CA0">
        <w:rPr>
          <w:rFonts w:ascii="Times New Roman" w:hAnsi="Times New Roman" w:cs="Times New Roman"/>
          <w:b/>
          <w:sz w:val="24"/>
          <w:szCs w:val="24"/>
          <w:u w:val="single"/>
        </w:rPr>
        <w:t>. Ákvörðun rekstrarkostnaðar við setningu tekjumarka.</w:t>
      </w:r>
    </w:p>
    <w:p w14:paraId="51BBD4E0" w14:textId="2363B528" w:rsidR="008156B5" w:rsidRPr="00E72979" w:rsidRDefault="005F1FE1" w:rsidP="003F19F0">
      <w:pPr>
        <w:jc w:val="both"/>
        <w:rPr>
          <w:rFonts w:ascii="Times New Roman" w:hAnsi="Times New Roman" w:cs="Times New Roman"/>
          <w:sz w:val="24"/>
          <w:szCs w:val="24"/>
        </w:rPr>
      </w:pPr>
      <w:r>
        <w:rPr>
          <w:rFonts w:ascii="Times New Roman" w:hAnsi="Times New Roman" w:cs="Times New Roman"/>
          <w:sz w:val="24"/>
          <w:szCs w:val="24"/>
        </w:rPr>
        <w:t xml:space="preserve">Í drögum að </w:t>
      </w:r>
      <w:r w:rsidRPr="005F1FE1">
        <w:rPr>
          <w:rFonts w:ascii="Times New Roman" w:hAnsi="Times New Roman" w:cs="Times New Roman"/>
          <w:sz w:val="24"/>
          <w:szCs w:val="24"/>
        </w:rPr>
        <w:t>frumvarpi</w:t>
      </w:r>
      <w:r>
        <w:rPr>
          <w:rFonts w:ascii="Times New Roman" w:hAnsi="Times New Roman" w:cs="Times New Roman"/>
          <w:sz w:val="24"/>
          <w:szCs w:val="24"/>
        </w:rPr>
        <w:t xml:space="preserve"> til laga um breytingu á raforkulögum eru lagt til að </w:t>
      </w:r>
      <w:r w:rsidR="008156B5" w:rsidRPr="00E72979">
        <w:rPr>
          <w:rFonts w:ascii="Times New Roman" w:hAnsi="Times New Roman" w:cs="Times New Roman"/>
          <w:sz w:val="24"/>
          <w:szCs w:val="24"/>
        </w:rPr>
        <w:t xml:space="preserve">rekstrarkostnaði sérleyfisfyrirtækja </w:t>
      </w:r>
      <w:r>
        <w:rPr>
          <w:rFonts w:ascii="Times New Roman" w:hAnsi="Times New Roman" w:cs="Times New Roman"/>
          <w:sz w:val="24"/>
          <w:szCs w:val="24"/>
        </w:rPr>
        <w:t xml:space="preserve">sé </w:t>
      </w:r>
      <w:r w:rsidR="008156B5" w:rsidRPr="00E72979">
        <w:rPr>
          <w:rFonts w:ascii="Times New Roman" w:hAnsi="Times New Roman" w:cs="Times New Roman"/>
          <w:sz w:val="24"/>
          <w:szCs w:val="24"/>
        </w:rPr>
        <w:t xml:space="preserve">skipt í viðráðanlegan rekstrarkostnað, óviðráðanlegan rekstrarkostnað og viðbótarrekstrarkostnað. </w:t>
      </w:r>
      <w:r w:rsidR="004F1434">
        <w:rPr>
          <w:rFonts w:ascii="Times New Roman" w:hAnsi="Times New Roman" w:cs="Times New Roman"/>
          <w:sz w:val="24"/>
          <w:szCs w:val="24"/>
        </w:rPr>
        <w:t>Er markmið þeirrar breytingar að s</w:t>
      </w:r>
      <w:r w:rsidR="008156B5" w:rsidRPr="00E72979">
        <w:rPr>
          <w:rFonts w:ascii="Times New Roman" w:hAnsi="Times New Roman" w:cs="Times New Roman"/>
          <w:sz w:val="24"/>
          <w:szCs w:val="24"/>
        </w:rPr>
        <w:t>tuðla að</w:t>
      </w:r>
      <w:r>
        <w:rPr>
          <w:rFonts w:ascii="Times New Roman" w:hAnsi="Times New Roman" w:cs="Times New Roman"/>
          <w:sz w:val="24"/>
          <w:szCs w:val="24"/>
        </w:rPr>
        <w:t xml:space="preserve"> aukinni</w:t>
      </w:r>
      <w:r w:rsidR="008156B5" w:rsidRPr="00E72979">
        <w:rPr>
          <w:rFonts w:ascii="Times New Roman" w:hAnsi="Times New Roman" w:cs="Times New Roman"/>
          <w:sz w:val="24"/>
          <w:szCs w:val="24"/>
        </w:rPr>
        <w:t xml:space="preserve"> skilvirkni</w:t>
      </w:r>
      <w:r>
        <w:rPr>
          <w:rFonts w:ascii="Times New Roman" w:hAnsi="Times New Roman" w:cs="Times New Roman"/>
          <w:sz w:val="24"/>
          <w:szCs w:val="24"/>
        </w:rPr>
        <w:t>, skýrleika</w:t>
      </w:r>
      <w:r w:rsidR="008156B5" w:rsidRPr="00E72979">
        <w:rPr>
          <w:rFonts w:ascii="Times New Roman" w:hAnsi="Times New Roman" w:cs="Times New Roman"/>
          <w:sz w:val="24"/>
          <w:szCs w:val="24"/>
        </w:rPr>
        <w:t xml:space="preserve"> og gagnsæi við setningu tekjumarka</w:t>
      </w:r>
      <w:r>
        <w:rPr>
          <w:rFonts w:ascii="Times New Roman" w:hAnsi="Times New Roman" w:cs="Times New Roman"/>
          <w:sz w:val="24"/>
          <w:szCs w:val="24"/>
        </w:rPr>
        <w:t xml:space="preserve"> og forsendur tekjumarka</w:t>
      </w:r>
      <w:r w:rsidR="008156B5" w:rsidRPr="00E72979">
        <w:rPr>
          <w:rFonts w:ascii="Times New Roman" w:hAnsi="Times New Roman" w:cs="Times New Roman"/>
          <w:sz w:val="24"/>
          <w:szCs w:val="24"/>
        </w:rPr>
        <w:t>.</w:t>
      </w:r>
    </w:p>
    <w:p w14:paraId="5DE34D67" w14:textId="18B388F3" w:rsidR="005F1FE1" w:rsidRDefault="005F1FE1"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645746">
        <w:rPr>
          <w:rFonts w:ascii="Times New Roman" w:hAnsi="Times New Roman" w:cs="Times New Roman"/>
          <w:sz w:val="24"/>
          <w:szCs w:val="24"/>
        </w:rPr>
        <w:t>7</w:t>
      </w:r>
      <w:r>
        <w:rPr>
          <w:rFonts w:ascii="Times New Roman" w:hAnsi="Times New Roman" w:cs="Times New Roman"/>
          <w:sz w:val="24"/>
          <w:szCs w:val="24"/>
        </w:rPr>
        <w:t>. og 1</w:t>
      </w:r>
      <w:r w:rsidR="00645746">
        <w:rPr>
          <w:rFonts w:ascii="Times New Roman" w:hAnsi="Times New Roman" w:cs="Times New Roman"/>
          <w:sz w:val="24"/>
          <w:szCs w:val="24"/>
        </w:rPr>
        <w:t>7</w:t>
      </w:r>
      <w:r>
        <w:rPr>
          <w:rFonts w:ascii="Times New Roman" w:hAnsi="Times New Roman" w:cs="Times New Roman"/>
          <w:sz w:val="24"/>
          <w:szCs w:val="24"/>
        </w:rPr>
        <w:t>. gr. frumvarpsins og greinargerðar með því.</w:t>
      </w:r>
    </w:p>
    <w:p w14:paraId="619530E0" w14:textId="77777777" w:rsidR="008156B5" w:rsidRPr="00E72979" w:rsidRDefault="008156B5" w:rsidP="003F19F0">
      <w:pPr>
        <w:jc w:val="both"/>
        <w:rPr>
          <w:rFonts w:ascii="Times New Roman" w:hAnsi="Times New Roman" w:cs="Times New Roman"/>
          <w:sz w:val="24"/>
          <w:szCs w:val="24"/>
        </w:rPr>
      </w:pPr>
    </w:p>
    <w:p w14:paraId="3380FA16" w14:textId="2CD9AF9A" w:rsidR="008156B5" w:rsidRPr="00905CA0" w:rsidRDefault="00A7360D" w:rsidP="003F19F0">
      <w:pPr>
        <w:jc w:val="both"/>
        <w:rPr>
          <w:rFonts w:ascii="Times New Roman" w:hAnsi="Times New Roman" w:cs="Times New Roman"/>
          <w:b/>
          <w:sz w:val="24"/>
          <w:szCs w:val="24"/>
          <w:u w:val="single"/>
        </w:rPr>
      </w:pPr>
      <w:r w:rsidRPr="00905CA0">
        <w:rPr>
          <w:rFonts w:ascii="Times New Roman" w:hAnsi="Times New Roman" w:cs="Times New Roman"/>
          <w:b/>
          <w:sz w:val="24"/>
          <w:szCs w:val="24"/>
          <w:u w:val="single"/>
        </w:rPr>
        <w:t>4</w:t>
      </w:r>
      <w:r w:rsidR="008156B5" w:rsidRPr="00905CA0">
        <w:rPr>
          <w:rFonts w:ascii="Times New Roman" w:hAnsi="Times New Roman" w:cs="Times New Roman"/>
          <w:b/>
          <w:sz w:val="24"/>
          <w:szCs w:val="24"/>
          <w:u w:val="single"/>
        </w:rPr>
        <w:t xml:space="preserve">. </w:t>
      </w:r>
      <w:r w:rsidR="008F2EE4" w:rsidRPr="00905CA0">
        <w:rPr>
          <w:rFonts w:ascii="Times New Roman" w:hAnsi="Times New Roman" w:cs="Times New Roman"/>
          <w:b/>
          <w:sz w:val="24"/>
          <w:szCs w:val="24"/>
          <w:u w:val="single"/>
        </w:rPr>
        <w:t>Aukin s</w:t>
      </w:r>
      <w:r w:rsidR="008156B5" w:rsidRPr="00905CA0">
        <w:rPr>
          <w:rFonts w:ascii="Times New Roman" w:hAnsi="Times New Roman" w:cs="Times New Roman"/>
          <w:b/>
          <w:sz w:val="24"/>
          <w:szCs w:val="24"/>
          <w:u w:val="single"/>
        </w:rPr>
        <w:t>kilvirkni við framlagningu kerfisáætlunar</w:t>
      </w:r>
      <w:r w:rsidR="00E50363">
        <w:rPr>
          <w:rFonts w:ascii="Times New Roman" w:hAnsi="Times New Roman" w:cs="Times New Roman"/>
          <w:b/>
          <w:sz w:val="24"/>
          <w:szCs w:val="24"/>
          <w:u w:val="single"/>
        </w:rPr>
        <w:t xml:space="preserve"> og einföldun</w:t>
      </w:r>
      <w:r w:rsidR="008156B5" w:rsidRPr="00905CA0">
        <w:rPr>
          <w:rFonts w:ascii="Times New Roman" w:hAnsi="Times New Roman" w:cs="Times New Roman"/>
          <w:b/>
          <w:sz w:val="24"/>
          <w:szCs w:val="24"/>
          <w:u w:val="single"/>
        </w:rPr>
        <w:t>.</w:t>
      </w:r>
    </w:p>
    <w:p w14:paraId="32CD8D3E" w14:textId="66BA5E0D" w:rsidR="008F2EE4" w:rsidRPr="008F2EE4" w:rsidRDefault="008F2EE4" w:rsidP="003F19F0">
      <w:pPr>
        <w:jc w:val="both"/>
        <w:rPr>
          <w:rFonts w:ascii="Times New Roman" w:hAnsi="Times New Roman" w:cs="Times New Roman"/>
          <w:sz w:val="24"/>
          <w:szCs w:val="24"/>
        </w:rPr>
      </w:pPr>
      <w:r w:rsidRPr="008F2EE4">
        <w:rPr>
          <w:rFonts w:ascii="Times New Roman" w:hAnsi="Times New Roman" w:cs="Times New Roman"/>
          <w:sz w:val="24"/>
          <w:szCs w:val="24"/>
        </w:rPr>
        <w:t>Samkvæmt núgildandi raforkulögum skal flutningsfyrirtækið leggja árlega fyrir Orkustofnun til samþykktar kerfisáætlun um uppbyggingu flutningskerfis raforku. Kom þetta ákvæði inn með breytingu á raforkulögum árið 2015. Miklar kröfur eru gerðar til undirbúnings og vinnslu kerfisáætlunar enda um mikilvæga áætlun að ræða sem hefur ákveðna stöðu að lögum</w:t>
      </w:r>
      <w:r w:rsidR="00645746">
        <w:rPr>
          <w:rFonts w:ascii="Times New Roman" w:hAnsi="Times New Roman" w:cs="Times New Roman"/>
          <w:sz w:val="24"/>
          <w:szCs w:val="24"/>
        </w:rPr>
        <w:t xml:space="preserve">. </w:t>
      </w:r>
      <w:r w:rsidRPr="008F2EE4">
        <w:rPr>
          <w:rFonts w:ascii="Times New Roman" w:hAnsi="Times New Roman" w:cs="Times New Roman"/>
          <w:sz w:val="24"/>
          <w:szCs w:val="24"/>
        </w:rPr>
        <w:t>Eru því almennt ríkar kröfur um samráð, gagnsæi og upplýsingaskyldu við gerð kerfisáætlunar. Fyrir vikið er kerfisáætlun með sterka</w:t>
      </w:r>
      <w:r w:rsidR="00645746">
        <w:rPr>
          <w:rFonts w:ascii="Times New Roman" w:hAnsi="Times New Roman" w:cs="Times New Roman"/>
          <w:sz w:val="24"/>
          <w:szCs w:val="24"/>
        </w:rPr>
        <w:t>n</w:t>
      </w:r>
      <w:r w:rsidRPr="008F2EE4">
        <w:rPr>
          <w:rFonts w:ascii="Times New Roman" w:hAnsi="Times New Roman" w:cs="Times New Roman"/>
          <w:sz w:val="24"/>
          <w:szCs w:val="24"/>
        </w:rPr>
        <w:t xml:space="preserve"> grundvöll sem er forsenda fyrir framkvæmdum í flutningskerfi raforku.</w:t>
      </w:r>
    </w:p>
    <w:p w14:paraId="12315383" w14:textId="2A49595F" w:rsidR="008F2EE4" w:rsidRPr="008F2EE4" w:rsidRDefault="008F2EE4" w:rsidP="003F19F0">
      <w:pPr>
        <w:jc w:val="both"/>
        <w:rPr>
          <w:rFonts w:ascii="Times New Roman" w:hAnsi="Times New Roman" w:cs="Times New Roman"/>
          <w:sz w:val="24"/>
          <w:szCs w:val="24"/>
        </w:rPr>
      </w:pPr>
      <w:r w:rsidRPr="008F2EE4">
        <w:rPr>
          <w:rFonts w:ascii="Times New Roman" w:hAnsi="Times New Roman" w:cs="Times New Roman"/>
          <w:sz w:val="24"/>
          <w:szCs w:val="24"/>
        </w:rPr>
        <w:t xml:space="preserve">Reynsla undanfarinna ára hefur sýnt að sökum þessara ítarlegu samráðsferla hefur reynst erfitt í tíma ná að vinna og leggja fram kerfisáætlun árlega. Hafa samskonar vandkvæði komið upp í öðrum Evrópulöndum og hafa ýmsar þjóðir í Evrópu breytt regluverki sínu á þá leið að kerfisáætlun sé lögð fram á tveggja ára fresti, í stað árlega. Er þessi þróun m.a. endurspegluð í nýlegri fjórðu raforkutilskipun ESB (2019/944). </w:t>
      </w:r>
    </w:p>
    <w:p w14:paraId="095D8F8D" w14:textId="2287E355" w:rsidR="008F2EE4" w:rsidRPr="008F2EE4" w:rsidRDefault="008F2EE4" w:rsidP="003F19F0">
      <w:pPr>
        <w:jc w:val="both"/>
        <w:rPr>
          <w:rFonts w:ascii="Times New Roman" w:hAnsi="Times New Roman" w:cs="Times New Roman"/>
          <w:sz w:val="24"/>
          <w:szCs w:val="24"/>
        </w:rPr>
      </w:pPr>
      <w:r w:rsidRPr="008F2EE4">
        <w:rPr>
          <w:rFonts w:ascii="Times New Roman" w:hAnsi="Times New Roman" w:cs="Times New Roman"/>
          <w:sz w:val="24"/>
          <w:szCs w:val="24"/>
        </w:rPr>
        <w:t>Með vísan til reynslu undanfarinna ára, og með aukna skilvirkni að leiðarljósi, er með frumvarpi</w:t>
      </w:r>
      <w:r>
        <w:rPr>
          <w:rFonts w:ascii="Times New Roman" w:hAnsi="Times New Roman" w:cs="Times New Roman"/>
          <w:sz w:val="24"/>
          <w:szCs w:val="24"/>
        </w:rPr>
        <w:t xml:space="preserve"> til breytinga á raforkulögum</w:t>
      </w:r>
      <w:r w:rsidRPr="008F2EE4">
        <w:rPr>
          <w:rFonts w:ascii="Times New Roman" w:hAnsi="Times New Roman" w:cs="Times New Roman"/>
          <w:sz w:val="24"/>
          <w:szCs w:val="24"/>
        </w:rPr>
        <w:t xml:space="preserve"> lagt til að í stað þess að kerfisáætlun sé lögð fram árlega, sé hún lögð fram a.m.k. annað hvert ár. Er með því ekki dregið úr vægi eða mikilvægi kerfisáætlunar sem grundvallar áætlun um uppbyggingu flutningskerfis raforku.</w:t>
      </w:r>
    </w:p>
    <w:p w14:paraId="6558C839" w14:textId="6C56FBE1" w:rsidR="008F2EE4" w:rsidRDefault="008F2EE4" w:rsidP="003F19F0">
      <w:pPr>
        <w:jc w:val="both"/>
        <w:rPr>
          <w:rFonts w:ascii="Times New Roman" w:hAnsi="Times New Roman" w:cs="Times New Roman"/>
          <w:sz w:val="24"/>
          <w:szCs w:val="24"/>
        </w:rPr>
      </w:pPr>
      <w:bookmarkStart w:id="2" w:name="_Hlk62820851"/>
      <w:r w:rsidRPr="008F2EE4">
        <w:rPr>
          <w:rFonts w:ascii="Times New Roman" w:hAnsi="Times New Roman" w:cs="Times New Roman"/>
          <w:sz w:val="24"/>
          <w:szCs w:val="24"/>
        </w:rPr>
        <w:t>Í reglugerð um kerfisáætlun er nánar fjallað um hvaða framkvæmdir í flutningskerfinu skulu koma fram í kerfisáætlun</w:t>
      </w:r>
      <w:r>
        <w:rPr>
          <w:rFonts w:ascii="Times New Roman" w:hAnsi="Times New Roman" w:cs="Times New Roman"/>
          <w:sz w:val="24"/>
          <w:szCs w:val="24"/>
        </w:rPr>
        <w:t xml:space="preserve"> og er unnið að breyting á þeirri reglugerð með einföldun að leiðarljósi þannig að minniháttar framkvæmdir í flutningskerfinu þurfi ekki að tilgreina sérstaklega í kerfisáætlun, heldur sé með kerfisáætlun almennt horft til veigameiri framkvæmda í flutningskerfinu til lengri tíma</w:t>
      </w:r>
      <w:r w:rsidR="00485D41">
        <w:rPr>
          <w:rFonts w:ascii="Times New Roman" w:hAnsi="Times New Roman" w:cs="Times New Roman"/>
          <w:sz w:val="24"/>
          <w:szCs w:val="24"/>
        </w:rPr>
        <w:t>.</w:t>
      </w:r>
    </w:p>
    <w:bookmarkEnd w:id="2"/>
    <w:p w14:paraId="1043281C" w14:textId="771B7B3A" w:rsidR="008F2EE4" w:rsidRDefault="008F2EE4" w:rsidP="003F19F0">
      <w:pPr>
        <w:jc w:val="both"/>
        <w:rPr>
          <w:rFonts w:ascii="Times New Roman" w:hAnsi="Times New Roman" w:cs="Times New Roman"/>
          <w:sz w:val="24"/>
          <w:szCs w:val="24"/>
        </w:rPr>
      </w:pPr>
      <w:r>
        <w:rPr>
          <w:rFonts w:ascii="Times New Roman" w:hAnsi="Times New Roman" w:cs="Times New Roman"/>
          <w:sz w:val="24"/>
          <w:szCs w:val="24"/>
        </w:rPr>
        <w:t xml:space="preserve">Nánar er vísað til </w:t>
      </w:r>
      <w:r w:rsidR="00485D41">
        <w:rPr>
          <w:rFonts w:ascii="Times New Roman" w:hAnsi="Times New Roman" w:cs="Times New Roman"/>
          <w:sz w:val="24"/>
          <w:szCs w:val="24"/>
        </w:rPr>
        <w:t>6</w:t>
      </w:r>
      <w:r>
        <w:rPr>
          <w:rFonts w:ascii="Times New Roman" w:hAnsi="Times New Roman" w:cs="Times New Roman"/>
          <w:sz w:val="24"/>
          <w:szCs w:val="24"/>
        </w:rPr>
        <w:t>. gr. frumvarpsins og greinargerðar með því.</w:t>
      </w:r>
    </w:p>
    <w:p w14:paraId="110BE454" w14:textId="77777777" w:rsidR="008F2EE4" w:rsidRPr="008F2EE4" w:rsidRDefault="008F2EE4" w:rsidP="003F19F0">
      <w:pPr>
        <w:jc w:val="both"/>
        <w:rPr>
          <w:rFonts w:ascii="Times New Roman" w:hAnsi="Times New Roman" w:cs="Times New Roman"/>
          <w:sz w:val="24"/>
          <w:szCs w:val="24"/>
        </w:rPr>
      </w:pPr>
    </w:p>
    <w:p w14:paraId="59F7E380" w14:textId="2EB719C0" w:rsidR="00674399" w:rsidRPr="00905CA0" w:rsidRDefault="00485D41"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5</w:t>
      </w:r>
      <w:r w:rsidR="00674399" w:rsidRPr="00905CA0">
        <w:rPr>
          <w:rFonts w:ascii="Times New Roman" w:hAnsi="Times New Roman" w:cs="Times New Roman"/>
          <w:b/>
          <w:sz w:val="24"/>
          <w:szCs w:val="24"/>
          <w:u w:val="single"/>
        </w:rPr>
        <w:t xml:space="preserve">. Aukinn sveigjanleiki við færslu of- eða </w:t>
      </w:r>
      <w:proofErr w:type="spellStart"/>
      <w:r w:rsidR="00674399" w:rsidRPr="00905CA0">
        <w:rPr>
          <w:rFonts w:ascii="Times New Roman" w:hAnsi="Times New Roman" w:cs="Times New Roman"/>
          <w:b/>
          <w:sz w:val="24"/>
          <w:szCs w:val="24"/>
          <w:u w:val="single"/>
        </w:rPr>
        <w:t>vantekinna</w:t>
      </w:r>
      <w:proofErr w:type="spellEnd"/>
      <w:r w:rsidR="00674399" w:rsidRPr="00905CA0">
        <w:rPr>
          <w:rFonts w:ascii="Times New Roman" w:hAnsi="Times New Roman" w:cs="Times New Roman"/>
          <w:b/>
          <w:sz w:val="24"/>
          <w:szCs w:val="24"/>
          <w:u w:val="single"/>
        </w:rPr>
        <w:t xml:space="preserve"> tekna samkvæmt tekjumörkum milli ára við uppgjör tekjumarka.</w:t>
      </w:r>
    </w:p>
    <w:p w14:paraId="1A25A907" w14:textId="28491CAC" w:rsidR="00621C58" w:rsidRPr="00621C58" w:rsidRDefault="00621C58" w:rsidP="003F19F0">
      <w:pPr>
        <w:jc w:val="both"/>
        <w:rPr>
          <w:rFonts w:ascii="Times New Roman" w:hAnsi="Times New Roman" w:cs="Times New Roman"/>
          <w:sz w:val="24"/>
          <w:szCs w:val="24"/>
        </w:rPr>
      </w:pPr>
      <w:r w:rsidRPr="00621C58">
        <w:rPr>
          <w:rFonts w:ascii="Times New Roman" w:hAnsi="Times New Roman" w:cs="Times New Roman"/>
          <w:sz w:val="24"/>
          <w:szCs w:val="24"/>
        </w:rPr>
        <w:t>Í 12. og 17. gr. raforkulaga</w:t>
      </w:r>
      <w:r w:rsidR="00485D41">
        <w:rPr>
          <w:rFonts w:ascii="Times New Roman" w:hAnsi="Times New Roman" w:cs="Times New Roman"/>
          <w:sz w:val="24"/>
          <w:szCs w:val="24"/>
        </w:rPr>
        <w:t xml:space="preserve"> </w:t>
      </w:r>
      <w:r w:rsidRPr="00621C58">
        <w:rPr>
          <w:rFonts w:ascii="Times New Roman" w:hAnsi="Times New Roman" w:cs="Times New Roman"/>
          <w:sz w:val="24"/>
          <w:szCs w:val="24"/>
        </w:rPr>
        <w:t xml:space="preserve">er kveðið á um að heimilt sé að færa of- eða </w:t>
      </w:r>
      <w:proofErr w:type="spellStart"/>
      <w:r w:rsidRPr="00621C58">
        <w:rPr>
          <w:rFonts w:ascii="Times New Roman" w:hAnsi="Times New Roman" w:cs="Times New Roman"/>
          <w:sz w:val="24"/>
          <w:szCs w:val="24"/>
        </w:rPr>
        <w:t>vanteknar</w:t>
      </w:r>
      <w:proofErr w:type="spellEnd"/>
      <w:r w:rsidRPr="00621C58">
        <w:rPr>
          <w:rFonts w:ascii="Times New Roman" w:hAnsi="Times New Roman" w:cs="Times New Roman"/>
          <w:sz w:val="24"/>
          <w:szCs w:val="24"/>
        </w:rPr>
        <w:t xml:space="preserve"> tekjur samkvæmt tekjumörkum milli ára við árlegt uppgjör tekjumarka. Þar kemur jafnframt fram að uppsafnaðar of- eða </w:t>
      </w:r>
      <w:proofErr w:type="spellStart"/>
      <w:r w:rsidRPr="00621C58">
        <w:rPr>
          <w:rFonts w:ascii="Times New Roman" w:hAnsi="Times New Roman" w:cs="Times New Roman"/>
          <w:sz w:val="24"/>
          <w:szCs w:val="24"/>
        </w:rPr>
        <w:t>vanteknar</w:t>
      </w:r>
      <w:proofErr w:type="spellEnd"/>
      <w:r w:rsidRPr="00621C58">
        <w:rPr>
          <w:rFonts w:ascii="Times New Roman" w:hAnsi="Times New Roman" w:cs="Times New Roman"/>
          <w:sz w:val="24"/>
          <w:szCs w:val="24"/>
        </w:rPr>
        <w:t xml:space="preserve"> tekjur skulu aldrei nema meira en 10% af uppfærðum tekjumörkum hvers uppgjörsárs. </w:t>
      </w:r>
    </w:p>
    <w:p w14:paraId="31D23C66" w14:textId="77777777" w:rsidR="00621C58" w:rsidRPr="00621C58" w:rsidRDefault="00621C58" w:rsidP="003F19F0">
      <w:pPr>
        <w:jc w:val="both"/>
        <w:rPr>
          <w:rFonts w:ascii="Times New Roman" w:hAnsi="Times New Roman" w:cs="Times New Roman"/>
          <w:sz w:val="24"/>
          <w:szCs w:val="24"/>
        </w:rPr>
      </w:pPr>
      <w:r w:rsidRPr="00621C58">
        <w:rPr>
          <w:rFonts w:ascii="Times New Roman" w:hAnsi="Times New Roman" w:cs="Times New Roman"/>
          <w:sz w:val="24"/>
          <w:szCs w:val="24"/>
        </w:rPr>
        <w:t>Þetta ákvæði er hugsað til sveiflujöfnunar, innan ákveðins svigrúms, þannig að ekki þurfi stöðugt að vera að hreyfa við gjaldskrám flutningsfyrirtækisins eða dreifiveitna, þótt settum tekjumörkum fyrirtækjanna sé ekki fylgt út í hörgul án þess þó að slíkur mismunur megi verða of mikill eða leiðrétting dragist of lengi. Er ákvæðinu þannig bæði ætlað að veita ákveðinn sveigjanleika en jafnframt að stuðla að stöðugu tekjumarkaumhverfi. Brýnt er að finna meðalveg þar á milli þar sem æskilegt er að þetta svigrúm verði ekki of mikið þar sem að þá virka tekjumörkin ekki sem skildi.</w:t>
      </w:r>
    </w:p>
    <w:p w14:paraId="6963DA23" w14:textId="77777777" w:rsidR="00621C58" w:rsidRPr="00621C58" w:rsidRDefault="00621C58" w:rsidP="003F19F0">
      <w:pPr>
        <w:jc w:val="both"/>
        <w:rPr>
          <w:rFonts w:ascii="Times New Roman" w:hAnsi="Times New Roman" w:cs="Times New Roman"/>
          <w:sz w:val="24"/>
          <w:szCs w:val="24"/>
        </w:rPr>
      </w:pPr>
      <w:r w:rsidRPr="00621C58">
        <w:rPr>
          <w:rFonts w:ascii="Times New Roman" w:hAnsi="Times New Roman" w:cs="Times New Roman"/>
          <w:sz w:val="24"/>
          <w:szCs w:val="24"/>
        </w:rPr>
        <w:t>Bent hefur verið á að ýmis tilvik geti komið upp þar sem núgildandi 10% regla veitir ekki nægjanlegt svigrúm. Hefur þar t.d. verið vísað til núverandi ástands varðandi áhrif heimsfaraldurs COVID-19 á raforkuflutning. Í flutnings- og dreifikerfi raforku eru uppi kröfur um auknar fjárfestingar umfram afskriftir, án þess að um aukinn raforkuflutning sé að ræða og á sama tíma er almennur samdráttur í raforkunotkun samhliða samdrætti í efnahagslífinu.</w:t>
      </w:r>
    </w:p>
    <w:p w14:paraId="1914FF88" w14:textId="69907329" w:rsidR="00621C58" w:rsidRDefault="004F1434" w:rsidP="003F19F0">
      <w:pPr>
        <w:jc w:val="both"/>
        <w:rPr>
          <w:rFonts w:ascii="Times New Roman" w:hAnsi="Times New Roman" w:cs="Times New Roman"/>
          <w:sz w:val="24"/>
          <w:szCs w:val="24"/>
        </w:rPr>
      </w:pPr>
      <w:r>
        <w:rPr>
          <w:rFonts w:ascii="Times New Roman" w:hAnsi="Times New Roman" w:cs="Times New Roman"/>
          <w:sz w:val="24"/>
          <w:szCs w:val="24"/>
        </w:rPr>
        <w:t>Í drögum að frumvarpi til laga um breytingu á raforkulögum eru</w:t>
      </w:r>
      <w:r w:rsidR="00621C58" w:rsidRPr="00621C58">
        <w:rPr>
          <w:rFonts w:ascii="Times New Roman" w:hAnsi="Times New Roman" w:cs="Times New Roman"/>
          <w:sz w:val="24"/>
          <w:szCs w:val="24"/>
        </w:rPr>
        <w:t>, í ljósi núverandi ástands og reynslu síðustu ára, lagðar til breytingar á 7. mgr. 12. og 17. gr. laganna í þá veru að liðka fyrir þeirri sveiflujöfnun sem er að finna í ákvæðunum</w:t>
      </w:r>
      <w:r w:rsidR="00485D41">
        <w:rPr>
          <w:rFonts w:ascii="Times New Roman" w:hAnsi="Times New Roman" w:cs="Times New Roman"/>
          <w:sz w:val="24"/>
          <w:szCs w:val="24"/>
        </w:rPr>
        <w:t>.</w:t>
      </w:r>
    </w:p>
    <w:p w14:paraId="0D184D7D" w14:textId="3E6C619A" w:rsidR="004F1434" w:rsidRDefault="004F1434" w:rsidP="003F19F0">
      <w:pPr>
        <w:jc w:val="both"/>
        <w:rPr>
          <w:rFonts w:ascii="Times New Roman" w:hAnsi="Times New Roman" w:cs="Times New Roman"/>
          <w:sz w:val="24"/>
          <w:szCs w:val="24"/>
        </w:rPr>
      </w:pPr>
      <w:r>
        <w:rPr>
          <w:rFonts w:ascii="Times New Roman" w:hAnsi="Times New Roman" w:cs="Times New Roman"/>
          <w:sz w:val="24"/>
          <w:szCs w:val="24"/>
        </w:rPr>
        <w:t>Nánar er vísað til 1</w:t>
      </w:r>
      <w:r w:rsidR="00485D41">
        <w:rPr>
          <w:rFonts w:ascii="Times New Roman" w:hAnsi="Times New Roman" w:cs="Times New Roman"/>
          <w:sz w:val="24"/>
          <w:szCs w:val="24"/>
        </w:rPr>
        <w:t>2</w:t>
      </w:r>
      <w:r>
        <w:rPr>
          <w:rFonts w:ascii="Times New Roman" w:hAnsi="Times New Roman" w:cs="Times New Roman"/>
          <w:sz w:val="24"/>
          <w:szCs w:val="24"/>
        </w:rPr>
        <w:t xml:space="preserve">. og </w:t>
      </w:r>
      <w:r w:rsidR="003F19F0">
        <w:rPr>
          <w:rFonts w:ascii="Times New Roman" w:hAnsi="Times New Roman" w:cs="Times New Roman"/>
          <w:sz w:val="24"/>
          <w:szCs w:val="24"/>
        </w:rPr>
        <w:t>2</w:t>
      </w:r>
      <w:r w:rsidR="00485D41">
        <w:rPr>
          <w:rFonts w:ascii="Times New Roman" w:hAnsi="Times New Roman" w:cs="Times New Roman"/>
          <w:sz w:val="24"/>
          <w:szCs w:val="24"/>
        </w:rPr>
        <w:t>1</w:t>
      </w:r>
      <w:r>
        <w:rPr>
          <w:rFonts w:ascii="Times New Roman" w:hAnsi="Times New Roman" w:cs="Times New Roman"/>
          <w:sz w:val="24"/>
          <w:szCs w:val="24"/>
        </w:rPr>
        <w:t>. gr. frumvarpsins og greinargerðar með því.</w:t>
      </w:r>
    </w:p>
    <w:p w14:paraId="67E59192" w14:textId="0E083CB2" w:rsidR="004F1434" w:rsidRDefault="004F1434" w:rsidP="003F19F0">
      <w:pPr>
        <w:jc w:val="both"/>
        <w:rPr>
          <w:rFonts w:ascii="Times New Roman" w:hAnsi="Times New Roman" w:cs="Times New Roman"/>
          <w:sz w:val="24"/>
          <w:szCs w:val="24"/>
          <w:u w:val="single"/>
        </w:rPr>
      </w:pPr>
    </w:p>
    <w:p w14:paraId="6D0D2026" w14:textId="1B504488" w:rsidR="00E50363" w:rsidRPr="00905CA0" w:rsidRDefault="003F19F0" w:rsidP="003F19F0">
      <w:pPr>
        <w:jc w:val="both"/>
        <w:rPr>
          <w:rFonts w:ascii="Times New Roman" w:hAnsi="Times New Roman" w:cs="Times New Roman"/>
          <w:b/>
          <w:sz w:val="24"/>
          <w:szCs w:val="24"/>
          <w:u w:val="single"/>
        </w:rPr>
      </w:pPr>
      <w:r>
        <w:rPr>
          <w:rFonts w:ascii="Times New Roman" w:hAnsi="Times New Roman" w:cs="Times New Roman"/>
          <w:b/>
          <w:sz w:val="24"/>
          <w:szCs w:val="24"/>
          <w:u w:val="single"/>
        </w:rPr>
        <w:t>6</w:t>
      </w:r>
      <w:r w:rsidR="00E50363" w:rsidRPr="00905CA0">
        <w:rPr>
          <w:rFonts w:ascii="Times New Roman" w:hAnsi="Times New Roman" w:cs="Times New Roman"/>
          <w:b/>
          <w:sz w:val="24"/>
          <w:szCs w:val="24"/>
          <w:u w:val="single"/>
        </w:rPr>
        <w:t>. Önnur atriði í</w:t>
      </w:r>
      <w:r w:rsidR="007F07D3">
        <w:rPr>
          <w:rFonts w:ascii="Times New Roman" w:hAnsi="Times New Roman" w:cs="Times New Roman"/>
          <w:b/>
          <w:sz w:val="24"/>
          <w:szCs w:val="24"/>
          <w:u w:val="single"/>
        </w:rPr>
        <w:t xml:space="preserve"> drögum að</w:t>
      </w:r>
      <w:r w:rsidR="00E50363" w:rsidRPr="00905CA0">
        <w:rPr>
          <w:rFonts w:ascii="Times New Roman" w:hAnsi="Times New Roman" w:cs="Times New Roman"/>
          <w:b/>
          <w:sz w:val="24"/>
          <w:szCs w:val="24"/>
          <w:u w:val="single"/>
        </w:rPr>
        <w:t xml:space="preserve"> frumvarpi.</w:t>
      </w:r>
    </w:p>
    <w:p w14:paraId="4D477C9F" w14:textId="429FD05D" w:rsidR="00E50363" w:rsidRPr="003F19F0" w:rsidRDefault="00E50363" w:rsidP="003F19F0">
      <w:pPr>
        <w:jc w:val="both"/>
        <w:rPr>
          <w:rFonts w:ascii="Times New Roman" w:hAnsi="Times New Roman" w:cs="Times New Roman"/>
          <w:sz w:val="24"/>
          <w:szCs w:val="24"/>
        </w:rPr>
      </w:pPr>
      <w:r w:rsidRPr="003F19F0">
        <w:rPr>
          <w:rFonts w:ascii="Times New Roman" w:hAnsi="Times New Roman" w:cs="Times New Roman"/>
          <w:sz w:val="24"/>
          <w:szCs w:val="24"/>
        </w:rPr>
        <w:t xml:space="preserve">Að auki eru í drögum að frumvarpi til laga um breytingu á raforkulögum að finna tillögur í átt til aukinnar skilvirkni og skýrleika að því er varðar ýmis tímamörk er varða setningu tekjumarka, orkuviðskipti við hleðslustöðvar, </w:t>
      </w:r>
      <w:r w:rsidR="007F07D3" w:rsidRPr="003F19F0">
        <w:rPr>
          <w:rFonts w:ascii="Times New Roman" w:hAnsi="Times New Roman" w:cs="Times New Roman"/>
          <w:sz w:val="24"/>
          <w:szCs w:val="24"/>
        </w:rPr>
        <w:t xml:space="preserve">aðgerðir vegna trjágróðurs við </w:t>
      </w:r>
      <w:proofErr w:type="spellStart"/>
      <w:r w:rsidR="007F07D3" w:rsidRPr="003F19F0">
        <w:rPr>
          <w:rFonts w:ascii="Times New Roman" w:hAnsi="Times New Roman" w:cs="Times New Roman"/>
          <w:sz w:val="24"/>
          <w:szCs w:val="24"/>
        </w:rPr>
        <w:t>raflínur</w:t>
      </w:r>
      <w:proofErr w:type="spellEnd"/>
      <w:r w:rsidR="007F07D3" w:rsidRPr="003F19F0">
        <w:rPr>
          <w:rFonts w:ascii="Times New Roman" w:hAnsi="Times New Roman" w:cs="Times New Roman"/>
          <w:sz w:val="24"/>
          <w:szCs w:val="24"/>
        </w:rPr>
        <w:t xml:space="preserve">, staða starfsmanna flutningsfyrirtækisins sem „opinberir </w:t>
      </w:r>
      <w:proofErr w:type="spellStart"/>
      <w:r w:rsidR="007F07D3" w:rsidRPr="003F19F0">
        <w:rPr>
          <w:rFonts w:ascii="Times New Roman" w:hAnsi="Times New Roman" w:cs="Times New Roman"/>
          <w:sz w:val="24"/>
          <w:szCs w:val="24"/>
        </w:rPr>
        <w:t>sýslunarmenn</w:t>
      </w:r>
      <w:proofErr w:type="spellEnd"/>
      <w:r w:rsidR="007F07D3" w:rsidRPr="003F19F0">
        <w:rPr>
          <w:rFonts w:ascii="Times New Roman" w:hAnsi="Times New Roman" w:cs="Times New Roman"/>
          <w:sz w:val="24"/>
          <w:szCs w:val="24"/>
        </w:rPr>
        <w:t>“ og rekstrarleyfi flutningsfyrirtækisins.</w:t>
      </w:r>
      <w:r w:rsidR="00485D41">
        <w:rPr>
          <w:rFonts w:ascii="Times New Roman" w:hAnsi="Times New Roman" w:cs="Times New Roman"/>
          <w:sz w:val="24"/>
          <w:szCs w:val="24"/>
        </w:rPr>
        <w:t xml:space="preserve"> Vísast nánar til frumvarpsins og greinargerðar með því.</w:t>
      </w:r>
    </w:p>
    <w:p w14:paraId="0BEF5317" w14:textId="77777777" w:rsidR="00C06947" w:rsidRPr="003F19F0" w:rsidRDefault="00C06947">
      <w:pPr>
        <w:rPr>
          <w:rFonts w:ascii="Times New Roman" w:hAnsi="Times New Roman" w:cs="Times New Roman"/>
          <w:sz w:val="24"/>
          <w:szCs w:val="24"/>
        </w:rPr>
      </w:pPr>
    </w:p>
    <w:sectPr w:rsidR="00C06947" w:rsidRPr="003F19F0" w:rsidSect="00902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AC"/>
    <w:multiLevelType w:val="hybridMultilevel"/>
    <w:tmpl w:val="4B48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1679"/>
    <w:multiLevelType w:val="hybridMultilevel"/>
    <w:tmpl w:val="1A16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71"/>
    <w:rsid w:val="0002222F"/>
    <w:rsid w:val="00031BC1"/>
    <w:rsid w:val="000567BF"/>
    <w:rsid w:val="00074C7D"/>
    <w:rsid w:val="000B4C02"/>
    <w:rsid w:val="000C5814"/>
    <w:rsid w:val="00110AE2"/>
    <w:rsid w:val="001253BE"/>
    <w:rsid w:val="00134C4A"/>
    <w:rsid w:val="001A33E5"/>
    <w:rsid w:val="001A4E87"/>
    <w:rsid w:val="001C72A6"/>
    <w:rsid w:val="001E5EB0"/>
    <w:rsid w:val="001F00A5"/>
    <w:rsid w:val="00222750"/>
    <w:rsid w:val="002511D5"/>
    <w:rsid w:val="00257F1A"/>
    <w:rsid w:val="00284BC1"/>
    <w:rsid w:val="002A3EA2"/>
    <w:rsid w:val="002A58DF"/>
    <w:rsid w:val="002A5A4B"/>
    <w:rsid w:val="002D08E7"/>
    <w:rsid w:val="002D09B5"/>
    <w:rsid w:val="002D5CD5"/>
    <w:rsid w:val="002E0DC1"/>
    <w:rsid w:val="00323204"/>
    <w:rsid w:val="00323C97"/>
    <w:rsid w:val="00326907"/>
    <w:rsid w:val="0035643A"/>
    <w:rsid w:val="00362E28"/>
    <w:rsid w:val="0038546F"/>
    <w:rsid w:val="003905DB"/>
    <w:rsid w:val="003A1EA9"/>
    <w:rsid w:val="003B2ABA"/>
    <w:rsid w:val="003B6FD4"/>
    <w:rsid w:val="003F19F0"/>
    <w:rsid w:val="00422279"/>
    <w:rsid w:val="004226BD"/>
    <w:rsid w:val="00435D07"/>
    <w:rsid w:val="00443E16"/>
    <w:rsid w:val="004508D6"/>
    <w:rsid w:val="00485D41"/>
    <w:rsid w:val="004A7456"/>
    <w:rsid w:val="004B4B88"/>
    <w:rsid w:val="004E58B7"/>
    <w:rsid w:val="004F1434"/>
    <w:rsid w:val="005025FA"/>
    <w:rsid w:val="00513926"/>
    <w:rsid w:val="00526BB5"/>
    <w:rsid w:val="00553C70"/>
    <w:rsid w:val="00573993"/>
    <w:rsid w:val="00586B9D"/>
    <w:rsid w:val="00587DB6"/>
    <w:rsid w:val="005924EF"/>
    <w:rsid w:val="005C299B"/>
    <w:rsid w:val="005D0554"/>
    <w:rsid w:val="005F0E14"/>
    <w:rsid w:val="005F1FE1"/>
    <w:rsid w:val="00621C58"/>
    <w:rsid w:val="006335DF"/>
    <w:rsid w:val="00634843"/>
    <w:rsid w:val="00645746"/>
    <w:rsid w:val="0066429D"/>
    <w:rsid w:val="006677DB"/>
    <w:rsid w:val="00674399"/>
    <w:rsid w:val="00675A03"/>
    <w:rsid w:val="006A3026"/>
    <w:rsid w:val="006D57A3"/>
    <w:rsid w:val="007104EC"/>
    <w:rsid w:val="0072481D"/>
    <w:rsid w:val="00726EFA"/>
    <w:rsid w:val="007469B1"/>
    <w:rsid w:val="00757490"/>
    <w:rsid w:val="00782809"/>
    <w:rsid w:val="007A18FA"/>
    <w:rsid w:val="007A3EB7"/>
    <w:rsid w:val="007F07D3"/>
    <w:rsid w:val="008156B5"/>
    <w:rsid w:val="0082553D"/>
    <w:rsid w:val="00836507"/>
    <w:rsid w:val="008A5450"/>
    <w:rsid w:val="008B76E7"/>
    <w:rsid w:val="008C2574"/>
    <w:rsid w:val="008C5CDA"/>
    <w:rsid w:val="008D03B1"/>
    <w:rsid w:val="008D2138"/>
    <w:rsid w:val="008D78C0"/>
    <w:rsid w:val="008E1A63"/>
    <w:rsid w:val="008E298D"/>
    <w:rsid w:val="008E2A1B"/>
    <w:rsid w:val="008F2EE4"/>
    <w:rsid w:val="00902284"/>
    <w:rsid w:val="00902B71"/>
    <w:rsid w:val="00905722"/>
    <w:rsid w:val="00905CA0"/>
    <w:rsid w:val="00906C7B"/>
    <w:rsid w:val="00941C85"/>
    <w:rsid w:val="00951EF1"/>
    <w:rsid w:val="00964719"/>
    <w:rsid w:val="00984A0B"/>
    <w:rsid w:val="009A62B3"/>
    <w:rsid w:val="009E593F"/>
    <w:rsid w:val="00A0179A"/>
    <w:rsid w:val="00A03065"/>
    <w:rsid w:val="00A44591"/>
    <w:rsid w:val="00A60259"/>
    <w:rsid w:val="00A7360D"/>
    <w:rsid w:val="00AE0C47"/>
    <w:rsid w:val="00AE7949"/>
    <w:rsid w:val="00AF4666"/>
    <w:rsid w:val="00B02688"/>
    <w:rsid w:val="00B168F7"/>
    <w:rsid w:val="00B30958"/>
    <w:rsid w:val="00B33528"/>
    <w:rsid w:val="00B737B4"/>
    <w:rsid w:val="00B765E4"/>
    <w:rsid w:val="00BA7484"/>
    <w:rsid w:val="00BB60A5"/>
    <w:rsid w:val="00BC2B8A"/>
    <w:rsid w:val="00BD5EAE"/>
    <w:rsid w:val="00BD6BC3"/>
    <w:rsid w:val="00BE57B0"/>
    <w:rsid w:val="00BF088C"/>
    <w:rsid w:val="00C06947"/>
    <w:rsid w:val="00C242BC"/>
    <w:rsid w:val="00C848FF"/>
    <w:rsid w:val="00CC3395"/>
    <w:rsid w:val="00CE2A25"/>
    <w:rsid w:val="00D24A8C"/>
    <w:rsid w:val="00D41A51"/>
    <w:rsid w:val="00D96B53"/>
    <w:rsid w:val="00DA7525"/>
    <w:rsid w:val="00DD49C7"/>
    <w:rsid w:val="00DD69E0"/>
    <w:rsid w:val="00DD7528"/>
    <w:rsid w:val="00E33603"/>
    <w:rsid w:val="00E50363"/>
    <w:rsid w:val="00E72979"/>
    <w:rsid w:val="00EA2233"/>
    <w:rsid w:val="00EB1E5C"/>
    <w:rsid w:val="00EF46E4"/>
    <w:rsid w:val="00EF543B"/>
    <w:rsid w:val="00F26FD2"/>
    <w:rsid w:val="00F8014C"/>
    <w:rsid w:val="00F90665"/>
    <w:rsid w:val="00FA08B9"/>
    <w:rsid w:val="00FA16C6"/>
    <w:rsid w:val="00FA5F40"/>
    <w:rsid w:val="00FC7D8C"/>
    <w:rsid w:val="00FD5426"/>
    <w:rsid w:val="00FE4AE5"/>
    <w:rsid w:val="00FF417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E93F"/>
  <w15:chartTrackingRefBased/>
  <w15:docId w15:val="{96509F7E-E99E-4C89-926E-B3F47345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paragraph" w:styleId="Fyrirsgn3">
    <w:name w:val="heading 3"/>
    <w:basedOn w:val="Venjulegur"/>
    <w:next w:val="Venjulegur"/>
    <w:link w:val="Fyrirsgn3Staf"/>
    <w:uiPriority w:val="9"/>
    <w:semiHidden/>
    <w:unhideWhenUsed/>
    <w:qFormat/>
    <w:rsid w:val="00675A03"/>
    <w:pPr>
      <w:keepNext/>
      <w:keepLines/>
      <w:spacing w:before="40" w:after="0"/>
      <w:outlineLvl w:val="2"/>
    </w:pPr>
    <w:rPr>
      <w:rFonts w:asciiTheme="majorHAnsi" w:eastAsiaTheme="majorEastAsia" w:hAnsiTheme="majorHAnsi" w:cstheme="majorBidi"/>
      <w:color w:val="1F6ABE" w:themeColor="accent1" w:themeShade="7F"/>
      <w:sz w:val="24"/>
      <w:szCs w:val="24"/>
    </w:rPr>
  </w:style>
  <w:style w:type="paragraph" w:styleId="Fyrirsgn4">
    <w:name w:val="heading 4"/>
    <w:basedOn w:val="Venjulegur"/>
    <w:link w:val="Fyrirsgn4Staf"/>
    <w:uiPriority w:val="9"/>
    <w:qFormat/>
    <w:rsid w:val="00134C4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902B71"/>
    <w:pPr>
      <w:ind w:left="720"/>
      <w:contextualSpacing/>
    </w:pPr>
  </w:style>
  <w:style w:type="character" w:styleId="Tengill">
    <w:name w:val="Hyperlink"/>
    <w:basedOn w:val="Sjlfgefinleturgermlsgreinar"/>
    <w:uiPriority w:val="99"/>
    <w:unhideWhenUsed/>
    <w:rsid w:val="00323C97"/>
    <w:rPr>
      <w:color w:val="0563C1" w:themeColor="hyperlink"/>
      <w:u w:val="single"/>
    </w:rPr>
  </w:style>
  <w:style w:type="character" w:styleId="NotaurTengill">
    <w:name w:val="FollowedHyperlink"/>
    <w:basedOn w:val="Sjlfgefinleturgermlsgreinar"/>
    <w:uiPriority w:val="99"/>
    <w:semiHidden/>
    <w:unhideWhenUsed/>
    <w:rsid w:val="00634843"/>
    <w:rPr>
      <w:color w:val="954F72" w:themeColor="followedHyperlink"/>
      <w:u w:val="single"/>
    </w:rPr>
  </w:style>
  <w:style w:type="character" w:styleId="Ekkileystrtilgreiningu">
    <w:name w:val="Unresolved Mention"/>
    <w:basedOn w:val="Sjlfgefinleturgermlsgreinar"/>
    <w:uiPriority w:val="99"/>
    <w:semiHidden/>
    <w:unhideWhenUsed/>
    <w:rsid w:val="00634843"/>
    <w:rPr>
      <w:color w:val="605E5C"/>
      <w:shd w:val="clear" w:color="auto" w:fill="E1DFDD"/>
    </w:rPr>
  </w:style>
  <w:style w:type="paragraph" w:styleId="Venjulegtvefur">
    <w:name w:val="Normal (Web)"/>
    <w:basedOn w:val="Venjulegur"/>
    <w:uiPriority w:val="99"/>
    <w:semiHidden/>
    <w:unhideWhenUsed/>
    <w:rsid w:val="00FD54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Venjulegur"/>
    <w:rsid w:val="006A30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Sjlfgefinleturgermlsgreinar"/>
    <w:rsid w:val="006A3026"/>
  </w:style>
  <w:style w:type="character" w:customStyle="1" w:styleId="eop">
    <w:name w:val="eop"/>
    <w:basedOn w:val="Sjlfgefinleturgermlsgreinar"/>
    <w:rsid w:val="006A3026"/>
  </w:style>
  <w:style w:type="character" w:styleId="hersla">
    <w:name w:val="Emphasis"/>
    <w:basedOn w:val="Sjlfgefinleturgermlsgreinar"/>
    <w:uiPriority w:val="20"/>
    <w:qFormat/>
    <w:rsid w:val="0002222F"/>
    <w:rPr>
      <w:i/>
      <w:iCs/>
    </w:rPr>
  </w:style>
  <w:style w:type="character" w:customStyle="1" w:styleId="Fyrirsgn4Staf">
    <w:name w:val="Fyrirsögn 4 Staf"/>
    <w:basedOn w:val="Sjlfgefinleturgermlsgreinar"/>
    <w:link w:val="Fyrirsgn4"/>
    <w:uiPriority w:val="9"/>
    <w:rsid w:val="00134C4A"/>
    <w:rPr>
      <w:rFonts w:ascii="Times New Roman" w:eastAsia="Times New Roman" w:hAnsi="Times New Roman" w:cs="Times New Roman"/>
      <w:b/>
      <w:bCs/>
      <w:sz w:val="24"/>
      <w:szCs w:val="24"/>
      <w:lang w:val="en-US"/>
    </w:rPr>
  </w:style>
  <w:style w:type="character" w:customStyle="1" w:styleId="Fyrirsgn3Staf">
    <w:name w:val="Fyrirsögn 3 Staf"/>
    <w:basedOn w:val="Sjlfgefinleturgermlsgreinar"/>
    <w:link w:val="Fyrirsgn3"/>
    <w:uiPriority w:val="9"/>
    <w:semiHidden/>
    <w:rsid w:val="00675A03"/>
    <w:rPr>
      <w:rFonts w:asciiTheme="majorHAnsi" w:eastAsiaTheme="majorEastAsia" w:hAnsiTheme="majorHAnsi" w:cstheme="majorBidi"/>
      <w:color w:val="1F6ABE" w:themeColor="accent1" w:themeShade="7F"/>
      <w:sz w:val="24"/>
      <w:szCs w:val="24"/>
    </w:rPr>
  </w:style>
  <w:style w:type="character" w:styleId="Tilvsunathugasemd">
    <w:name w:val="annotation reference"/>
    <w:basedOn w:val="Sjlfgefinleturgermlsgreinar"/>
    <w:uiPriority w:val="99"/>
    <w:semiHidden/>
    <w:unhideWhenUsed/>
    <w:rsid w:val="00984A0B"/>
    <w:rPr>
      <w:sz w:val="16"/>
      <w:szCs w:val="16"/>
    </w:rPr>
  </w:style>
  <w:style w:type="paragraph" w:styleId="Textiathugasemdar">
    <w:name w:val="annotation text"/>
    <w:basedOn w:val="Venjulegur"/>
    <w:link w:val="TextiathugasemdarStaf"/>
    <w:uiPriority w:val="99"/>
    <w:semiHidden/>
    <w:unhideWhenUsed/>
    <w:rsid w:val="00984A0B"/>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984A0B"/>
    <w:rPr>
      <w:sz w:val="20"/>
      <w:szCs w:val="20"/>
    </w:rPr>
  </w:style>
  <w:style w:type="paragraph" w:styleId="Efniathugasemdar">
    <w:name w:val="annotation subject"/>
    <w:basedOn w:val="Textiathugasemdar"/>
    <w:next w:val="Textiathugasemdar"/>
    <w:link w:val="EfniathugasemdarStaf"/>
    <w:uiPriority w:val="99"/>
    <w:semiHidden/>
    <w:unhideWhenUsed/>
    <w:rsid w:val="00984A0B"/>
    <w:rPr>
      <w:b/>
      <w:bCs/>
    </w:rPr>
  </w:style>
  <w:style w:type="character" w:customStyle="1" w:styleId="EfniathugasemdarStaf">
    <w:name w:val="Efni athugasemdar Staf"/>
    <w:basedOn w:val="TextiathugasemdarStaf"/>
    <w:link w:val="Efniathugasemdar"/>
    <w:uiPriority w:val="99"/>
    <w:semiHidden/>
    <w:rsid w:val="00984A0B"/>
    <w:rPr>
      <w:b/>
      <w:bCs/>
      <w:sz w:val="20"/>
      <w:szCs w:val="20"/>
    </w:rPr>
  </w:style>
  <w:style w:type="paragraph" w:styleId="Blrutexti">
    <w:name w:val="Balloon Text"/>
    <w:basedOn w:val="Venjulegur"/>
    <w:link w:val="BlrutextiStaf"/>
    <w:uiPriority w:val="99"/>
    <w:semiHidden/>
    <w:unhideWhenUsed/>
    <w:rsid w:val="00984A0B"/>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8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573">
      <w:bodyDiv w:val="1"/>
      <w:marLeft w:val="0"/>
      <w:marRight w:val="0"/>
      <w:marTop w:val="0"/>
      <w:marBottom w:val="0"/>
      <w:divBdr>
        <w:top w:val="none" w:sz="0" w:space="0" w:color="auto"/>
        <w:left w:val="none" w:sz="0" w:space="0" w:color="auto"/>
        <w:bottom w:val="none" w:sz="0" w:space="0" w:color="auto"/>
        <w:right w:val="none" w:sz="0" w:space="0" w:color="auto"/>
      </w:divBdr>
    </w:div>
    <w:div w:id="695235885">
      <w:bodyDiv w:val="1"/>
      <w:marLeft w:val="0"/>
      <w:marRight w:val="0"/>
      <w:marTop w:val="0"/>
      <w:marBottom w:val="0"/>
      <w:divBdr>
        <w:top w:val="none" w:sz="0" w:space="0" w:color="auto"/>
        <w:left w:val="none" w:sz="0" w:space="0" w:color="auto"/>
        <w:bottom w:val="none" w:sz="0" w:space="0" w:color="auto"/>
        <w:right w:val="none" w:sz="0" w:space="0" w:color="auto"/>
      </w:divBdr>
    </w:div>
    <w:div w:id="978464291">
      <w:bodyDiv w:val="1"/>
      <w:marLeft w:val="0"/>
      <w:marRight w:val="0"/>
      <w:marTop w:val="0"/>
      <w:marBottom w:val="0"/>
      <w:divBdr>
        <w:top w:val="none" w:sz="0" w:space="0" w:color="auto"/>
        <w:left w:val="none" w:sz="0" w:space="0" w:color="auto"/>
        <w:bottom w:val="none" w:sz="0" w:space="0" w:color="auto"/>
        <w:right w:val="none" w:sz="0" w:space="0" w:color="auto"/>
      </w:divBdr>
    </w:div>
    <w:div w:id="1446542670">
      <w:bodyDiv w:val="1"/>
      <w:marLeft w:val="0"/>
      <w:marRight w:val="0"/>
      <w:marTop w:val="0"/>
      <w:marBottom w:val="0"/>
      <w:divBdr>
        <w:top w:val="none" w:sz="0" w:space="0" w:color="auto"/>
        <w:left w:val="none" w:sz="0" w:space="0" w:color="auto"/>
        <w:bottom w:val="none" w:sz="0" w:space="0" w:color="auto"/>
        <w:right w:val="none" w:sz="0" w:space="0" w:color="auto"/>
      </w:divBdr>
    </w:div>
    <w:div w:id="1620839120">
      <w:bodyDiv w:val="1"/>
      <w:marLeft w:val="0"/>
      <w:marRight w:val="0"/>
      <w:marTop w:val="0"/>
      <w:marBottom w:val="0"/>
      <w:divBdr>
        <w:top w:val="none" w:sz="0" w:space="0" w:color="auto"/>
        <w:left w:val="none" w:sz="0" w:space="0" w:color="auto"/>
        <w:bottom w:val="none" w:sz="0" w:space="0" w:color="auto"/>
        <w:right w:val="none" w:sz="0" w:space="0" w:color="auto"/>
      </w:divBdr>
      <w:divsChild>
        <w:div w:id="17435705">
          <w:marLeft w:val="0"/>
          <w:marRight w:val="0"/>
          <w:marTop w:val="0"/>
          <w:marBottom w:val="0"/>
          <w:divBdr>
            <w:top w:val="none" w:sz="0" w:space="0" w:color="auto"/>
            <w:left w:val="none" w:sz="0" w:space="0" w:color="auto"/>
            <w:bottom w:val="none" w:sz="0" w:space="0" w:color="auto"/>
            <w:right w:val="none" w:sz="0" w:space="0" w:color="auto"/>
          </w:divBdr>
        </w:div>
        <w:div w:id="164156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3499</Words>
  <Characters>19946</Characters>
  <Application>Microsoft Office Word</Application>
  <DocSecurity>0</DocSecurity>
  <Lines>166</Lines>
  <Paragraphs>46</Paragraphs>
  <ScaleCrop>false</ScaleCrop>
  <HeadingPairs>
    <vt:vector size="6" baseType="variant">
      <vt:variant>
        <vt:lpstr>Titill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Í Noregi að finna útfærslu á gæðum raforku m.t.t. tekjumarka í 9. kafla regluger</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 Már Pálsson</dc:creator>
  <cp:keywords/>
  <dc:description/>
  <cp:lastModifiedBy>Ingvi Már Pálsson</cp:lastModifiedBy>
  <cp:revision>4</cp:revision>
  <dcterms:created xsi:type="dcterms:W3CDTF">2021-02-03T10:33:00Z</dcterms:created>
  <dcterms:modified xsi:type="dcterms:W3CDTF">2021-02-03T10:54:00Z</dcterms:modified>
</cp:coreProperties>
</file>