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2800A0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2800A0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13026C9A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Frumvarp til laga um breytingu á hafnalögum nr. 61/2003 (gjaldaákvæði hafnalaga)</w:t>
                </w:r>
              </w:p>
            </w:tc>
          </w:sdtContent>
        </w:sdt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44C5D244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Innviðaráðuneyti</w:t>
                </w:r>
              </w:p>
            </w:tc>
          </w:sdtContent>
        </w:sdt>
      </w:tr>
      <w:tr w:rsidR="00135B40" w:rsidRPr="002800A0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450F0CE4" w:rsidR="00135B40" w:rsidRPr="004E0E11" w:rsidRDefault="00A9690B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421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A9690B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5ADD5136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2800A0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.0</w:t>
                </w:r>
                <w:r w:rsidR="002800A0">
                  <w:rPr>
                    <w:rFonts w:ascii="Times New Roman" w:hAnsi="Times New Roman" w:cs="Times New Roman"/>
                    <w:lang w:val="is-IS"/>
                  </w:rPr>
                  <w:t>5</w:t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.2026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2800A0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4F982C9" w14:textId="7745E92B" w:rsidR="00B91421" w:rsidRPr="00B91421" w:rsidRDefault="00B91421" w:rsidP="00B91421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þessu stigi er ekki talið líklegt að áformað frumvarp hafi áhrif á ríkissjóð. Ef það markmið næst að hafnir geti innheimt réttmætt gjald fyrir sína þjónustu kann það að hafa þau áhrif að fleiri hafnir verði sjálfbærar og þurfi því ekki á úthlutun úr Hafnabótasjóði að halda. </w:t>
                </w:r>
              </w:p>
              <w:p w14:paraId="2021873B" w14:textId="1EE63844" w:rsidR="00D96089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</w:p>
              <w:p w14:paraId="5E7572EB" w14:textId="4E432493" w:rsidR="00B91421" w:rsidRPr="00A72ECC" w:rsidRDefault="00B91421" w:rsidP="00B91421">
                <w:pPr>
                  <w:pStyle w:val="ListParagraph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642DB6C9" w14:textId="641B1691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4808874D" w14:textId="0C7A873A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75DB58A8" w14:textId="02428C9E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64C00391" w14:textId="72BEA33E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A72EC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3EF314C9" w14:textId="5667D6C5" w:rsidR="00FD2097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1472FF3E" w:rsidR="00D96089" w:rsidRDefault="002F5A2D" w:rsidP="00237053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BB7CC88" w14:textId="7610C1D2" w:rsidR="00BD03E4" w:rsidRPr="00A72ECC" w:rsidRDefault="00B91421" w:rsidP="00237053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11C60D4" w14:textId="68A73561" w:rsidR="000212D2" w:rsidRPr="00EE7DC8" w:rsidRDefault="00AD6D06" w:rsidP="00EE7DC8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6A3B448A" w:rsidR="00D96089" w:rsidRDefault="002F5A2D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E256DD2" w14:textId="20AA5F02" w:rsidR="00BD03E4" w:rsidRPr="00A72ECC" w:rsidRDefault="00B91421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3AECE235" w14:textId="71B7C711" w:rsidR="00D96089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57968093" w:rsidR="00D96089" w:rsidRDefault="002F5A2D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Sjá sérstakan 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3CF6A88" w14:textId="097834CF" w:rsidR="00BD03E4" w:rsidRPr="00A72ECC" w:rsidRDefault="00B91421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4286C444" w14:textId="325CC88B" w:rsidR="00813003" w:rsidRDefault="00AD6D06" w:rsidP="00813003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33E83643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5D6883BD" w14:textId="50ED5297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6F32AA89" w14:textId="18739BA7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0D090F52" w14:textId="72488DCA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7F03EC8D" w14:textId="1FBFD1AA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04105743" w14:textId="2E008EEF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3E248B52" w14:textId="4458ECE9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5609FB39" w14:textId="1E5CB15D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3F04EE02" w14:textId="77777777" w:rsidR="00B91421" w:rsidRPr="00B91421" w:rsidRDefault="00813003" w:rsidP="00BD69E0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A5DE4B8" w14:textId="55BBA132" w:rsidR="00CA3381" w:rsidRPr="00E648AA" w:rsidRDefault="00B91421" w:rsidP="00B91421">
                <w:pPr>
                  <w:pStyle w:val="ListParagraph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2800A0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5BE2D65C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91F1F9C" w14:textId="7FDE8EB6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3514BF9B" w14:textId="0A39592F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71F700FB" w14:textId="51D50A38" w:rsidR="00FD2097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65584482" w:rsidR="00BD03E4" w:rsidRPr="00BD03E4" w:rsidRDefault="00B91421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59743E5F" w14:textId="77777777" w:rsidR="00BD03E4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515852B8" w:rsidR="00CA3381" w:rsidRPr="00BD03E4" w:rsidRDefault="00B91421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Ekki fyrir ríkið, en áformuðu frumvarpi gæti fylgt tekjuöflun fyrir sveitarfélög um hafnarsjóði. </w:t>
                </w:r>
              </w:p>
            </w:sdtContent>
          </w:sdt>
        </w:tc>
      </w:tr>
      <w:permEnd w:id="2142716198"/>
      <w:tr w:rsidR="00263F72" w:rsidRPr="002800A0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2800A0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lang w:val="is-IS"/>
              </w:rPr>
              <w:id w:val="-355357149"/>
            </w:sdtPr>
            <w:sdtEndPr/>
            <w:sdtContent>
              <w:p w14:paraId="19952C0A" w14:textId="77777777" w:rsidR="00BD03E4" w:rsidRPr="00B91421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B91421">
                  <w:rPr>
                    <w:rFonts w:ascii="Times New Roman" w:hAnsi="Times New Roman" w:cs="Times New Roman"/>
                    <w:lang w:val="is-IS"/>
                  </w:rPr>
                  <w:t>Hagræn áhrif á heildareftirspurn og einstaka markaði – hagstjórnarsjónarmið</w:t>
                </w:r>
                <w:r w:rsidR="00BD03E4" w:rsidRPr="00B91421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ADD87B1" w14:textId="3D0C6196" w:rsidR="00FD2097" w:rsidRPr="00B91421" w:rsidRDefault="00B91421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 w:rsidRP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40049170" w14:textId="715A97DA" w:rsidR="001B69DD" w:rsidRPr="00B91421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B91421">
                  <w:rPr>
                    <w:rFonts w:ascii="Times New Roman" w:hAnsi="Times New Roman" w:cs="Times New Roman"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B91421">
                  <w:rPr>
                    <w:rFonts w:ascii="Times New Roman" w:hAnsi="Times New Roman" w:cs="Times New Roman"/>
                    <w:lang w:val="is-IS"/>
                  </w:rPr>
                  <w:t xml:space="preserve">Einföldun laga eða stjórnsýslu? </w:t>
                </w:r>
                <w:r w:rsidR="004E0E11" w:rsidRPr="00B91421">
                  <w:rPr>
                    <w:rFonts w:ascii="Times New Roman" w:hAnsi="Times New Roman" w:cs="Times New Roman"/>
                    <w:lang w:val="is-IS"/>
                  </w:rPr>
                  <w:t>Leitað umsagnar ráðgjafarnefndar um opinberar eftirlitsreglur</w:t>
                </w:r>
                <w:r w:rsidR="00BD03E4" w:rsidRPr="00B91421">
                  <w:rPr>
                    <w:rFonts w:ascii="Times New Roman" w:hAnsi="Times New Roman" w:cs="Times New Roman"/>
                    <w:lang w:val="is-IS"/>
                  </w:rPr>
                  <w:t>, s</w:t>
                </w:r>
                <w:r w:rsidRPr="00B91421">
                  <w:rPr>
                    <w:rFonts w:ascii="Times New Roman" w:hAnsi="Times New Roman" w:cs="Times New Roman"/>
                    <w:lang w:val="is-IS"/>
                  </w:rPr>
                  <w:t>br. lög nr. 27/1999</w:t>
                </w:r>
                <w:r w:rsidR="00BD03E4" w:rsidRPr="00B91421">
                  <w:rPr>
                    <w:rFonts w:ascii="Times New Roman" w:hAnsi="Times New Roman" w:cs="Times New Roman"/>
                    <w:lang w:val="is-IS"/>
                  </w:rPr>
                  <w:t>?</w:t>
                </w:r>
              </w:p>
              <w:p w14:paraId="03904308" w14:textId="7F551A32" w:rsidR="00FD2097" w:rsidRPr="00B91421" w:rsidRDefault="001B69DD" w:rsidP="001B69DD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 w:rsidRPr="00B91421">
                  <w:rPr>
                    <w:rFonts w:ascii="Times New Roman" w:hAnsi="Times New Roman" w:cs="Times New Roman"/>
                    <w:lang w:val="is-IS"/>
                  </w:rPr>
                  <w:t xml:space="preserve">Leitast verður við að auðvelda höfnum að vinna með gjaldaákvæði hafnalaga og gera grein fyrir þeirri þjónustu sem býr að baki kostnaðarlið og með því einfalda stjórnsýslu. </w:t>
                </w:r>
              </w:p>
              <w:p w14:paraId="28431DFF" w14:textId="3EE44640" w:rsidR="00A410EA" w:rsidRPr="00B91421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B91421">
                  <w:rPr>
                    <w:rFonts w:ascii="Times New Roman" w:hAnsi="Times New Roman" w:cs="Times New Roman"/>
                    <w:lang w:val="is-IS"/>
                  </w:rPr>
                  <w:t>Samkeppnisskilyrði</w:t>
                </w:r>
                <w:r w:rsidR="00BD03E4" w:rsidRPr="00B91421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262E75D" w14:textId="4FA81BCC" w:rsidR="00A410EA" w:rsidRPr="004433F4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5C73860" w14:textId="78F6BDD7" w:rsidR="00301FF8" w:rsidRPr="00A72ECC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11012B77" w14:textId="7FB17095" w:rsid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23A35C1E" w14:textId="7CA41F1E" w:rsidR="00CA3381" w:rsidRP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91421" w:rsidRPr="00B91421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5C34988A" w:rsidR="00C16C66" w:rsidRPr="004E0E11" w:rsidRDefault="00115E74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</w:t>
                </w:r>
                <w:r w:rsidR="004419BA">
                  <w:rPr>
                    <w:rFonts w:ascii="Times New Roman" w:hAnsi="Times New Roman" w:cs="Times New Roman"/>
                    <w:lang w:val="is-IS"/>
                  </w:rPr>
                  <w:t xml:space="preserve">hrif á fjárhag sveitarfélaga þar sem hafnir eru reknar sem sveitarfélagshafnir skv. 1. eða 2. </w:t>
                </w:r>
                <w:proofErr w:type="spellStart"/>
                <w:r w:rsidR="004419BA">
                  <w:rPr>
                    <w:rFonts w:ascii="Times New Roman" w:hAnsi="Times New Roman" w:cs="Times New Roman"/>
                    <w:lang w:val="is-IS"/>
                  </w:rPr>
                  <w:t>tölul</w:t>
                </w:r>
                <w:proofErr w:type="spellEnd"/>
                <w:r w:rsidR="004419BA">
                  <w:rPr>
                    <w:rFonts w:ascii="Times New Roman" w:hAnsi="Times New Roman" w:cs="Times New Roman"/>
                    <w:lang w:val="is-IS"/>
                  </w:rPr>
                  <w:t xml:space="preserve">. 1. mgr. 8. gr. hafnalaga. </w:t>
                </w:r>
              </w:p>
              <w:p w14:paraId="1145B43A" w14:textId="62EF2A18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0C2EB34A" w:rsidR="00AC19E3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89F8057" w14:textId="115FE84C" w:rsidR="00115E74" w:rsidRPr="004E0E11" w:rsidRDefault="00115E74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6F933ABF" w14:textId="76A0C5D1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5DF226F2" w:rsidR="00AC19E3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CCF32C" w14:textId="2579E721" w:rsidR="00C16C66" w:rsidRPr="004E0E11" w:rsidRDefault="00115E74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2D0533F4" w14:textId="059FA65B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18B7C98D" w:rsidR="00C16C66" w:rsidRPr="00C16C66" w:rsidRDefault="00115E74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3CFDCD51" w14:textId="13CC5C4F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3754A46F" w:rsidR="00C16C66" w:rsidRPr="00C16C66" w:rsidRDefault="00115E74" w:rsidP="00C16C66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3E1BBD6F" w14:textId="54C76E82" w:rsidR="003C66CA" w:rsidRPr="004E0E11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05CC14" w14:textId="33336316" w:rsidR="00AC19E3" w:rsidRDefault="00886857" w:rsidP="003C66CA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leiðarvísi fyrir mat á jafnréttisáhrifum</w:t>
                </w:r>
                <w:r w:rsidR="0019397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BDD65C9" w14:textId="5F851104" w:rsidR="00193979" w:rsidRDefault="00193979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greiningarramma fyrir jafnréttismat.</w:t>
                </w:r>
              </w:p>
              <w:p w14:paraId="21A7B7CE" w14:textId="12541663" w:rsidR="00C16C66" w:rsidRPr="004E0E11" w:rsidRDefault="00115E74" w:rsidP="003C66CA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788DA598" w14:textId="5DEB42B0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1B3937D8" w:rsidR="00193979" w:rsidRPr="00193979" w:rsidRDefault="00115E74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4732EDF5" w14:textId="00FF440C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68A4394A" w:rsidR="00193979" w:rsidRPr="00193979" w:rsidRDefault="00115E74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76338615" w14:textId="18004EBC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18C0E6C9" w:rsidR="00193979" w:rsidRPr="00193979" w:rsidRDefault="00115E74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1EAB7D34" w14:textId="78E05B20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3A899B99" w:rsidR="00193979" w:rsidRPr="00193979" w:rsidRDefault="00115E74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52F604BA" w14:textId="65A6A3D1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676037F7" w:rsidR="00193979" w:rsidRPr="00193979" w:rsidRDefault="00115E74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10635864" w14:textId="77777777" w:rsidR="00193979" w:rsidRDefault="00346619" w:rsidP="008831B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17984DC3" w:rsidR="000D6E33" w:rsidRPr="00193979" w:rsidRDefault="00115E74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2800A0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79379844" w:rsidR="00193979" w:rsidRPr="00193979" w:rsidRDefault="00115E74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Óveruleg áhrif fyrir ríkissjóð.</w:t>
                </w:r>
              </w:p>
              <w:p w14:paraId="6C7C3DC8" w14:textId="040E1813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6397CD6B" w:rsidR="00193979" w:rsidRPr="00193979" w:rsidRDefault="00115E74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Möguleg áhrif á fjárhag sveitarfélaga.</w:t>
                </w:r>
              </w:p>
              <w:p w14:paraId="47980F45" w14:textId="77777777" w:rsidR="00193979" w:rsidRDefault="00346619" w:rsidP="00F33A33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964699272"/>
              <w:p w14:paraId="6B09DAA3" w14:textId="0B8B8907" w:rsidR="00CA3381" w:rsidRPr="00193979" w:rsidRDefault="00115E74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15E74">
                  <w:rPr>
                    <w:rFonts w:ascii="Times New Roman" w:hAnsi="Times New Roman" w:cs="Times New Roman"/>
                    <w:bCs/>
                    <w:lang w:val="is-IS"/>
                  </w:rPr>
                  <w:t>Hafnir líklegri til að geta innheimt gjöld sem standa undir rekstri hafna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.  </w:t>
                </w:r>
              </w:p>
            </w:sdtContent>
          </w:sdt>
        </w:tc>
      </w:tr>
      <w:tr w:rsidR="00EB6651" w:rsidRPr="002800A0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48DC" w14:textId="77777777" w:rsidR="00A9690B" w:rsidRDefault="00A9690B" w:rsidP="007478E0">
      <w:pPr>
        <w:spacing w:after="0" w:line="240" w:lineRule="auto"/>
      </w:pPr>
      <w:r>
        <w:separator/>
      </w:r>
    </w:p>
  </w:endnote>
  <w:endnote w:type="continuationSeparator" w:id="0">
    <w:p w14:paraId="25CF1E26" w14:textId="77777777" w:rsidR="00A9690B" w:rsidRDefault="00A9690B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3999" w14:textId="77777777" w:rsidR="00A9690B" w:rsidRDefault="00A9690B" w:rsidP="007478E0">
      <w:pPr>
        <w:spacing w:after="0" w:line="240" w:lineRule="auto"/>
      </w:pPr>
      <w:r>
        <w:separator/>
      </w:r>
    </w:p>
  </w:footnote>
  <w:footnote w:type="continuationSeparator" w:id="0">
    <w:p w14:paraId="079F61DC" w14:textId="77777777" w:rsidR="00A9690B" w:rsidRDefault="00A9690B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0007065">
    <w:abstractNumId w:val="17"/>
  </w:num>
  <w:num w:numId="2" w16cid:durableId="1948537733">
    <w:abstractNumId w:val="19"/>
  </w:num>
  <w:num w:numId="3" w16cid:durableId="853884718">
    <w:abstractNumId w:val="1"/>
  </w:num>
  <w:num w:numId="4" w16cid:durableId="1065493715">
    <w:abstractNumId w:val="27"/>
  </w:num>
  <w:num w:numId="5" w16cid:durableId="171917408">
    <w:abstractNumId w:val="18"/>
  </w:num>
  <w:num w:numId="6" w16cid:durableId="1678578622">
    <w:abstractNumId w:val="12"/>
  </w:num>
  <w:num w:numId="7" w16cid:durableId="2134322819">
    <w:abstractNumId w:val="8"/>
  </w:num>
  <w:num w:numId="8" w16cid:durableId="1569488335">
    <w:abstractNumId w:val="6"/>
  </w:num>
  <w:num w:numId="9" w16cid:durableId="842402654">
    <w:abstractNumId w:val="14"/>
  </w:num>
  <w:num w:numId="10" w16cid:durableId="442924007">
    <w:abstractNumId w:val="15"/>
  </w:num>
  <w:num w:numId="11" w16cid:durableId="1232082769">
    <w:abstractNumId w:val="24"/>
  </w:num>
  <w:num w:numId="12" w16cid:durableId="1280799698">
    <w:abstractNumId w:val="26"/>
  </w:num>
  <w:num w:numId="13" w16cid:durableId="1579440927">
    <w:abstractNumId w:val="2"/>
  </w:num>
  <w:num w:numId="14" w16cid:durableId="515656873">
    <w:abstractNumId w:val="3"/>
  </w:num>
  <w:num w:numId="15" w16cid:durableId="526216249">
    <w:abstractNumId w:val="28"/>
  </w:num>
  <w:num w:numId="16" w16cid:durableId="109863069">
    <w:abstractNumId w:val="0"/>
  </w:num>
  <w:num w:numId="17" w16cid:durableId="1902251939">
    <w:abstractNumId w:val="13"/>
  </w:num>
  <w:num w:numId="18" w16cid:durableId="2089110278">
    <w:abstractNumId w:val="22"/>
  </w:num>
  <w:num w:numId="19" w16cid:durableId="1467041270">
    <w:abstractNumId w:val="23"/>
  </w:num>
  <w:num w:numId="20" w16cid:durableId="2057003498">
    <w:abstractNumId w:val="20"/>
  </w:num>
  <w:num w:numId="21" w16cid:durableId="84157797">
    <w:abstractNumId w:val="10"/>
  </w:num>
  <w:num w:numId="22" w16cid:durableId="723219320">
    <w:abstractNumId w:val="21"/>
  </w:num>
  <w:num w:numId="23" w16cid:durableId="378551944">
    <w:abstractNumId w:val="16"/>
  </w:num>
  <w:num w:numId="24" w16cid:durableId="1907492249">
    <w:abstractNumId w:val="4"/>
  </w:num>
  <w:num w:numId="25" w16cid:durableId="955793427">
    <w:abstractNumId w:val="9"/>
  </w:num>
  <w:num w:numId="26" w16cid:durableId="1840266282">
    <w:abstractNumId w:val="7"/>
  </w:num>
  <w:num w:numId="27" w16cid:durableId="1090158575">
    <w:abstractNumId w:val="25"/>
  </w:num>
  <w:num w:numId="28" w16cid:durableId="1894386984">
    <w:abstractNumId w:val="5"/>
  </w:num>
  <w:num w:numId="29" w16cid:durableId="608008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50DAE"/>
    <w:rsid w:val="00051DC6"/>
    <w:rsid w:val="00063E97"/>
    <w:rsid w:val="000829E4"/>
    <w:rsid w:val="0008494B"/>
    <w:rsid w:val="00096B1D"/>
    <w:rsid w:val="000A7176"/>
    <w:rsid w:val="000B043D"/>
    <w:rsid w:val="000B3C73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15E74"/>
    <w:rsid w:val="00121873"/>
    <w:rsid w:val="0012646E"/>
    <w:rsid w:val="00126525"/>
    <w:rsid w:val="00131859"/>
    <w:rsid w:val="00133146"/>
    <w:rsid w:val="00135B40"/>
    <w:rsid w:val="0013710B"/>
    <w:rsid w:val="00143B7A"/>
    <w:rsid w:val="00176943"/>
    <w:rsid w:val="00187E36"/>
    <w:rsid w:val="00193979"/>
    <w:rsid w:val="001972B9"/>
    <w:rsid w:val="001B69DD"/>
    <w:rsid w:val="001C5BB7"/>
    <w:rsid w:val="001D117E"/>
    <w:rsid w:val="001D278A"/>
    <w:rsid w:val="001D30D8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66DE"/>
    <w:rsid w:val="00267F64"/>
    <w:rsid w:val="002704D7"/>
    <w:rsid w:val="002800A0"/>
    <w:rsid w:val="00281D86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A1821"/>
    <w:rsid w:val="003B784E"/>
    <w:rsid w:val="003C66CA"/>
    <w:rsid w:val="003D01BF"/>
    <w:rsid w:val="003D1515"/>
    <w:rsid w:val="003E611E"/>
    <w:rsid w:val="003F530A"/>
    <w:rsid w:val="00403139"/>
    <w:rsid w:val="0043227F"/>
    <w:rsid w:val="004419BA"/>
    <w:rsid w:val="004433F4"/>
    <w:rsid w:val="00450029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641B1"/>
    <w:rsid w:val="00564856"/>
    <w:rsid w:val="00592E19"/>
    <w:rsid w:val="005A2A30"/>
    <w:rsid w:val="005B46C8"/>
    <w:rsid w:val="005C123A"/>
    <w:rsid w:val="005C1678"/>
    <w:rsid w:val="005E44E3"/>
    <w:rsid w:val="00613815"/>
    <w:rsid w:val="00614FAD"/>
    <w:rsid w:val="00634076"/>
    <w:rsid w:val="00676A8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4B91"/>
    <w:rsid w:val="00730F7B"/>
    <w:rsid w:val="00731AD2"/>
    <w:rsid w:val="007365C0"/>
    <w:rsid w:val="007414CB"/>
    <w:rsid w:val="007478E0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51A99"/>
    <w:rsid w:val="0085776D"/>
    <w:rsid w:val="008609F2"/>
    <w:rsid w:val="00863BC9"/>
    <w:rsid w:val="00867BEA"/>
    <w:rsid w:val="00872634"/>
    <w:rsid w:val="008734A0"/>
    <w:rsid w:val="008831B4"/>
    <w:rsid w:val="00883508"/>
    <w:rsid w:val="00886857"/>
    <w:rsid w:val="0088731A"/>
    <w:rsid w:val="008A2C75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86DC2"/>
    <w:rsid w:val="00993115"/>
    <w:rsid w:val="00994012"/>
    <w:rsid w:val="009941D2"/>
    <w:rsid w:val="009B7A52"/>
    <w:rsid w:val="009C2DA3"/>
    <w:rsid w:val="009C3565"/>
    <w:rsid w:val="009F43E8"/>
    <w:rsid w:val="009F64EA"/>
    <w:rsid w:val="00A01DD4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9690B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50E5"/>
    <w:rsid w:val="00B339AF"/>
    <w:rsid w:val="00B65214"/>
    <w:rsid w:val="00B677F5"/>
    <w:rsid w:val="00B863E2"/>
    <w:rsid w:val="00B91421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F5E"/>
    <w:rsid w:val="00C7397C"/>
    <w:rsid w:val="00CA3381"/>
    <w:rsid w:val="00CC343A"/>
    <w:rsid w:val="00CC774F"/>
    <w:rsid w:val="00CD60E4"/>
    <w:rsid w:val="00CE06FC"/>
    <w:rsid w:val="00CE190D"/>
    <w:rsid w:val="00CF477F"/>
    <w:rsid w:val="00D03E7A"/>
    <w:rsid w:val="00D0424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4D0E"/>
    <w:rsid w:val="00D87B33"/>
    <w:rsid w:val="00D913A8"/>
    <w:rsid w:val="00D96089"/>
    <w:rsid w:val="00DD7EA1"/>
    <w:rsid w:val="00DF2AA7"/>
    <w:rsid w:val="00E02D04"/>
    <w:rsid w:val="00E231B6"/>
    <w:rsid w:val="00E31C26"/>
    <w:rsid w:val="00E40F87"/>
    <w:rsid w:val="00E568F6"/>
    <w:rsid w:val="00E57920"/>
    <w:rsid w:val="00E648AA"/>
    <w:rsid w:val="00E664C8"/>
    <w:rsid w:val="00E67F09"/>
    <w:rsid w:val="00E71099"/>
    <w:rsid w:val="00E832C9"/>
    <w:rsid w:val="00E8379D"/>
    <w:rsid w:val="00EB6651"/>
    <w:rsid w:val="00EE7DC8"/>
    <w:rsid w:val="00EF25FE"/>
    <w:rsid w:val="00F33A33"/>
    <w:rsid w:val="00F51F2D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C4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E0"/>
  </w:style>
  <w:style w:type="paragraph" w:styleId="Footer">
    <w:name w:val="footer"/>
    <w:basedOn w:val="Normal"/>
    <w:link w:val="Foot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E0"/>
  </w:style>
  <w:style w:type="character" w:styleId="PlaceholderText">
    <w:name w:val="Placeholder Text"/>
    <w:basedOn w:val="DefaultParagraphFont"/>
    <w:uiPriority w:val="99"/>
    <w:semiHidden/>
    <w:rsid w:val="002A478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3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590152"/>
    <w:rsid w:val="0062144B"/>
    <w:rsid w:val="00634076"/>
    <w:rsid w:val="006B17C6"/>
    <w:rsid w:val="006D157A"/>
    <w:rsid w:val="006F1B63"/>
    <w:rsid w:val="0070759F"/>
    <w:rsid w:val="0074164A"/>
    <w:rsid w:val="00757EF8"/>
    <w:rsid w:val="00805AC3"/>
    <w:rsid w:val="00823CBA"/>
    <w:rsid w:val="00867BEA"/>
    <w:rsid w:val="008E0AF3"/>
    <w:rsid w:val="008E61E5"/>
    <w:rsid w:val="0095447C"/>
    <w:rsid w:val="00983C8A"/>
    <w:rsid w:val="009F53A8"/>
    <w:rsid w:val="00BD2B03"/>
    <w:rsid w:val="00C15123"/>
    <w:rsid w:val="00D5050E"/>
    <w:rsid w:val="00DE4646"/>
    <w:rsid w:val="00DE681D"/>
    <w:rsid w:val="00E641C6"/>
    <w:rsid w:val="00E64CD4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Katrín Pálsdóttir</cp:lastModifiedBy>
  <cp:revision>2</cp:revision>
  <cp:lastPrinted>2017-01-12T13:13:00Z</cp:lastPrinted>
  <dcterms:created xsi:type="dcterms:W3CDTF">2026-05-22T14:26:00Z</dcterms:created>
  <dcterms:modified xsi:type="dcterms:W3CDTF">2026-05-22T14:26:00Z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  <property fmtid="{D5CDD505-2E9C-101B-9397-08002B2CF9AE}" pid="3" name="MSIP_Label_4d8b67f9-f4c8-4356-80b8-97d601b9597d_Enabled">
    <vt:lpwstr>true</vt:lpwstr>
  </property>
  <property fmtid="{D5CDD505-2E9C-101B-9397-08002B2CF9AE}" pid="4" name="MSIP_Label_4d8b67f9-f4c8-4356-80b8-97d601b9597d_SetDate">
    <vt:lpwstr>2026-02-23T15:51:05Z</vt:lpwstr>
  </property>
  <property fmtid="{D5CDD505-2E9C-101B-9397-08002B2CF9AE}" pid="5" name="MSIP_Label_4d8b67f9-f4c8-4356-80b8-97d601b9597d_Method">
    <vt:lpwstr>Standard</vt:lpwstr>
  </property>
  <property fmtid="{D5CDD505-2E9C-101B-9397-08002B2CF9AE}" pid="6" name="MSIP_Label_4d8b67f9-f4c8-4356-80b8-97d601b9597d_Name">
    <vt:lpwstr>Varin</vt:lpwstr>
  </property>
  <property fmtid="{D5CDD505-2E9C-101B-9397-08002B2CF9AE}" pid="7" name="MSIP_Label_4d8b67f9-f4c8-4356-80b8-97d601b9597d_SiteId">
    <vt:lpwstr>bc14a44e-e0fb-4e0b-a535-100579d41b65</vt:lpwstr>
  </property>
  <property fmtid="{D5CDD505-2E9C-101B-9397-08002B2CF9AE}" pid="8" name="MSIP_Label_4d8b67f9-f4c8-4356-80b8-97d601b9597d_ActionId">
    <vt:lpwstr>46807132-749c-444b-9acf-8022475d4ac2</vt:lpwstr>
  </property>
  <property fmtid="{D5CDD505-2E9C-101B-9397-08002B2CF9AE}" pid="9" name="MSIP_Label_4d8b67f9-f4c8-4356-80b8-97d601b9597d_ContentBits">
    <vt:lpwstr>0</vt:lpwstr>
  </property>
  <property fmtid="{D5CDD505-2E9C-101B-9397-08002B2CF9AE}" pid="10" name="MSIP_Label_4d8b67f9-f4c8-4356-80b8-97d601b9597d_Tag">
    <vt:lpwstr>10, 3, 0, 1</vt:lpwstr>
  </property>
</Properties>
</file>