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353F" w14:textId="77777777" w:rsidR="00693EA9" w:rsidRPr="003D0368" w:rsidRDefault="00693EA9" w:rsidP="00693EA9">
      <w:pPr>
        <w:pStyle w:val="Fyrirsgn1"/>
      </w:pPr>
      <w:r w:rsidRPr="003D0368">
        <w:t>REGLU</w:t>
      </w:r>
      <w:r w:rsidR="000C1A1F">
        <w:t>GERÐ</w:t>
      </w:r>
    </w:p>
    <w:p w14:paraId="2EE2ACC5" w14:textId="1921CA83" w:rsidR="00693EA9" w:rsidRDefault="00A716CC" w:rsidP="00A716CC">
      <w:pPr>
        <w:pStyle w:val="Fyrirsgn2"/>
      </w:pPr>
      <w:r w:rsidRPr="00A716CC">
        <w:t>um upplýsingaskyldu flytjenda, söfnun, vinnslu, miðlun og varðveislu upplýsinga um farþega og áhöfn</w:t>
      </w:r>
      <w:r>
        <w:t xml:space="preserve"> skv. l. lið 1. mgr. 23. </w:t>
      </w:r>
      <w:r w:rsidR="00AA6773">
        <w:t xml:space="preserve">gr. laga </w:t>
      </w:r>
      <w:r w:rsidR="00AA6773" w:rsidRPr="00AA6773">
        <w:t xml:space="preserve"> um landamæri nr. 136/</w:t>
      </w:r>
      <w:r w:rsidR="00AA6773">
        <w:t>2022</w:t>
      </w:r>
      <w:r w:rsidR="00693EA9">
        <w:t>.</w:t>
      </w:r>
    </w:p>
    <w:p w14:paraId="2733B5CD" w14:textId="77777777" w:rsidR="00073B58" w:rsidRDefault="00073B58" w:rsidP="00073B58">
      <w:pPr>
        <w:ind w:firstLine="0"/>
        <w:jc w:val="center"/>
        <w:rPr>
          <w:lang w:eastAsia="en-GB"/>
        </w:rPr>
      </w:pPr>
    </w:p>
    <w:p w14:paraId="667853C4" w14:textId="3E21868D" w:rsidR="008D5707" w:rsidRDefault="008D5707" w:rsidP="00073B58">
      <w:pPr>
        <w:ind w:firstLine="0"/>
        <w:jc w:val="center"/>
        <w:rPr>
          <w:szCs w:val="20"/>
          <w:lang w:eastAsia="en-GB"/>
        </w:rPr>
      </w:pPr>
      <w:r w:rsidRPr="008D5707">
        <w:rPr>
          <w:szCs w:val="20"/>
          <w:lang w:eastAsia="en-GB"/>
        </w:rPr>
        <w:t>1. gr.</w:t>
      </w:r>
    </w:p>
    <w:p w14:paraId="0C8DFCA2" w14:textId="77777777" w:rsidR="00073B58" w:rsidRDefault="00073B58" w:rsidP="00073B58">
      <w:pPr>
        <w:ind w:firstLine="0"/>
        <w:jc w:val="center"/>
        <w:rPr>
          <w:szCs w:val="20"/>
          <w:lang w:eastAsia="en-GB"/>
        </w:rPr>
      </w:pPr>
    </w:p>
    <w:p w14:paraId="4DD43816" w14:textId="0F8215E0" w:rsidR="00840A1A" w:rsidRPr="000125E0" w:rsidRDefault="00840A1A" w:rsidP="00073B58">
      <w:pPr>
        <w:ind w:firstLine="0"/>
        <w:jc w:val="center"/>
        <w:rPr>
          <w:i/>
          <w:iCs/>
          <w:szCs w:val="20"/>
          <w:lang w:eastAsia="en-GB"/>
        </w:rPr>
      </w:pPr>
      <w:r>
        <w:rPr>
          <w:i/>
          <w:iCs/>
          <w:szCs w:val="20"/>
          <w:lang w:eastAsia="en-GB"/>
        </w:rPr>
        <w:t>Gildissvið</w:t>
      </w:r>
    </w:p>
    <w:p w14:paraId="0A44206E" w14:textId="77777777" w:rsidR="00840A1A" w:rsidRPr="008D5707" w:rsidRDefault="00840A1A" w:rsidP="00C1397F">
      <w:pPr>
        <w:jc w:val="center"/>
        <w:rPr>
          <w:szCs w:val="20"/>
          <w:lang w:eastAsia="en-GB"/>
        </w:rPr>
      </w:pPr>
    </w:p>
    <w:p w14:paraId="50501D8D" w14:textId="77777777" w:rsidR="00A716CC" w:rsidRPr="00A716CC" w:rsidRDefault="00A716CC" w:rsidP="00A716CC">
      <w:pPr>
        <w:rPr>
          <w:b/>
          <w:bCs/>
          <w:szCs w:val="20"/>
          <w:lang w:eastAsia="en-GB"/>
        </w:rPr>
      </w:pPr>
      <w:bookmarkStart w:id="0" w:name="_Hlk71268684"/>
      <w:r w:rsidRPr="00A716CC">
        <w:rPr>
          <w:szCs w:val="20"/>
          <w:lang w:eastAsia="en-GB"/>
        </w:rPr>
        <w:t>Reglugerð þessi gildir um afhendingu og vinnslu upplýsinga um farþega og áhöfn millilandafara.</w:t>
      </w:r>
    </w:p>
    <w:p w14:paraId="12948F1E" w14:textId="77777777" w:rsidR="00416565" w:rsidRPr="00AA6773" w:rsidRDefault="00416565" w:rsidP="00AA6773">
      <w:pPr>
        <w:rPr>
          <w:szCs w:val="20"/>
          <w:lang w:eastAsia="en-GB"/>
        </w:rPr>
      </w:pPr>
    </w:p>
    <w:bookmarkEnd w:id="0"/>
    <w:p w14:paraId="6EEBF7C5" w14:textId="2920BF52" w:rsidR="00AA6773" w:rsidRDefault="00341B9C" w:rsidP="00AA6773">
      <w:pPr>
        <w:ind w:firstLine="0"/>
        <w:jc w:val="center"/>
        <w:rPr>
          <w:szCs w:val="20"/>
          <w:lang w:eastAsia="en-GB"/>
        </w:rPr>
      </w:pPr>
      <w:r>
        <w:rPr>
          <w:szCs w:val="20"/>
          <w:lang w:eastAsia="en-GB"/>
        </w:rPr>
        <w:t>2</w:t>
      </w:r>
      <w:r w:rsidR="00AA6773">
        <w:rPr>
          <w:szCs w:val="20"/>
          <w:lang w:eastAsia="en-GB"/>
        </w:rPr>
        <w:t xml:space="preserve">. gr. </w:t>
      </w:r>
    </w:p>
    <w:p w14:paraId="68588055" w14:textId="26402B06" w:rsidR="000E46D0" w:rsidRDefault="000E46D0" w:rsidP="00AA6773">
      <w:pPr>
        <w:ind w:firstLine="0"/>
        <w:jc w:val="center"/>
        <w:rPr>
          <w:szCs w:val="20"/>
          <w:lang w:eastAsia="en-GB"/>
        </w:rPr>
      </w:pPr>
    </w:p>
    <w:p w14:paraId="06BF5F79" w14:textId="56C0CF88" w:rsidR="000E46D0" w:rsidRDefault="00A716CC" w:rsidP="00AA6773">
      <w:pPr>
        <w:ind w:firstLine="0"/>
        <w:jc w:val="center"/>
        <w:rPr>
          <w:i/>
          <w:iCs/>
          <w:szCs w:val="20"/>
          <w:lang w:eastAsia="en-GB"/>
        </w:rPr>
      </w:pPr>
      <w:r>
        <w:rPr>
          <w:i/>
          <w:iCs/>
          <w:szCs w:val="20"/>
          <w:lang w:eastAsia="en-GB"/>
        </w:rPr>
        <w:t>Skipulag</w:t>
      </w:r>
    </w:p>
    <w:p w14:paraId="05D1B2C8" w14:textId="58C45515" w:rsidR="000E46D0" w:rsidRDefault="000E46D0" w:rsidP="000E46D0">
      <w:pPr>
        <w:ind w:firstLine="0"/>
        <w:rPr>
          <w:i/>
          <w:iCs/>
          <w:szCs w:val="20"/>
          <w:lang w:eastAsia="en-GB"/>
        </w:rPr>
      </w:pPr>
    </w:p>
    <w:p w14:paraId="7E1BF3C3" w14:textId="77777777" w:rsidR="00A716CC" w:rsidRPr="00A716CC" w:rsidRDefault="00DE7F53" w:rsidP="00A716CC">
      <w:pPr>
        <w:ind w:firstLine="0"/>
        <w:rPr>
          <w:szCs w:val="20"/>
          <w:lang w:eastAsia="en-GB"/>
        </w:rPr>
      </w:pPr>
      <w:r>
        <w:rPr>
          <w:szCs w:val="20"/>
          <w:lang w:eastAsia="en-GB"/>
        </w:rPr>
        <w:tab/>
      </w:r>
      <w:r w:rsidR="00A716CC" w:rsidRPr="00A716CC">
        <w:rPr>
          <w:szCs w:val="20"/>
          <w:lang w:eastAsia="en-GB"/>
        </w:rPr>
        <w:t xml:space="preserve">Ríkislögreglustjóri og tollyfirvöld starfrækja farþegaupplýsingadeild. Deildin skal annast söfnun, vinnslu, miðlun og varðveislu upplýsinga um farþega og áhöfn í gegnum rafrænt móttökukerfi. Ríkislögreglustjóri skal reka og bera ábyrgð á kerfinu en að öðru leyti skulu hlutverk og skyldur embættanna skilgreindar í samstarfssamningi. </w:t>
      </w:r>
    </w:p>
    <w:p w14:paraId="461199E6" w14:textId="49619CBF" w:rsidR="00341B9C" w:rsidRDefault="00341B9C" w:rsidP="00A716CC">
      <w:pPr>
        <w:ind w:firstLine="0"/>
        <w:rPr>
          <w:i/>
          <w:iCs/>
          <w:szCs w:val="20"/>
          <w:lang w:eastAsia="en-GB"/>
        </w:rPr>
      </w:pPr>
    </w:p>
    <w:p w14:paraId="40C72DC5" w14:textId="7C2F6761" w:rsidR="000E46D0" w:rsidRPr="000E46D0" w:rsidRDefault="000E46D0" w:rsidP="00AA6773">
      <w:pPr>
        <w:ind w:firstLine="0"/>
        <w:jc w:val="center"/>
        <w:rPr>
          <w:szCs w:val="20"/>
          <w:lang w:eastAsia="en-GB"/>
        </w:rPr>
      </w:pPr>
      <w:r>
        <w:rPr>
          <w:szCs w:val="20"/>
          <w:lang w:eastAsia="en-GB"/>
        </w:rPr>
        <w:t>3. gr.</w:t>
      </w:r>
    </w:p>
    <w:p w14:paraId="3C4DC0F3" w14:textId="77777777" w:rsidR="000E46D0" w:rsidRDefault="000E46D0" w:rsidP="00AA6773">
      <w:pPr>
        <w:ind w:firstLine="0"/>
        <w:jc w:val="center"/>
        <w:rPr>
          <w:i/>
          <w:iCs/>
          <w:szCs w:val="20"/>
          <w:lang w:eastAsia="en-GB"/>
        </w:rPr>
      </w:pPr>
    </w:p>
    <w:p w14:paraId="6D05F82B" w14:textId="58C76B2C" w:rsidR="00AA6773" w:rsidRPr="00AA6773" w:rsidRDefault="00A716CC" w:rsidP="00AA6773">
      <w:pPr>
        <w:ind w:firstLine="0"/>
        <w:jc w:val="center"/>
        <w:rPr>
          <w:i/>
          <w:iCs/>
          <w:szCs w:val="20"/>
          <w:lang w:eastAsia="en-GB"/>
        </w:rPr>
      </w:pPr>
      <w:r>
        <w:rPr>
          <w:i/>
          <w:iCs/>
          <w:szCs w:val="20"/>
          <w:lang w:eastAsia="en-GB"/>
        </w:rPr>
        <w:t>Orðskýringar</w:t>
      </w:r>
    </w:p>
    <w:p w14:paraId="2CDE826C" w14:textId="77777777" w:rsidR="00341B9C" w:rsidRDefault="00AA6773" w:rsidP="00AA6773">
      <w:pPr>
        <w:ind w:firstLine="0"/>
        <w:rPr>
          <w:szCs w:val="20"/>
          <w:lang w:eastAsia="en-GB"/>
        </w:rPr>
      </w:pPr>
      <w:r w:rsidRPr="00AA6773">
        <w:rPr>
          <w:szCs w:val="20"/>
          <w:lang w:eastAsia="en-GB"/>
        </w:rPr>
        <w:tab/>
      </w:r>
    </w:p>
    <w:p w14:paraId="5CE43D06" w14:textId="77777777" w:rsidR="00A716CC" w:rsidRPr="00A716CC" w:rsidRDefault="00DE7F53" w:rsidP="00A716CC">
      <w:pPr>
        <w:ind w:firstLine="0"/>
        <w:rPr>
          <w:szCs w:val="20"/>
          <w:lang w:eastAsia="en-GB"/>
        </w:rPr>
      </w:pPr>
      <w:r>
        <w:rPr>
          <w:szCs w:val="20"/>
          <w:lang w:eastAsia="en-GB"/>
        </w:rPr>
        <w:tab/>
      </w:r>
      <w:r w:rsidR="00A716CC" w:rsidRPr="00A716CC">
        <w:rPr>
          <w:szCs w:val="20"/>
          <w:lang w:eastAsia="en-GB"/>
        </w:rPr>
        <w:t xml:space="preserve">Merking orða og hugtaka í reglugerðinni er sem hér segir: </w:t>
      </w:r>
    </w:p>
    <w:p w14:paraId="3B05FAC7" w14:textId="105A5E90" w:rsidR="00A716CC" w:rsidRPr="00A716CC" w:rsidRDefault="00A716CC" w:rsidP="00A716CC">
      <w:pPr>
        <w:numPr>
          <w:ilvl w:val="0"/>
          <w:numId w:val="3"/>
        </w:numPr>
        <w:rPr>
          <w:szCs w:val="20"/>
          <w:lang w:eastAsia="en-GB"/>
        </w:rPr>
      </w:pPr>
      <w:r w:rsidRPr="00A716CC">
        <w:rPr>
          <w:i/>
          <w:iCs/>
          <w:szCs w:val="20"/>
          <w:lang w:eastAsia="en-GB"/>
        </w:rPr>
        <w:t>Lögbært yfirvald:</w:t>
      </w:r>
      <w:r w:rsidRPr="00A716CC">
        <w:rPr>
          <w:szCs w:val="20"/>
          <w:lang w:eastAsia="en-GB"/>
        </w:rPr>
        <w:t xml:space="preserve"> Opinbert yfirvald sem ber ábyrgð á eða er falið það hlutverk að lögum að koma í veg fyrir, koma upp um, rannsaka eða saksækja fyrir refsiverð brot. </w:t>
      </w:r>
    </w:p>
    <w:p w14:paraId="6F7277D6" w14:textId="75EA7248" w:rsidR="00A716CC" w:rsidRPr="00A716CC" w:rsidRDefault="00A716CC" w:rsidP="00A716CC">
      <w:pPr>
        <w:numPr>
          <w:ilvl w:val="0"/>
          <w:numId w:val="3"/>
        </w:numPr>
        <w:rPr>
          <w:szCs w:val="20"/>
          <w:lang w:eastAsia="en-GB"/>
        </w:rPr>
      </w:pPr>
      <w:r w:rsidRPr="00A716CC">
        <w:rPr>
          <w:i/>
          <w:iCs/>
          <w:szCs w:val="20"/>
          <w:lang w:eastAsia="en-GB"/>
        </w:rPr>
        <w:t>Farþegaupplýsingadeild:</w:t>
      </w:r>
      <w:r w:rsidRPr="00A716CC">
        <w:rPr>
          <w:szCs w:val="20"/>
          <w:lang w:eastAsia="en-GB"/>
        </w:rPr>
        <w:t xml:space="preserve"> Sameiginleg deild lögreglu og tollyfirvalda</w:t>
      </w:r>
      <w:r w:rsidR="00FE28AF">
        <w:rPr>
          <w:szCs w:val="20"/>
          <w:lang w:eastAsia="en-GB"/>
        </w:rPr>
        <w:t>.</w:t>
      </w:r>
    </w:p>
    <w:p w14:paraId="741BF0E7" w14:textId="0A98A2F7" w:rsidR="00A716CC" w:rsidRPr="002E6840" w:rsidRDefault="00A716CC" w:rsidP="002E6840">
      <w:pPr>
        <w:numPr>
          <w:ilvl w:val="0"/>
          <w:numId w:val="3"/>
        </w:numPr>
        <w:rPr>
          <w:szCs w:val="20"/>
          <w:lang w:eastAsia="en-GB"/>
        </w:rPr>
      </w:pPr>
      <w:r w:rsidRPr="00A716CC">
        <w:rPr>
          <w:i/>
          <w:iCs/>
          <w:szCs w:val="20"/>
          <w:lang w:eastAsia="en-GB"/>
        </w:rPr>
        <w:t>Framkvæmdahópur:</w:t>
      </w:r>
      <w:r w:rsidRPr="00A716CC">
        <w:rPr>
          <w:szCs w:val="20"/>
          <w:lang w:eastAsia="en-GB"/>
        </w:rPr>
        <w:t xml:space="preserve"> Framkvæmdahópur um farþegaupplýsingadeild, skipaður fulltrúum ríkislögreglustjóra og tollyfirvalda.</w:t>
      </w:r>
      <w:r w:rsidRPr="002E6840">
        <w:rPr>
          <w:szCs w:val="20"/>
          <w:lang w:eastAsia="en-GB"/>
        </w:rPr>
        <w:t xml:space="preserve"> </w:t>
      </w:r>
    </w:p>
    <w:p w14:paraId="6EF5B0F8" w14:textId="77777777" w:rsidR="00A716CC" w:rsidRPr="00A716CC" w:rsidRDefault="00A716CC" w:rsidP="00A716CC">
      <w:pPr>
        <w:numPr>
          <w:ilvl w:val="0"/>
          <w:numId w:val="3"/>
        </w:numPr>
        <w:rPr>
          <w:szCs w:val="20"/>
          <w:lang w:eastAsia="en-GB"/>
        </w:rPr>
      </w:pPr>
      <w:r w:rsidRPr="00A716CC">
        <w:rPr>
          <w:i/>
          <w:iCs/>
          <w:szCs w:val="20"/>
          <w:lang w:eastAsia="en-GB"/>
        </w:rPr>
        <w:t>Far:</w:t>
      </w:r>
      <w:r w:rsidRPr="00A716CC">
        <w:rPr>
          <w:szCs w:val="20"/>
          <w:lang w:eastAsia="en-GB"/>
        </w:rPr>
        <w:t xml:space="preserve"> Hvers konar farartæki sem ferðast til eða frá landinu, er það meðal annars, en takmarkast ekki við, loftfar, hvort heldur sem um er að ræða áætlunarflug, frakt flutninga eða einkaflug. Hvers kyns skip og báta, frakt flutningaskip, ferjur, skemmtiferðaskip, seglskútur og önnur farartæki sem ferðast á sjó. </w:t>
      </w:r>
    </w:p>
    <w:p w14:paraId="62931F64" w14:textId="77777777" w:rsidR="00A716CC" w:rsidRPr="00A716CC" w:rsidRDefault="00A716CC" w:rsidP="00A716CC">
      <w:pPr>
        <w:numPr>
          <w:ilvl w:val="0"/>
          <w:numId w:val="3"/>
        </w:numPr>
        <w:rPr>
          <w:szCs w:val="20"/>
          <w:lang w:eastAsia="en-GB"/>
        </w:rPr>
      </w:pPr>
      <w:r w:rsidRPr="00A716CC">
        <w:rPr>
          <w:i/>
          <w:iCs/>
          <w:szCs w:val="20"/>
          <w:lang w:eastAsia="en-GB"/>
        </w:rPr>
        <w:t xml:space="preserve">Upplýsingar um farþega og áhöfn: </w:t>
      </w:r>
      <w:r w:rsidRPr="00A716CC">
        <w:rPr>
          <w:szCs w:val="20"/>
          <w:lang w:eastAsia="en-GB"/>
        </w:rPr>
        <w:t>Upplýsingar sem finna má í farþegabókunargögnum og ferðaskilríkjum farþega og áhafna.</w:t>
      </w:r>
    </w:p>
    <w:p w14:paraId="41281E90" w14:textId="77777777" w:rsidR="00A716CC" w:rsidRPr="00A716CC" w:rsidRDefault="00A716CC" w:rsidP="00A716CC">
      <w:pPr>
        <w:numPr>
          <w:ilvl w:val="0"/>
          <w:numId w:val="3"/>
        </w:numPr>
        <w:rPr>
          <w:szCs w:val="20"/>
          <w:lang w:eastAsia="en-GB"/>
        </w:rPr>
      </w:pPr>
      <w:r w:rsidRPr="00A716CC">
        <w:rPr>
          <w:i/>
          <w:iCs/>
          <w:szCs w:val="20"/>
          <w:lang w:eastAsia="en-GB"/>
        </w:rPr>
        <w:t>Alvarleg brot:</w:t>
      </w:r>
      <w:r w:rsidRPr="00A716CC">
        <w:rPr>
          <w:szCs w:val="20"/>
          <w:lang w:eastAsia="en-GB"/>
        </w:rPr>
        <w:t xml:space="preserve"> Brot sem að lögum varða að minnsta kosti þriggja ára fangelsi.</w:t>
      </w:r>
    </w:p>
    <w:p w14:paraId="3B294EFB" w14:textId="77777777" w:rsidR="00A716CC" w:rsidRPr="00A716CC" w:rsidRDefault="00A716CC" w:rsidP="00A716CC">
      <w:pPr>
        <w:numPr>
          <w:ilvl w:val="0"/>
          <w:numId w:val="3"/>
        </w:numPr>
        <w:rPr>
          <w:i/>
          <w:iCs/>
          <w:szCs w:val="20"/>
          <w:lang w:eastAsia="en-GB"/>
        </w:rPr>
      </w:pPr>
      <w:r w:rsidRPr="00A716CC">
        <w:rPr>
          <w:i/>
          <w:iCs/>
          <w:szCs w:val="20"/>
          <w:lang w:eastAsia="en-GB"/>
        </w:rPr>
        <w:t>Móttökukerfi:</w:t>
      </w:r>
      <w:r w:rsidRPr="00A716CC">
        <w:rPr>
          <w:szCs w:val="20"/>
          <w:lang w:eastAsia="en-GB"/>
        </w:rPr>
        <w:t xml:space="preserve"> Rafrænt kerfi sem móttekur og geymir API og PNR upplýsingar.</w:t>
      </w:r>
    </w:p>
    <w:p w14:paraId="257352FE" w14:textId="3AC7D6C4" w:rsidR="00AA6773" w:rsidRDefault="00AA6773" w:rsidP="00A716CC">
      <w:pPr>
        <w:ind w:firstLine="0"/>
        <w:rPr>
          <w:szCs w:val="20"/>
          <w:lang w:eastAsia="en-GB"/>
        </w:rPr>
      </w:pPr>
    </w:p>
    <w:p w14:paraId="0CCFE640" w14:textId="73696222" w:rsidR="00AA6773" w:rsidRPr="00AA6773" w:rsidRDefault="00A716CC" w:rsidP="00AA6773">
      <w:pPr>
        <w:ind w:firstLine="0"/>
        <w:jc w:val="center"/>
        <w:rPr>
          <w:szCs w:val="20"/>
          <w:lang w:eastAsia="en-GB"/>
        </w:rPr>
      </w:pPr>
      <w:r>
        <w:rPr>
          <w:szCs w:val="20"/>
          <w:lang w:eastAsia="en-GB"/>
        </w:rPr>
        <w:t>4</w:t>
      </w:r>
      <w:r w:rsidR="00AA6773">
        <w:rPr>
          <w:szCs w:val="20"/>
          <w:lang w:eastAsia="en-GB"/>
        </w:rPr>
        <w:t>. gr.</w:t>
      </w:r>
    </w:p>
    <w:p w14:paraId="0002B03D" w14:textId="77777777" w:rsidR="00AA6773" w:rsidRDefault="00AA6773" w:rsidP="00AA6773">
      <w:pPr>
        <w:ind w:firstLine="0"/>
        <w:jc w:val="center"/>
        <w:rPr>
          <w:i/>
          <w:iCs/>
          <w:szCs w:val="20"/>
          <w:lang w:eastAsia="en-GB"/>
        </w:rPr>
      </w:pPr>
    </w:p>
    <w:p w14:paraId="1EC0ECE2" w14:textId="55E7B00D" w:rsidR="00AA6773" w:rsidRPr="00AA6773" w:rsidRDefault="00A716CC" w:rsidP="00AA6773">
      <w:pPr>
        <w:ind w:firstLine="0"/>
        <w:jc w:val="center"/>
        <w:rPr>
          <w:i/>
          <w:iCs/>
          <w:szCs w:val="20"/>
          <w:lang w:eastAsia="en-GB"/>
        </w:rPr>
      </w:pPr>
      <w:r>
        <w:rPr>
          <w:i/>
          <w:iCs/>
          <w:szCs w:val="20"/>
          <w:lang w:eastAsia="en-GB"/>
        </w:rPr>
        <w:t>Afhendingarskylda.</w:t>
      </w:r>
    </w:p>
    <w:p w14:paraId="6A4C6674" w14:textId="77777777" w:rsidR="00AA6773" w:rsidRPr="00AA6773" w:rsidRDefault="00AA6773" w:rsidP="00AA6773">
      <w:pPr>
        <w:ind w:firstLine="0"/>
        <w:rPr>
          <w:szCs w:val="20"/>
          <w:lang w:eastAsia="en-GB"/>
        </w:rPr>
      </w:pPr>
    </w:p>
    <w:p w14:paraId="68EDFDD4" w14:textId="77777777" w:rsidR="00A716CC" w:rsidRPr="00A716CC" w:rsidRDefault="00AA6773" w:rsidP="00A716CC">
      <w:pPr>
        <w:ind w:firstLine="0"/>
        <w:rPr>
          <w:szCs w:val="20"/>
          <w:lang w:eastAsia="en-GB"/>
        </w:rPr>
      </w:pPr>
      <w:r>
        <w:rPr>
          <w:szCs w:val="20"/>
          <w:lang w:eastAsia="en-GB"/>
        </w:rPr>
        <w:tab/>
      </w:r>
      <w:r w:rsidR="00A716CC" w:rsidRPr="00A716CC">
        <w:rPr>
          <w:szCs w:val="20"/>
          <w:lang w:eastAsia="en-GB"/>
        </w:rPr>
        <w:t>Skylda til að afhenda upplýsingar samkvæmt 5. og 6. gr. hvílir á eftirfarandi aðilum:</w:t>
      </w:r>
    </w:p>
    <w:p w14:paraId="0D2F920C" w14:textId="77777777" w:rsidR="00A716CC" w:rsidRPr="00A716CC" w:rsidRDefault="00A716CC" w:rsidP="00A716CC">
      <w:pPr>
        <w:numPr>
          <w:ilvl w:val="0"/>
          <w:numId w:val="4"/>
        </w:numPr>
        <w:tabs>
          <w:tab w:val="clear" w:pos="720"/>
          <w:tab w:val="left" w:pos="709"/>
        </w:tabs>
        <w:rPr>
          <w:szCs w:val="20"/>
          <w:lang w:eastAsia="en-GB"/>
        </w:rPr>
      </w:pPr>
      <w:r w:rsidRPr="00A716CC">
        <w:rPr>
          <w:szCs w:val="20"/>
          <w:lang w:eastAsia="en-GB"/>
        </w:rPr>
        <w:t>Fyrirtækjum sem annast flutning farþega og/eða vöru til og frá landinu,</w:t>
      </w:r>
    </w:p>
    <w:p w14:paraId="75029CA4" w14:textId="77777777" w:rsidR="00A716CC" w:rsidRPr="00A716CC" w:rsidRDefault="00A716CC" w:rsidP="00A716CC">
      <w:pPr>
        <w:numPr>
          <w:ilvl w:val="0"/>
          <w:numId w:val="4"/>
        </w:numPr>
        <w:tabs>
          <w:tab w:val="clear" w:pos="720"/>
          <w:tab w:val="left" w:pos="709"/>
        </w:tabs>
        <w:rPr>
          <w:szCs w:val="20"/>
          <w:lang w:eastAsia="en-GB"/>
        </w:rPr>
      </w:pPr>
      <w:r w:rsidRPr="00A716CC">
        <w:rPr>
          <w:szCs w:val="20"/>
          <w:lang w:eastAsia="en-GB"/>
        </w:rPr>
        <w:t>stjórnendum fara sem ferðast til og frá landinu,</w:t>
      </w:r>
    </w:p>
    <w:p w14:paraId="004027F5" w14:textId="77777777" w:rsidR="00A716CC" w:rsidRPr="00A716CC" w:rsidRDefault="00A716CC" w:rsidP="00A716CC">
      <w:pPr>
        <w:numPr>
          <w:ilvl w:val="0"/>
          <w:numId w:val="4"/>
        </w:numPr>
        <w:tabs>
          <w:tab w:val="clear" w:pos="720"/>
          <w:tab w:val="left" w:pos="709"/>
        </w:tabs>
        <w:rPr>
          <w:szCs w:val="20"/>
          <w:lang w:eastAsia="en-GB"/>
        </w:rPr>
      </w:pPr>
      <w:r w:rsidRPr="00A716CC">
        <w:rPr>
          <w:szCs w:val="20"/>
          <w:lang w:eastAsia="en-GB"/>
        </w:rPr>
        <w:t>eigendum fara sem ferðast til og frá landinu og</w:t>
      </w:r>
    </w:p>
    <w:p w14:paraId="38499688" w14:textId="77777777" w:rsidR="00A716CC" w:rsidRPr="00A716CC" w:rsidRDefault="00A716CC" w:rsidP="00A716CC">
      <w:pPr>
        <w:numPr>
          <w:ilvl w:val="0"/>
          <w:numId w:val="4"/>
        </w:numPr>
        <w:tabs>
          <w:tab w:val="clear" w:pos="720"/>
          <w:tab w:val="left" w:pos="709"/>
        </w:tabs>
        <w:rPr>
          <w:szCs w:val="20"/>
          <w:lang w:eastAsia="en-GB"/>
        </w:rPr>
      </w:pPr>
      <w:r w:rsidRPr="00A716CC">
        <w:rPr>
          <w:szCs w:val="20"/>
          <w:lang w:eastAsia="en-GB"/>
        </w:rPr>
        <w:t>umráðamönnum fara sem ferðast til og frá landinu.</w:t>
      </w:r>
    </w:p>
    <w:p w14:paraId="7A209F8B" w14:textId="69EE5C98" w:rsidR="00A716CC" w:rsidRPr="00A716CC" w:rsidRDefault="00073B58" w:rsidP="00A716CC">
      <w:pPr>
        <w:ind w:firstLine="0"/>
        <w:rPr>
          <w:szCs w:val="20"/>
          <w:lang w:eastAsia="en-GB"/>
        </w:rPr>
      </w:pPr>
      <w:r>
        <w:rPr>
          <w:szCs w:val="20"/>
          <w:lang w:eastAsia="en-GB"/>
        </w:rPr>
        <w:tab/>
      </w:r>
      <w:r w:rsidR="00A716CC" w:rsidRPr="00A716CC">
        <w:rPr>
          <w:szCs w:val="20"/>
          <w:lang w:eastAsia="en-GB"/>
        </w:rPr>
        <w:t>Afhendingarskyldan er óháð gerð þess fars sem nýtt er í millilandaferðum.</w:t>
      </w:r>
    </w:p>
    <w:p w14:paraId="5095924E" w14:textId="78632B53" w:rsidR="00A716CC" w:rsidRPr="00A716CC" w:rsidRDefault="00073B58" w:rsidP="00A716CC">
      <w:pPr>
        <w:ind w:firstLine="0"/>
        <w:rPr>
          <w:szCs w:val="20"/>
          <w:lang w:eastAsia="en-GB"/>
        </w:rPr>
      </w:pPr>
      <w:r>
        <w:rPr>
          <w:szCs w:val="20"/>
          <w:lang w:eastAsia="en-GB"/>
        </w:rPr>
        <w:tab/>
      </w:r>
      <w:r w:rsidR="00A716CC" w:rsidRPr="00A716CC">
        <w:rPr>
          <w:szCs w:val="20"/>
          <w:lang w:eastAsia="en-GB"/>
        </w:rPr>
        <w:t xml:space="preserve">Upplýsingarnar skulu afhentar farþegaupplýsingadeild í rafrænt móttökukerfi farþegaupplýsingadeildar á því formi og sniði sem farþegaupplýsingadeild ákveður. </w:t>
      </w:r>
    </w:p>
    <w:p w14:paraId="151A8917" w14:textId="7E359DA9" w:rsidR="00A716CC" w:rsidRPr="00A716CC" w:rsidRDefault="00073B58" w:rsidP="00A716CC">
      <w:pPr>
        <w:ind w:firstLine="0"/>
        <w:rPr>
          <w:szCs w:val="20"/>
          <w:lang w:eastAsia="en-GB"/>
        </w:rPr>
      </w:pPr>
      <w:r>
        <w:rPr>
          <w:szCs w:val="20"/>
          <w:lang w:eastAsia="en-GB"/>
        </w:rPr>
        <w:tab/>
      </w:r>
      <w:r w:rsidR="00A716CC" w:rsidRPr="00A716CC">
        <w:rPr>
          <w:szCs w:val="20"/>
          <w:lang w:eastAsia="en-GB"/>
        </w:rPr>
        <w:t>Í sérstökum tilvikum, með samþykki farþegaupplýsingadeildar, skal afhenda upplýsingarnar rafrænt, með öðrum hætti en í gegnum rafrænt móttökukerfi, eða skriflega.</w:t>
      </w:r>
    </w:p>
    <w:p w14:paraId="2E3A62D0" w14:textId="77777777" w:rsidR="00AA6773" w:rsidRPr="00AA6773" w:rsidRDefault="00AA6773" w:rsidP="00AA6773">
      <w:pPr>
        <w:ind w:firstLine="0"/>
        <w:rPr>
          <w:i/>
          <w:iCs/>
          <w:szCs w:val="20"/>
          <w:lang w:eastAsia="en-GB"/>
        </w:rPr>
      </w:pPr>
    </w:p>
    <w:p w14:paraId="10ED7F09" w14:textId="1B529329" w:rsidR="00AA6773" w:rsidRPr="00AA6773" w:rsidRDefault="00073B58" w:rsidP="00AA6773">
      <w:pPr>
        <w:ind w:firstLine="0"/>
        <w:jc w:val="center"/>
        <w:rPr>
          <w:szCs w:val="20"/>
          <w:lang w:eastAsia="en-GB"/>
        </w:rPr>
      </w:pPr>
      <w:r>
        <w:rPr>
          <w:szCs w:val="20"/>
          <w:lang w:eastAsia="en-GB"/>
        </w:rPr>
        <w:t>5</w:t>
      </w:r>
      <w:r w:rsidR="00AA6773">
        <w:rPr>
          <w:szCs w:val="20"/>
          <w:lang w:eastAsia="en-GB"/>
        </w:rPr>
        <w:t>. gr.</w:t>
      </w:r>
    </w:p>
    <w:p w14:paraId="3F30988B" w14:textId="77777777" w:rsidR="00AA6773" w:rsidRDefault="00AA6773" w:rsidP="00AA6773">
      <w:pPr>
        <w:ind w:firstLine="0"/>
        <w:jc w:val="center"/>
        <w:rPr>
          <w:i/>
          <w:iCs/>
          <w:szCs w:val="20"/>
          <w:lang w:eastAsia="en-GB"/>
        </w:rPr>
      </w:pPr>
    </w:p>
    <w:p w14:paraId="022F3BF6" w14:textId="1A13B982" w:rsidR="00AA6773" w:rsidRPr="00AA6773" w:rsidRDefault="00073B58" w:rsidP="00AA6773">
      <w:pPr>
        <w:ind w:firstLine="0"/>
        <w:jc w:val="center"/>
        <w:rPr>
          <w:i/>
          <w:iCs/>
          <w:szCs w:val="20"/>
          <w:lang w:eastAsia="en-GB"/>
        </w:rPr>
      </w:pPr>
      <w:r>
        <w:rPr>
          <w:i/>
          <w:iCs/>
          <w:szCs w:val="20"/>
          <w:lang w:eastAsia="en-GB"/>
        </w:rPr>
        <w:t>Afhending API-upplýsinga</w:t>
      </w:r>
      <w:r w:rsidR="00AA6773" w:rsidRPr="00AA6773">
        <w:rPr>
          <w:i/>
          <w:iCs/>
          <w:szCs w:val="20"/>
          <w:lang w:eastAsia="en-GB"/>
        </w:rPr>
        <w:t>.</w:t>
      </w:r>
    </w:p>
    <w:p w14:paraId="691C0EFA" w14:textId="77777777" w:rsidR="00AA6773" w:rsidRPr="00AA6773" w:rsidRDefault="00AA6773" w:rsidP="00AA6773">
      <w:pPr>
        <w:ind w:firstLine="0"/>
        <w:rPr>
          <w:i/>
          <w:iCs/>
          <w:szCs w:val="20"/>
          <w:lang w:eastAsia="en-GB"/>
        </w:rPr>
      </w:pPr>
    </w:p>
    <w:p w14:paraId="4245184D" w14:textId="77777777" w:rsidR="00073B58" w:rsidRPr="00073B58" w:rsidRDefault="00AA6773" w:rsidP="00073B58">
      <w:pPr>
        <w:ind w:firstLine="0"/>
        <w:rPr>
          <w:szCs w:val="20"/>
          <w:lang w:eastAsia="en-GB"/>
        </w:rPr>
      </w:pPr>
      <w:r>
        <w:rPr>
          <w:szCs w:val="20"/>
          <w:lang w:eastAsia="en-GB"/>
        </w:rPr>
        <w:tab/>
      </w:r>
      <w:r w:rsidR="00073B58" w:rsidRPr="00073B58">
        <w:rPr>
          <w:szCs w:val="20"/>
          <w:lang w:eastAsia="en-GB"/>
        </w:rPr>
        <w:t>Afhendingarskyldum aðilum skv. 4. gr. er skylt að afhenda API upplýsingar fyrir hverja ferð til eða frá landinu, þar sem far mun fara yfir ytri landamæri Schengen-svæðisins í öllum eftirfarandi tilvikum:</w:t>
      </w:r>
    </w:p>
    <w:p w14:paraId="6FC225B3" w14:textId="77777777" w:rsidR="00073B58" w:rsidRPr="00073B58" w:rsidRDefault="00073B58" w:rsidP="00073B58">
      <w:pPr>
        <w:numPr>
          <w:ilvl w:val="0"/>
          <w:numId w:val="5"/>
        </w:numPr>
        <w:tabs>
          <w:tab w:val="clear" w:pos="720"/>
          <w:tab w:val="left" w:pos="709"/>
        </w:tabs>
        <w:rPr>
          <w:szCs w:val="20"/>
          <w:lang w:eastAsia="en-GB"/>
        </w:rPr>
      </w:pPr>
      <w:r w:rsidRPr="00073B58">
        <w:rPr>
          <w:szCs w:val="20"/>
          <w:lang w:eastAsia="en-GB"/>
        </w:rPr>
        <w:t>Strax eftir að dyr fars hafa lokast (það er eftir að farþegar hafa stigið um borð í þeim tilgangi að ferðast og ekki er lengur mögulegt fyrir farþega að fara um borð eða frá borði).</w:t>
      </w:r>
    </w:p>
    <w:p w14:paraId="062D3B2B" w14:textId="77777777" w:rsidR="00073B58" w:rsidRPr="00073B58" w:rsidRDefault="00073B58" w:rsidP="00073B58">
      <w:pPr>
        <w:numPr>
          <w:ilvl w:val="0"/>
          <w:numId w:val="5"/>
        </w:numPr>
        <w:tabs>
          <w:tab w:val="clear" w:pos="720"/>
          <w:tab w:val="left" w:pos="709"/>
        </w:tabs>
        <w:rPr>
          <w:szCs w:val="20"/>
          <w:lang w:eastAsia="en-GB"/>
        </w:rPr>
      </w:pPr>
      <w:r w:rsidRPr="00073B58">
        <w:rPr>
          <w:szCs w:val="20"/>
          <w:lang w:eastAsia="en-GB"/>
        </w:rPr>
        <w:t>Samkvæmt beiðni.</w:t>
      </w:r>
    </w:p>
    <w:p w14:paraId="10438CE8" w14:textId="05D24681" w:rsidR="00073B58" w:rsidRPr="00073B58" w:rsidRDefault="00073B58" w:rsidP="00073B58">
      <w:pPr>
        <w:ind w:firstLine="0"/>
        <w:rPr>
          <w:szCs w:val="20"/>
          <w:lang w:eastAsia="en-GB"/>
        </w:rPr>
      </w:pPr>
      <w:r>
        <w:rPr>
          <w:szCs w:val="20"/>
          <w:lang w:eastAsia="en-GB"/>
        </w:rPr>
        <w:tab/>
      </w:r>
      <w:r w:rsidRPr="00073B58">
        <w:rPr>
          <w:szCs w:val="20"/>
          <w:lang w:eastAsia="en-GB"/>
        </w:rPr>
        <w:t>Með API-upplýsingum er átt við upplýsingar sem fengnar eru úr ferðaskilríkjum. Afhendingarskyldar API-upplýsingar eru eftirfarandi:</w:t>
      </w:r>
    </w:p>
    <w:p w14:paraId="0A81612C" w14:textId="77777777" w:rsidR="00073B58" w:rsidRPr="00073B58" w:rsidRDefault="00073B58" w:rsidP="00073B58">
      <w:pPr>
        <w:numPr>
          <w:ilvl w:val="0"/>
          <w:numId w:val="6"/>
        </w:numPr>
        <w:tabs>
          <w:tab w:val="clear" w:pos="720"/>
          <w:tab w:val="left" w:pos="709"/>
        </w:tabs>
        <w:rPr>
          <w:szCs w:val="20"/>
          <w:lang w:eastAsia="en-GB"/>
        </w:rPr>
      </w:pPr>
      <w:r w:rsidRPr="00073B58">
        <w:rPr>
          <w:szCs w:val="20"/>
          <w:lang w:eastAsia="en-GB"/>
        </w:rPr>
        <w:t>Tegund, auðkennisnúmer, útgáfuland eða útgáfuaðili og gildistími ferðaskilríkis.</w:t>
      </w:r>
    </w:p>
    <w:p w14:paraId="20799400" w14:textId="77777777" w:rsidR="00073B58" w:rsidRPr="00073B58" w:rsidRDefault="00073B58" w:rsidP="00073B58">
      <w:pPr>
        <w:numPr>
          <w:ilvl w:val="0"/>
          <w:numId w:val="6"/>
        </w:numPr>
        <w:tabs>
          <w:tab w:val="clear" w:pos="720"/>
          <w:tab w:val="left" w:pos="709"/>
        </w:tabs>
        <w:rPr>
          <w:szCs w:val="20"/>
          <w:lang w:eastAsia="en-GB"/>
        </w:rPr>
      </w:pPr>
      <w:r w:rsidRPr="00073B58">
        <w:rPr>
          <w:szCs w:val="20"/>
          <w:lang w:eastAsia="en-GB"/>
        </w:rPr>
        <w:t>Þjóðerni, fullt nafn, kyn og fæðingardagur farþega.</w:t>
      </w:r>
    </w:p>
    <w:p w14:paraId="732F949F" w14:textId="77777777" w:rsidR="00073B58" w:rsidRPr="00073B58" w:rsidRDefault="00073B58" w:rsidP="00073B58">
      <w:pPr>
        <w:numPr>
          <w:ilvl w:val="0"/>
          <w:numId w:val="6"/>
        </w:numPr>
        <w:tabs>
          <w:tab w:val="clear" w:pos="720"/>
          <w:tab w:val="left" w:pos="709"/>
        </w:tabs>
        <w:rPr>
          <w:szCs w:val="20"/>
          <w:lang w:eastAsia="en-GB"/>
        </w:rPr>
      </w:pPr>
      <w:r w:rsidRPr="00073B58">
        <w:rPr>
          <w:szCs w:val="20"/>
          <w:lang w:eastAsia="en-GB"/>
        </w:rPr>
        <w:t>Brottfarar- og komutími fars ásamt flutningskóða.</w:t>
      </w:r>
    </w:p>
    <w:p w14:paraId="74777904" w14:textId="036582B0" w:rsidR="00AA6773" w:rsidRPr="00AA6773" w:rsidRDefault="00AA6773" w:rsidP="00AA6773">
      <w:pPr>
        <w:ind w:firstLine="0"/>
        <w:rPr>
          <w:szCs w:val="20"/>
          <w:lang w:eastAsia="en-GB"/>
        </w:rPr>
      </w:pPr>
    </w:p>
    <w:p w14:paraId="684EF9D9" w14:textId="57510F4D" w:rsidR="00073B58" w:rsidRPr="00073B58" w:rsidRDefault="00073B58" w:rsidP="00073B58">
      <w:pPr>
        <w:ind w:firstLine="0"/>
        <w:jc w:val="center"/>
        <w:rPr>
          <w:szCs w:val="20"/>
          <w:lang w:eastAsia="en-GB"/>
        </w:rPr>
      </w:pPr>
      <w:bookmarkStart w:id="1" w:name="_Hlk219805634"/>
      <w:r>
        <w:rPr>
          <w:szCs w:val="20"/>
          <w:lang w:eastAsia="en-GB"/>
        </w:rPr>
        <w:t>6</w:t>
      </w:r>
      <w:r w:rsidRPr="00073B58">
        <w:rPr>
          <w:szCs w:val="20"/>
          <w:lang w:eastAsia="en-GB"/>
        </w:rPr>
        <w:t>. gr.</w:t>
      </w:r>
    </w:p>
    <w:p w14:paraId="38D3F683" w14:textId="77777777" w:rsidR="00073B58" w:rsidRPr="00073B58" w:rsidRDefault="00073B58" w:rsidP="00073B58">
      <w:pPr>
        <w:ind w:firstLine="0"/>
        <w:jc w:val="center"/>
        <w:rPr>
          <w:i/>
          <w:iCs/>
          <w:szCs w:val="20"/>
          <w:lang w:eastAsia="en-GB"/>
        </w:rPr>
      </w:pPr>
    </w:p>
    <w:p w14:paraId="36A4E305" w14:textId="11C2AB0E" w:rsidR="00073B58" w:rsidRDefault="00073B58" w:rsidP="00073B58">
      <w:pPr>
        <w:ind w:firstLine="0"/>
        <w:jc w:val="center"/>
        <w:rPr>
          <w:i/>
          <w:iCs/>
          <w:szCs w:val="20"/>
          <w:lang w:eastAsia="en-GB"/>
        </w:rPr>
      </w:pPr>
      <w:r w:rsidRPr="00073B58">
        <w:rPr>
          <w:i/>
          <w:iCs/>
          <w:szCs w:val="20"/>
          <w:lang w:eastAsia="en-GB"/>
        </w:rPr>
        <w:t xml:space="preserve">Afhending </w:t>
      </w:r>
      <w:r>
        <w:rPr>
          <w:i/>
          <w:iCs/>
          <w:szCs w:val="20"/>
          <w:lang w:eastAsia="en-GB"/>
        </w:rPr>
        <w:t>PNR</w:t>
      </w:r>
      <w:r w:rsidRPr="00073B58">
        <w:rPr>
          <w:i/>
          <w:iCs/>
          <w:szCs w:val="20"/>
          <w:lang w:eastAsia="en-GB"/>
        </w:rPr>
        <w:t>-upplýsinga.</w:t>
      </w:r>
    </w:p>
    <w:p w14:paraId="252566A8" w14:textId="77777777" w:rsidR="00073B58" w:rsidRPr="00073B58" w:rsidRDefault="00073B58" w:rsidP="00073B58">
      <w:pPr>
        <w:ind w:firstLine="0"/>
        <w:jc w:val="center"/>
        <w:rPr>
          <w:i/>
          <w:iCs/>
          <w:szCs w:val="20"/>
          <w:lang w:eastAsia="en-GB"/>
        </w:rPr>
      </w:pPr>
    </w:p>
    <w:p w14:paraId="2DF4CE4A" w14:textId="155F25B0" w:rsidR="00073B58" w:rsidRPr="00073B58" w:rsidRDefault="00073B58" w:rsidP="00073B58">
      <w:pPr>
        <w:ind w:firstLine="0"/>
        <w:rPr>
          <w:szCs w:val="20"/>
          <w:lang w:eastAsia="en-GB"/>
        </w:rPr>
      </w:pPr>
      <w:r>
        <w:rPr>
          <w:szCs w:val="20"/>
          <w:lang w:eastAsia="en-GB"/>
        </w:rPr>
        <w:tab/>
      </w:r>
      <w:r w:rsidRPr="00073B58">
        <w:rPr>
          <w:szCs w:val="20"/>
          <w:lang w:eastAsia="en-GB"/>
        </w:rPr>
        <w:t>Afhendingarskyldum aðilum skv. 4. gr. er skylt að afhenda PNR upplýsingar fyrir hverja ferð til eða frá landinu í öllum eftirfarandi tilvikum:</w:t>
      </w:r>
    </w:p>
    <w:p w14:paraId="239ABAF6" w14:textId="77777777" w:rsidR="00073B58" w:rsidRPr="00073B58" w:rsidRDefault="00073B58" w:rsidP="00073B58">
      <w:pPr>
        <w:numPr>
          <w:ilvl w:val="0"/>
          <w:numId w:val="7"/>
        </w:numPr>
        <w:tabs>
          <w:tab w:val="clear" w:pos="720"/>
          <w:tab w:val="left" w:pos="709"/>
        </w:tabs>
        <w:rPr>
          <w:szCs w:val="20"/>
          <w:lang w:eastAsia="en-GB"/>
        </w:rPr>
      </w:pPr>
      <w:r w:rsidRPr="00073B58">
        <w:rPr>
          <w:szCs w:val="20"/>
          <w:lang w:eastAsia="en-GB"/>
        </w:rPr>
        <w:t>24-48 klukkustundum fyrir áætlaða brottför.</w:t>
      </w:r>
    </w:p>
    <w:p w14:paraId="02032D30" w14:textId="77777777" w:rsidR="00073B58" w:rsidRPr="00073B58" w:rsidRDefault="00073B58" w:rsidP="00073B58">
      <w:pPr>
        <w:numPr>
          <w:ilvl w:val="0"/>
          <w:numId w:val="7"/>
        </w:numPr>
        <w:tabs>
          <w:tab w:val="clear" w:pos="720"/>
          <w:tab w:val="left" w:pos="709"/>
        </w:tabs>
        <w:rPr>
          <w:szCs w:val="20"/>
          <w:lang w:eastAsia="en-GB"/>
        </w:rPr>
      </w:pPr>
      <w:r w:rsidRPr="00073B58">
        <w:rPr>
          <w:szCs w:val="20"/>
          <w:lang w:eastAsia="en-GB"/>
        </w:rPr>
        <w:t>Strax eftir að dyr fars hafa lokast (það er eftir að farþegar hafa stigið um borð í þeim tilgangi að ferðast og ekki er lengur mögulegt fyrir farþega að fara um borð eða frá borði).</w:t>
      </w:r>
    </w:p>
    <w:p w14:paraId="4EE9384B" w14:textId="77777777" w:rsidR="00073B58" w:rsidRPr="00073B58" w:rsidRDefault="00073B58" w:rsidP="00073B58">
      <w:pPr>
        <w:numPr>
          <w:ilvl w:val="0"/>
          <w:numId w:val="7"/>
        </w:numPr>
        <w:tabs>
          <w:tab w:val="clear" w:pos="720"/>
          <w:tab w:val="left" w:pos="709"/>
        </w:tabs>
        <w:rPr>
          <w:szCs w:val="20"/>
          <w:lang w:eastAsia="en-GB"/>
        </w:rPr>
      </w:pPr>
      <w:r w:rsidRPr="00073B58">
        <w:rPr>
          <w:szCs w:val="20"/>
          <w:lang w:eastAsia="en-GB"/>
        </w:rPr>
        <w:t>Samkvæmt beiðni, þegar talið er að gögnin séu nauðsynleg til að bregðast við ógn sem tengist þeim tilgangi sem kveðið er á um í 3. mgr. 10. gr.</w:t>
      </w:r>
    </w:p>
    <w:p w14:paraId="64217561" w14:textId="6EE76BD9" w:rsidR="00073B58" w:rsidRPr="00073B58" w:rsidRDefault="00073B58" w:rsidP="00073B58">
      <w:pPr>
        <w:ind w:firstLine="0"/>
        <w:rPr>
          <w:szCs w:val="20"/>
          <w:lang w:eastAsia="en-GB"/>
        </w:rPr>
      </w:pPr>
      <w:r>
        <w:rPr>
          <w:szCs w:val="20"/>
          <w:lang w:eastAsia="en-GB"/>
        </w:rPr>
        <w:tab/>
      </w:r>
      <w:r w:rsidRPr="00073B58">
        <w:rPr>
          <w:szCs w:val="20"/>
          <w:lang w:eastAsia="en-GB"/>
        </w:rPr>
        <w:t xml:space="preserve">Með PNR upplýsingum er átt við upplýsingar úr bókunargögnum farþega. Í viðauka er að finna lista yfir afhendingarskyldar PNR upplýsingar. Aðeins þær upplýsingar, sem safnað er af hálfu afhendingarskyldra aðila, sem hluta af daglegum rekstri þeirra, eru afhendingarskyldar. </w:t>
      </w:r>
    </w:p>
    <w:p w14:paraId="72A0FCCD" w14:textId="3F214B62" w:rsidR="00073B58" w:rsidRPr="00073B58" w:rsidRDefault="00073B58" w:rsidP="00073B58">
      <w:pPr>
        <w:ind w:firstLine="0"/>
        <w:rPr>
          <w:szCs w:val="20"/>
          <w:lang w:eastAsia="en-GB"/>
        </w:rPr>
      </w:pPr>
      <w:r>
        <w:rPr>
          <w:szCs w:val="20"/>
          <w:lang w:eastAsia="en-GB"/>
        </w:rPr>
        <w:tab/>
      </w:r>
      <w:r w:rsidRPr="00073B58">
        <w:rPr>
          <w:szCs w:val="20"/>
          <w:lang w:eastAsia="en-GB"/>
        </w:rPr>
        <w:t>Afhendingarskyldir aðilar skv. 4. gr. geta, í stað þess að afhenda upplýsingar í samræmi við 2. tl. 1. mgr., afhent PNR upplýsingar jafnóðum, þannig að afhentar upplýsingar í samræmi við 1. tl. 1. mgr., uppfærast í hvert skipti sem breyting verður á þeim.</w:t>
      </w:r>
    </w:p>
    <w:bookmarkEnd w:id="1"/>
    <w:p w14:paraId="42B5417A" w14:textId="77777777" w:rsidR="00AA6773" w:rsidRDefault="00AA6773" w:rsidP="00AA6773">
      <w:pPr>
        <w:ind w:firstLine="0"/>
        <w:rPr>
          <w:szCs w:val="20"/>
          <w:lang w:eastAsia="en-GB"/>
        </w:rPr>
      </w:pPr>
    </w:p>
    <w:p w14:paraId="1571D28E" w14:textId="3A14AEFA" w:rsidR="00073B58" w:rsidRPr="00073B58" w:rsidRDefault="00073B58" w:rsidP="00073B58">
      <w:pPr>
        <w:ind w:firstLine="0"/>
        <w:jc w:val="center"/>
        <w:rPr>
          <w:szCs w:val="20"/>
          <w:lang w:eastAsia="en-GB"/>
        </w:rPr>
      </w:pPr>
      <w:r>
        <w:rPr>
          <w:szCs w:val="20"/>
          <w:lang w:eastAsia="en-GB"/>
        </w:rPr>
        <w:t>7</w:t>
      </w:r>
      <w:r w:rsidRPr="00073B58">
        <w:rPr>
          <w:szCs w:val="20"/>
          <w:lang w:eastAsia="en-GB"/>
        </w:rPr>
        <w:t>. gr.</w:t>
      </w:r>
    </w:p>
    <w:p w14:paraId="4AA758EB" w14:textId="77777777" w:rsidR="00073B58" w:rsidRPr="00073B58" w:rsidRDefault="00073B58" w:rsidP="00073B58">
      <w:pPr>
        <w:ind w:firstLine="0"/>
        <w:jc w:val="center"/>
        <w:rPr>
          <w:i/>
          <w:iCs/>
          <w:szCs w:val="20"/>
          <w:lang w:eastAsia="en-GB"/>
        </w:rPr>
      </w:pPr>
    </w:p>
    <w:p w14:paraId="110B0637" w14:textId="71C2B7D8" w:rsidR="00073B58" w:rsidRDefault="00073B58" w:rsidP="00073B58">
      <w:pPr>
        <w:ind w:firstLine="0"/>
        <w:jc w:val="center"/>
        <w:rPr>
          <w:i/>
          <w:iCs/>
          <w:szCs w:val="20"/>
          <w:lang w:eastAsia="en-GB"/>
        </w:rPr>
      </w:pPr>
      <w:r>
        <w:rPr>
          <w:i/>
          <w:iCs/>
          <w:szCs w:val="20"/>
          <w:lang w:eastAsia="en-GB"/>
        </w:rPr>
        <w:t>Varðveisla upplýsinga</w:t>
      </w:r>
      <w:r w:rsidR="00FB7B2B">
        <w:rPr>
          <w:i/>
          <w:iCs/>
          <w:szCs w:val="20"/>
          <w:lang w:eastAsia="en-GB"/>
        </w:rPr>
        <w:t>.</w:t>
      </w:r>
    </w:p>
    <w:p w14:paraId="6EFA3376" w14:textId="77777777" w:rsidR="00073B58" w:rsidRPr="00073B58" w:rsidRDefault="00073B58" w:rsidP="00073B58">
      <w:pPr>
        <w:ind w:firstLine="0"/>
        <w:jc w:val="center"/>
        <w:rPr>
          <w:i/>
          <w:iCs/>
          <w:szCs w:val="20"/>
          <w:lang w:eastAsia="en-GB"/>
        </w:rPr>
      </w:pPr>
    </w:p>
    <w:p w14:paraId="1C03FA76" w14:textId="77777777" w:rsidR="00073B58" w:rsidRPr="00073B58" w:rsidRDefault="00073B58" w:rsidP="00073B58">
      <w:pPr>
        <w:ind w:firstLine="0"/>
        <w:rPr>
          <w:szCs w:val="20"/>
          <w:lang w:eastAsia="en-GB"/>
        </w:rPr>
      </w:pPr>
      <w:r>
        <w:rPr>
          <w:szCs w:val="20"/>
          <w:lang w:eastAsia="en-GB"/>
        </w:rPr>
        <w:tab/>
      </w:r>
      <w:r w:rsidRPr="00073B58">
        <w:rPr>
          <w:szCs w:val="20"/>
          <w:lang w:eastAsia="en-GB"/>
        </w:rPr>
        <w:t xml:space="preserve">API upplýsingar samkvæmt 5. gr. skulu geymdar í rafrænu móttökukerfi farþegaupplýsingadeildar. Upplýsingarnar má geyma í allt að 24 tíma frá móttöku þeirra og skal þeim þá eytt varanlega. Þó er heimilt að geyma upplýsingarnar lengur, verði þær unnar áfram í löggæslu- og/eða landamæratilgangi, fer þá um vinnsluna eftir lögum um vinnslu persónuupplýsinga í löggæslutilgangi, nr. 75/2019 eða eftir atvikum lögum um persónuvernd og vinnslu persónuupplýsinga. API upplýsingum sem hafa verið unnar áfram skal eytt úr rafrænu móttökukerfi til samræmis við ákvarðaðan hámarks geymslutíma skv. 2. mgr. </w:t>
      </w:r>
    </w:p>
    <w:p w14:paraId="5FAC3670" w14:textId="40A6444E" w:rsidR="00073B58" w:rsidRPr="00073B58" w:rsidRDefault="00073B58" w:rsidP="00073B58">
      <w:pPr>
        <w:ind w:firstLine="0"/>
        <w:rPr>
          <w:szCs w:val="20"/>
          <w:lang w:eastAsia="en-GB"/>
        </w:rPr>
      </w:pPr>
      <w:r>
        <w:rPr>
          <w:szCs w:val="20"/>
          <w:lang w:eastAsia="en-GB"/>
        </w:rPr>
        <w:tab/>
      </w:r>
      <w:r w:rsidRPr="00073B58">
        <w:rPr>
          <w:szCs w:val="20"/>
          <w:lang w:eastAsia="en-GB"/>
        </w:rPr>
        <w:t xml:space="preserve">PNR upplýsingar samkvæmt 6. gr. skulu geymdar í rafrænu móttökukerfi farþegaupplýsingadeildar. PNR upplýsingar skal ekki varðveita lengur en þörf krefur miðað við tilgang vinnslu. Hámarks geymslutími upplýsinganna skal ákveðinn, og endurmetinn, á 24 mánaða fresti og skal sú ákvörðun byggja á fyrirliggjandi greiningargögnum. Farþegaupplýsingadeild ber ábyrgð á að framkvæma greininguna og skal framkvæmdahópur taka ákvörðun um hámarks geymslutíma PNR upplýsinga. PNR upplýsingar má þó aldrei geyma í lengri tíma en fimm ár frá móttöku þeirra. </w:t>
      </w:r>
    </w:p>
    <w:p w14:paraId="6CB16204" w14:textId="45973AA7" w:rsidR="00073B58" w:rsidRPr="00073B58" w:rsidRDefault="00073B58" w:rsidP="00073B58">
      <w:pPr>
        <w:ind w:firstLine="0"/>
        <w:rPr>
          <w:szCs w:val="20"/>
          <w:lang w:eastAsia="en-GB"/>
        </w:rPr>
      </w:pPr>
      <w:r>
        <w:rPr>
          <w:szCs w:val="20"/>
          <w:lang w:eastAsia="en-GB"/>
        </w:rPr>
        <w:lastRenderedPageBreak/>
        <w:tab/>
      </w:r>
      <w:r w:rsidRPr="00073B58">
        <w:rPr>
          <w:szCs w:val="20"/>
          <w:lang w:eastAsia="en-GB"/>
        </w:rPr>
        <w:t>Eftir sex mánuði frá móttöku PNR upplýsinga skulu þeir hlutar þeirra sem varpað geta ljósi á persónuauðkenni dulkóðaðir. Eftir að sex mánaða tímabilinu lýkur er aðeins heimilt að fá aðgang að öllum upplýsingunum í viðauka á grundvelli beiðna samkvæmt 2. tl. 1. mgr. 11. gr., og að uppfylltum skilyrðum 1. mgr. 12. gr</w:t>
      </w:r>
    </w:p>
    <w:p w14:paraId="6C0A32E7" w14:textId="55B1FC19" w:rsidR="00073B58" w:rsidRPr="00073B58" w:rsidRDefault="00073B58" w:rsidP="00073B58">
      <w:pPr>
        <w:ind w:firstLine="0"/>
        <w:rPr>
          <w:szCs w:val="20"/>
          <w:lang w:eastAsia="en-GB"/>
        </w:rPr>
      </w:pPr>
      <w:r>
        <w:rPr>
          <w:szCs w:val="20"/>
          <w:lang w:eastAsia="en-GB"/>
        </w:rPr>
        <w:tab/>
      </w:r>
      <w:r w:rsidRPr="00073B58">
        <w:rPr>
          <w:szCs w:val="20"/>
          <w:lang w:eastAsia="en-GB"/>
        </w:rPr>
        <w:t>PNR upplýsingum skal eytt varanlega að loknum lögmætum geymslutíma skv. 2. mgr. Þetta gildir þó ekki um PNR upplýsingar sem miðlað hefur verið til lögbærra yfirvalda í tengslum við mál til að koma í veg fyrir, koma upp um, rannsaka eða saksækja fyrir refsiverð brot.</w:t>
      </w:r>
    </w:p>
    <w:p w14:paraId="1340B4A7" w14:textId="28212659" w:rsidR="00073B58" w:rsidRDefault="00073B58" w:rsidP="00073B58">
      <w:pPr>
        <w:ind w:firstLine="0"/>
        <w:rPr>
          <w:szCs w:val="20"/>
          <w:lang w:eastAsia="en-GB"/>
        </w:rPr>
      </w:pPr>
      <w:r>
        <w:rPr>
          <w:szCs w:val="20"/>
          <w:lang w:eastAsia="en-GB"/>
        </w:rPr>
        <w:tab/>
      </w:r>
      <w:r w:rsidRPr="00073B58">
        <w:rPr>
          <w:szCs w:val="20"/>
          <w:lang w:eastAsia="en-GB"/>
        </w:rPr>
        <w:t>Viðkvæmum persónuupplýsingum, sbr. 2. tl. 1. mgr. 11. gr., sem mótteknar eru sem hluti af PNR upplýsingum, skal eytt varanlega við móttöku.</w:t>
      </w:r>
    </w:p>
    <w:p w14:paraId="6AAE6361" w14:textId="72A47917" w:rsidR="00073B58" w:rsidRDefault="00073B58" w:rsidP="00073B58">
      <w:pPr>
        <w:ind w:firstLine="0"/>
        <w:rPr>
          <w:szCs w:val="20"/>
          <w:lang w:eastAsia="en-GB"/>
        </w:rPr>
      </w:pPr>
    </w:p>
    <w:p w14:paraId="186415FA" w14:textId="0E663660" w:rsidR="00073B58" w:rsidRDefault="00073B58" w:rsidP="00073B58">
      <w:pPr>
        <w:ind w:firstLine="0"/>
        <w:jc w:val="center"/>
        <w:rPr>
          <w:szCs w:val="20"/>
          <w:lang w:eastAsia="en-GB"/>
        </w:rPr>
      </w:pPr>
      <w:r w:rsidRPr="00073B58">
        <w:rPr>
          <w:szCs w:val="20"/>
          <w:lang w:eastAsia="en-GB"/>
        </w:rPr>
        <w:t>8.</w:t>
      </w:r>
      <w:r>
        <w:rPr>
          <w:szCs w:val="20"/>
          <w:lang w:eastAsia="en-GB"/>
        </w:rPr>
        <w:t xml:space="preserve"> </w:t>
      </w:r>
      <w:r w:rsidRPr="00073B58">
        <w:rPr>
          <w:szCs w:val="20"/>
          <w:lang w:eastAsia="en-GB"/>
        </w:rPr>
        <w:t>gr</w:t>
      </w:r>
    </w:p>
    <w:p w14:paraId="42593509" w14:textId="77777777" w:rsidR="00073B58" w:rsidRDefault="00073B58" w:rsidP="00073B58">
      <w:pPr>
        <w:ind w:firstLine="0"/>
        <w:jc w:val="center"/>
        <w:rPr>
          <w:szCs w:val="20"/>
          <w:lang w:eastAsia="en-GB"/>
        </w:rPr>
      </w:pPr>
    </w:p>
    <w:p w14:paraId="0BDA121F" w14:textId="4B2551DF" w:rsidR="00073B58" w:rsidRDefault="00073B58" w:rsidP="00073B58">
      <w:pPr>
        <w:ind w:firstLine="0"/>
        <w:jc w:val="center"/>
        <w:rPr>
          <w:i/>
          <w:iCs/>
          <w:szCs w:val="20"/>
          <w:lang w:eastAsia="en-GB"/>
        </w:rPr>
      </w:pPr>
      <w:r w:rsidRPr="00073B58">
        <w:rPr>
          <w:i/>
          <w:iCs/>
          <w:szCs w:val="20"/>
          <w:lang w:eastAsia="en-GB"/>
        </w:rPr>
        <w:t>Farþegaupplýsingadeild</w:t>
      </w:r>
      <w:r w:rsidR="00FB7B2B">
        <w:rPr>
          <w:i/>
          <w:iCs/>
          <w:szCs w:val="20"/>
          <w:lang w:eastAsia="en-GB"/>
        </w:rPr>
        <w:t>.</w:t>
      </w:r>
    </w:p>
    <w:p w14:paraId="64F02B6B" w14:textId="77777777" w:rsidR="00073B58" w:rsidRDefault="00073B58" w:rsidP="00073B58">
      <w:pPr>
        <w:ind w:firstLine="0"/>
        <w:rPr>
          <w:i/>
          <w:iCs/>
          <w:szCs w:val="20"/>
          <w:lang w:eastAsia="en-GB"/>
        </w:rPr>
      </w:pPr>
    </w:p>
    <w:p w14:paraId="4F5C0434" w14:textId="513F67B2" w:rsidR="00073B58" w:rsidRPr="00073B58" w:rsidRDefault="00073B58" w:rsidP="00073B58">
      <w:pPr>
        <w:ind w:firstLine="0"/>
        <w:rPr>
          <w:szCs w:val="20"/>
          <w:lang w:eastAsia="en-GB"/>
        </w:rPr>
      </w:pPr>
      <w:r>
        <w:rPr>
          <w:szCs w:val="20"/>
          <w:lang w:eastAsia="en-GB"/>
        </w:rPr>
        <w:tab/>
      </w:r>
      <w:r w:rsidR="0076761E" w:rsidRPr="0076761E">
        <w:rPr>
          <w:szCs w:val="20"/>
          <w:lang w:eastAsia="en-GB"/>
        </w:rPr>
        <w:t>Farþegaupplýsingadeild ber ábyrgð á söfnun, vinnslu og miðlun farþegaupplýsinga. Starfsemi deildarinnar skal fara fram í afmörkuðu</w:t>
      </w:r>
      <w:r w:rsidR="0076761E">
        <w:rPr>
          <w:szCs w:val="20"/>
          <w:lang w:eastAsia="en-GB"/>
        </w:rPr>
        <w:t xml:space="preserve"> og</w:t>
      </w:r>
      <w:r w:rsidR="0076761E" w:rsidRPr="0076761E">
        <w:rPr>
          <w:szCs w:val="20"/>
          <w:lang w:eastAsia="en-GB"/>
        </w:rPr>
        <w:t xml:space="preserve"> aðgangsstýrðu rými.</w:t>
      </w:r>
    </w:p>
    <w:p w14:paraId="181A149D" w14:textId="4E17609C" w:rsidR="00073B58" w:rsidRPr="00073B58" w:rsidRDefault="00073B58" w:rsidP="00073B58">
      <w:pPr>
        <w:ind w:firstLine="0"/>
        <w:rPr>
          <w:szCs w:val="20"/>
          <w:lang w:eastAsia="en-GB"/>
        </w:rPr>
      </w:pPr>
      <w:r>
        <w:rPr>
          <w:szCs w:val="20"/>
          <w:lang w:eastAsia="en-GB"/>
        </w:rPr>
        <w:tab/>
      </w:r>
      <w:r w:rsidR="002E6840">
        <w:rPr>
          <w:szCs w:val="20"/>
          <w:lang w:eastAsia="en-GB"/>
        </w:rPr>
        <w:t>Stjórnanda</w:t>
      </w:r>
      <w:r w:rsidRPr="00073B58">
        <w:rPr>
          <w:szCs w:val="20"/>
          <w:lang w:eastAsia="en-GB"/>
        </w:rPr>
        <w:t xml:space="preserve"> farþegaupplýsingadeildar er heimilt, að fengnu samþykki ríkislögreglustjóra og </w:t>
      </w:r>
      <w:r w:rsidR="004F31EC">
        <w:rPr>
          <w:szCs w:val="20"/>
          <w:lang w:eastAsia="en-GB"/>
        </w:rPr>
        <w:t>ríkisskattstjóra</w:t>
      </w:r>
      <w:r w:rsidRPr="00073B58">
        <w:rPr>
          <w:szCs w:val="20"/>
          <w:lang w:eastAsia="en-GB"/>
        </w:rPr>
        <w:t>, að fela öðrum lögbærum yfirvöldum ákveðna verkþætti og stuðning við verkefni deildarinnar. Slíkt samstarf skal byggja á</w:t>
      </w:r>
      <w:r w:rsidR="00A3539B">
        <w:rPr>
          <w:szCs w:val="20"/>
          <w:lang w:eastAsia="en-GB"/>
        </w:rPr>
        <w:t xml:space="preserve"> </w:t>
      </w:r>
      <w:r w:rsidRPr="00073B58">
        <w:rPr>
          <w:szCs w:val="20"/>
          <w:lang w:eastAsia="en-GB"/>
        </w:rPr>
        <w:t xml:space="preserve">skriflegum samningi </w:t>
      </w:r>
      <w:r w:rsidR="002E6840">
        <w:rPr>
          <w:szCs w:val="20"/>
          <w:lang w:eastAsia="en-GB"/>
        </w:rPr>
        <w:t xml:space="preserve">á milli farþegadeildar og viðkomandi yfirvalds </w:t>
      </w:r>
      <w:r w:rsidRPr="00073B58">
        <w:rPr>
          <w:szCs w:val="20"/>
          <w:lang w:eastAsia="en-GB"/>
        </w:rPr>
        <w:t xml:space="preserve">þar sem tilgreindum starfsmönnum eru falin skilgreind hlutverk. </w:t>
      </w:r>
      <w:r w:rsidR="002E6840">
        <w:rPr>
          <w:szCs w:val="20"/>
          <w:lang w:eastAsia="en-GB"/>
        </w:rPr>
        <w:t>Stjórnandi</w:t>
      </w:r>
      <w:r w:rsidR="002E6840" w:rsidRPr="00073B58">
        <w:rPr>
          <w:szCs w:val="20"/>
          <w:lang w:eastAsia="en-GB"/>
        </w:rPr>
        <w:t xml:space="preserve"> </w:t>
      </w:r>
      <w:r w:rsidRPr="00073B58">
        <w:rPr>
          <w:szCs w:val="20"/>
          <w:lang w:eastAsia="en-GB"/>
        </w:rPr>
        <w:t>farþegaupplýsingadeildar</w:t>
      </w:r>
      <w:r w:rsidR="002E6840">
        <w:rPr>
          <w:szCs w:val="20"/>
          <w:lang w:eastAsia="en-GB"/>
        </w:rPr>
        <w:t xml:space="preserve">skal </w:t>
      </w:r>
      <w:r w:rsidRPr="00073B58">
        <w:rPr>
          <w:szCs w:val="20"/>
          <w:lang w:eastAsia="en-GB"/>
        </w:rPr>
        <w:t>t</w:t>
      </w:r>
      <w:r w:rsidR="002E6840">
        <w:rPr>
          <w:szCs w:val="20"/>
          <w:lang w:eastAsia="en-GB"/>
        </w:rPr>
        <w:t>aka</w:t>
      </w:r>
      <w:r w:rsidRPr="00073B58">
        <w:rPr>
          <w:szCs w:val="20"/>
          <w:lang w:eastAsia="en-GB"/>
        </w:rPr>
        <w:t xml:space="preserve"> ákvarðanir um veitingu aðganga, til samræmis við verklagsreglur, og að undangengnu samráði við yfirmenn tilgreindra starfsmanna. Við störf sín tengd vinnslu farþegaupplýsinga </w:t>
      </w:r>
      <w:r w:rsidR="002E6840">
        <w:rPr>
          <w:szCs w:val="20"/>
          <w:lang w:eastAsia="en-GB"/>
        </w:rPr>
        <w:t xml:space="preserve">skulu starfsmennirnir fara að fyrirmælum stjórnanda </w:t>
      </w:r>
      <w:r w:rsidRPr="00073B58">
        <w:rPr>
          <w:szCs w:val="20"/>
          <w:lang w:eastAsia="en-GB"/>
        </w:rPr>
        <w:t>farþegaupplýsingadeildar og</w:t>
      </w:r>
      <w:r w:rsidR="002E6840">
        <w:rPr>
          <w:szCs w:val="20"/>
          <w:lang w:eastAsia="en-GB"/>
        </w:rPr>
        <w:t xml:space="preserve"> haga störfum sínum í samræmi við </w:t>
      </w:r>
      <w:r w:rsidRPr="00073B58">
        <w:rPr>
          <w:szCs w:val="20"/>
          <w:lang w:eastAsia="en-GB"/>
        </w:rPr>
        <w:t>reglu</w:t>
      </w:r>
      <w:r w:rsidR="002E6840">
        <w:rPr>
          <w:szCs w:val="20"/>
          <w:lang w:eastAsia="en-GB"/>
        </w:rPr>
        <w:t>r</w:t>
      </w:r>
      <w:r w:rsidRPr="00073B58">
        <w:rPr>
          <w:szCs w:val="20"/>
          <w:lang w:eastAsia="en-GB"/>
        </w:rPr>
        <w:t xml:space="preserve"> ríkislögreglustjóra um meðferð trúnaðarupplýsinga.</w:t>
      </w:r>
    </w:p>
    <w:p w14:paraId="3B9576B8" w14:textId="0352FE74" w:rsidR="00073B58" w:rsidRPr="00073B58" w:rsidRDefault="00073B58" w:rsidP="00073B58">
      <w:pPr>
        <w:ind w:firstLine="0"/>
        <w:rPr>
          <w:szCs w:val="20"/>
          <w:lang w:eastAsia="en-GB"/>
        </w:rPr>
      </w:pPr>
      <w:r>
        <w:rPr>
          <w:szCs w:val="20"/>
          <w:lang w:eastAsia="en-GB"/>
        </w:rPr>
        <w:tab/>
      </w:r>
      <w:r w:rsidRPr="00073B58">
        <w:rPr>
          <w:szCs w:val="20"/>
          <w:lang w:eastAsia="en-GB"/>
        </w:rPr>
        <w:t xml:space="preserve">Farþegaupplýsingadeild fer með, og ber ábyrgð á, alþjóðlegu samstarfi á sviði farþegaupplýsinga og skal hún vera tengiliður íslenskra yfirvalda við flytjendur, erlend löggæsluyfirvöld og alþjóðastofnanir. </w:t>
      </w:r>
    </w:p>
    <w:p w14:paraId="6FF846B5" w14:textId="21F85B52" w:rsidR="00073B58" w:rsidRDefault="00073B58" w:rsidP="00073B58">
      <w:pPr>
        <w:ind w:firstLine="0"/>
        <w:rPr>
          <w:szCs w:val="20"/>
          <w:lang w:eastAsia="en-GB"/>
        </w:rPr>
      </w:pPr>
      <w:r>
        <w:rPr>
          <w:szCs w:val="20"/>
          <w:lang w:eastAsia="en-GB"/>
        </w:rPr>
        <w:tab/>
      </w:r>
      <w:r w:rsidRPr="00073B58">
        <w:rPr>
          <w:szCs w:val="20"/>
          <w:lang w:eastAsia="en-GB"/>
        </w:rPr>
        <w:t xml:space="preserve">Framkvæmdahópur setur verklagsreglur um starfsemi deildarinnar. </w:t>
      </w:r>
    </w:p>
    <w:p w14:paraId="0382E013" w14:textId="77777777" w:rsidR="00FB7B2B" w:rsidRDefault="00FB7B2B" w:rsidP="00073B58">
      <w:pPr>
        <w:ind w:firstLine="0"/>
        <w:rPr>
          <w:szCs w:val="20"/>
          <w:lang w:eastAsia="en-GB"/>
        </w:rPr>
      </w:pPr>
    </w:p>
    <w:p w14:paraId="3D974ED6" w14:textId="5E2E756E" w:rsidR="00FB7B2B" w:rsidRDefault="00FB7B2B" w:rsidP="00FB7B2B">
      <w:pPr>
        <w:ind w:firstLine="0"/>
        <w:jc w:val="center"/>
        <w:rPr>
          <w:szCs w:val="20"/>
          <w:lang w:eastAsia="en-GB"/>
        </w:rPr>
      </w:pPr>
      <w:r w:rsidRPr="00FB7B2B">
        <w:rPr>
          <w:szCs w:val="20"/>
          <w:lang w:eastAsia="en-GB"/>
        </w:rPr>
        <w:t>9.</w:t>
      </w:r>
      <w:r>
        <w:rPr>
          <w:szCs w:val="20"/>
          <w:lang w:eastAsia="en-GB"/>
        </w:rPr>
        <w:t xml:space="preserve"> </w:t>
      </w:r>
      <w:r w:rsidRPr="00FB7B2B">
        <w:rPr>
          <w:szCs w:val="20"/>
          <w:lang w:eastAsia="en-GB"/>
        </w:rPr>
        <w:t>gr.</w:t>
      </w:r>
    </w:p>
    <w:p w14:paraId="6AFA6061" w14:textId="77777777" w:rsidR="00FB7B2B" w:rsidRDefault="00FB7B2B" w:rsidP="00FB7B2B">
      <w:pPr>
        <w:ind w:firstLine="0"/>
        <w:jc w:val="center"/>
        <w:rPr>
          <w:szCs w:val="20"/>
          <w:lang w:eastAsia="en-GB"/>
        </w:rPr>
      </w:pPr>
    </w:p>
    <w:p w14:paraId="7E213174" w14:textId="3408A817" w:rsidR="00FB7B2B" w:rsidRPr="00FB7B2B" w:rsidRDefault="00FB7B2B" w:rsidP="00FB7B2B">
      <w:pPr>
        <w:ind w:firstLine="0"/>
        <w:jc w:val="center"/>
        <w:rPr>
          <w:i/>
          <w:iCs/>
          <w:szCs w:val="20"/>
          <w:lang w:eastAsia="en-GB"/>
        </w:rPr>
      </w:pPr>
      <w:r>
        <w:rPr>
          <w:i/>
          <w:iCs/>
          <w:szCs w:val="20"/>
          <w:lang w:eastAsia="en-GB"/>
        </w:rPr>
        <w:t>Aðgangsstýring og öryggi gagna.</w:t>
      </w:r>
    </w:p>
    <w:p w14:paraId="22BD941A" w14:textId="77777777" w:rsidR="00073B58" w:rsidRPr="00073B58" w:rsidRDefault="00073B58" w:rsidP="00073B58">
      <w:pPr>
        <w:ind w:firstLine="0"/>
        <w:rPr>
          <w:szCs w:val="20"/>
          <w:lang w:eastAsia="en-GB"/>
        </w:rPr>
      </w:pPr>
    </w:p>
    <w:p w14:paraId="65BD9B19" w14:textId="3BCAF381" w:rsidR="00FB7B2B" w:rsidRPr="00FB7B2B" w:rsidRDefault="00FB7B2B" w:rsidP="00FB7B2B">
      <w:pPr>
        <w:ind w:firstLine="0"/>
        <w:rPr>
          <w:szCs w:val="20"/>
          <w:lang w:eastAsia="en-GB"/>
        </w:rPr>
      </w:pPr>
      <w:r>
        <w:rPr>
          <w:szCs w:val="20"/>
          <w:lang w:eastAsia="en-GB"/>
        </w:rPr>
        <w:tab/>
      </w:r>
      <w:r w:rsidRPr="00FB7B2B">
        <w:rPr>
          <w:szCs w:val="20"/>
          <w:lang w:eastAsia="en-GB"/>
        </w:rPr>
        <w:t xml:space="preserve">Eingöngu starfsmenn farþegaupplýsingadeildar, og þeir sem hafa hlotið sérstaka aðgangsheimild á grundvelli samnings skv. 2. mgr. 8. gr., skulu hafa aðgang að upplýsingum í móttökukerfi farþegaupplýsinga skv. 3. mgr. 4. gr. </w:t>
      </w:r>
      <w:r w:rsidR="002E6840">
        <w:rPr>
          <w:szCs w:val="20"/>
          <w:lang w:eastAsia="en-GB"/>
        </w:rPr>
        <w:t>Stjórnandi farþegaupplýsingadeildar</w:t>
      </w:r>
      <w:r w:rsidRPr="00FB7B2B">
        <w:rPr>
          <w:szCs w:val="20"/>
          <w:lang w:eastAsia="en-GB"/>
        </w:rPr>
        <w:t xml:space="preserve"> </w:t>
      </w:r>
      <w:r w:rsidR="002E6840">
        <w:rPr>
          <w:szCs w:val="20"/>
          <w:lang w:eastAsia="en-GB"/>
        </w:rPr>
        <w:t>skal taka</w:t>
      </w:r>
      <w:r w:rsidRPr="00FB7B2B">
        <w:rPr>
          <w:szCs w:val="20"/>
          <w:lang w:eastAsia="en-GB"/>
        </w:rPr>
        <w:t xml:space="preserve"> ákvörðun um veitingu aðganga á grundvelli 2. mgr. 8. gr.</w:t>
      </w:r>
    </w:p>
    <w:p w14:paraId="6A2BEDDC" w14:textId="7E78B768" w:rsidR="00FB7B2B" w:rsidRPr="00FB7B2B" w:rsidRDefault="00FB7B2B" w:rsidP="00FB7B2B">
      <w:pPr>
        <w:ind w:firstLine="0"/>
        <w:rPr>
          <w:szCs w:val="20"/>
          <w:lang w:eastAsia="en-GB"/>
        </w:rPr>
      </w:pPr>
      <w:r>
        <w:rPr>
          <w:szCs w:val="20"/>
          <w:lang w:eastAsia="en-GB"/>
        </w:rPr>
        <w:tab/>
      </w:r>
      <w:r w:rsidRPr="00FB7B2B">
        <w:rPr>
          <w:szCs w:val="20"/>
          <w:lang w:eastAsia="en-GB"/>
        </w:rPr>
        <w:t>Við starfrækslu kerfisins skal tryggt að:</w:t>
      </w:r>
    </w:p>
    <w:p w14:paraId="32510091" w14:textId="77777777" w:rsidR="00FB7B2B" w:rsidRPr="00FB7B2B" w:rsidRDefault="00FB7B2B" w:rsidP="00FB7B2B">
      <w:pPr>
        <w:numPr>
          <w:ilvl w:val="0"/>
          <w:numId w:val="9"/>
        </w:numPr>
        <w:rPr>
          <w:szCs w:val="20"/>
          <w:lang w:eastAsia="en-GB"/>
        </w:rPr>
      </w:pPr>
      <w:r w:rsidRPr="00FB7B2B">
        <w:rPr>
          <w:szCs w:val="20"/>
          <w:lang w:eastAsia="en-GB"/>
        </w:rPr>
        <w:t xml:space="preserve">eingöngu starfsmenn lögbærra yfirvalda, með tilskilda heimild skv. 1. mgr. hafi aðgang að kerfinu, </w:t>
      </w:r>
    </w:p>
    <w:p w14:paraId="688F86E0" w14:textId="77777777" w:rsidR="00FB7B2B" w:rsidRPr="00FB7B2B" w:rsidRDefault="00FB7B2B" w:rsidP="00FB7B2B">
      <w:pPr>
        <w:numPr>
          <w:ilvl w:val="0"/>
          <w:numId w:val="9"/>
        </w:numPr>
        <w:rPr>
          <w:szCs w:val="20"/>
          <w:lang w:eastAsia="en-GB"/>
        </w:rPr>
      </w:pPr>
      <w:r w:rsidRPr="00FB7B2B">
        <w:rPr>
          <w:szCs w:val="20"/>
          <w:lang w:eastAsia="en-GB"/>
        </w:rPr>
        <w:t xml:space="preserve">hlutverk og skyldur hvers starfsmanns sem hefur aðgang kerfinu sé skilgreindur með skýrum hætti og aðgangur ekki rýmri en nauðsynlegur er til að hann geti sinnt skilgreindu hlutverki sínu við vinnslu, og/eða miðlun farþegaupplýsinga. </w:t>
      </w:r>
    </w:p>
    <w:p w14:paraId="65363529" w14:textId="77777777" w:rsidR="00FB7B2B" w:rsidRPr="00FB7B2B" w:rsidRDefault="00FB7B2B" w:rsidP="00FB7B2B">
      <w:pPr>
        <w:numPr>
          <w:ilvl w:val="0"/>
          <w:numId w:val="9"/>
        </w:numPr>
        <w:rPr>
          <w:szCs w:val="20"/>
          <w:lang w:eastAsia="en-GB"/>
        </w:rPr>
      </w:pPr>
      <w:r w:rsidRPr="00FB7B2B">
        <w:rPr>
          <w:szCs w:val="20"/>
          <w:lang w:eastAsia="en-GB"/>
        </w:rPr>
        <w:t>starfsmenn skv. 1. tl. hafi hlotið viðeigandi fræðslu og þjálfun,</w:t>
      </w:r>
    </w:p>
    <w:p w14:paraId="6BA25469" w14:textId="77777777" w:rsidR="00FB7B2B" w:rsidRPr="00FB7B2B" w:rsidRDefault="00FB7B2B" w:rsidP="00FB7B2B">
      <w:pPr>
        <w:numPr>
          <w:ilvl w:val="0"/>
          <w:numId w:val="9"/>
        </w:numPr>
        <w:rPr>
          <w:szCs w:val="20"/>
          <w:lang w:eastAsia="en-GB"/>
        </w:rPr>
      </w:pPr>
      <w:r w:rsidRPr="00FB7B2B">
        <w:rPr>
          <w:szCs w:val="20"/>
          <w:lang w:eastAsia="en-GB"/>
        </w:rPr>
        <w:t xml:space="preserve">upplýsingar séu aðeins unnar til samræmis við ákvæði reglugerðar þessarar. </w:t>
      </w:r>
    </w:p>
    <w:p w14:paraId="4D8D3D46" w14:textId="77777777" w:rsidR="00FB7B2B" w:rsidRPr="00FB7B2B" w:rsidRDefault="00FB7B2B" w:rsidP="00FB7B2B">
      <w:pPr>
        <w:numPr>
          <w:ilvl w:val="0"/>
          <w:numId w:val="9"/>
        </w:numPr>
        <w:rPr>
          <w:szCs w:val="20"/>
          <w:lang w:eastAsia="en-GB"/>
        </w:rPr>
      </w:pPr>
      <w:r w:rsidRPr="00FB7B2B">
        <w:rPr>
          <w:szCs w:val="20"/>
          <w:lang w:eastAsia="en-GB"/>
        </w:rPr>
        <w:t xml:space="preserve">aðgerðarskráning sé í samræmi við ákvæði 25. gr. laga um vinnslu persónuupplýsinga í löggæslutilgangi nr. 75/2019 og 8. gr. reglugerðar um skrár lögreglu og vinnslu persónuupplýsinga í löggæslutilgangi nr. 577/2020, og að aðgerðarskrám sé eytt varanlega eftir 5 ár, </w:t>
      </w:r>
    </w:p>
    <w:p w14:paraId="3E748D75" w14:textId="77777777" w:rsidR="00FB7B2B" w:rsidRPr="00FB7B2B" w:rsidRDefault="00FB7B2B" w:rsidP="00FB7B2B">
      <w:pPr>
        <w:numPr>
          <w:ilvl w:val="0"/>
          <w:numId w:val="9"/>
        </w:numPr>
        <w:rPr>
          <w:szCs w:val="20"/>
          <w:lang w:eastAsia="en-GB"/>
        </w:rPr>
      </w:pPr>
      <w:r w:rsidRPr="00FB7B2B">
        <w:rPr>
          <w:szCs w:val="20"/>
          <w:lang w:eastAsia="en-GB"/>
        </w:rPr>
        <w:t xml:space="preserve">upplýsingar séu dulkóðaðar og þeim eytt til samræmis við ákvæði 7. gr., </w:t>
      </w:r>
    </w:p>
    <w:p w14:paraId="186391FB" w14:textId="77777777" w:rsidR="00FB7B2B" w:rsidRPr="00FB7B2B" w:rsidRDefault="00FB7B2B" w:rsidP="00FB7B2B">
      <w:pPr>
        <w:numPr>
          <w:ilvl w:val="0"/>
          <w:numId w:val="9"/>
        </w:numPr>
        <w:rPr>
          <w:szCs w:val="20"/>
          <w:lang w:eastAsia="en-GB"/>
        </w:rPr>
      </w:pPr>
      <w:r w:rsidRPr="00FB7B2B">
        <w:rPr>
          <w:szCs w:val="20"/>
          <w:lang w:eastAsia="en-GB"/>
        </w:rPr>
        <w:t>gæsla og umbúnaður alls tækjabúnaðar sem notaður er við starfrækslu kerfisins sé öruggur og að óviðkomandi geti ekki fengið aðgang að þeim búnaði,</w:t>
      </w:r>
    </w:p>
    <w:p w14:paraId="3EE400CF" w14:textId="77777777" w:rsidR="00FB7B2B" w:rsidRPr="00FB7B2B" w:rsidRDefault="00FB7B2B" w:rsidP="00FB7B2B">
      <w:pPr>
        <w:numPr>
          <w:ilvl w:val="0"/>
          <w:numId w:val="9"/>
        </w:numPr>
        <w:rPr>
          <w:szCs w:val="20"/>
          <w:lang w:eastAsia="en-GB"/>
        </w:rPr>
      </w:pPr>
      <w:r w:rsidRPr="00FB7B2B">
        <w:rPr>
          <w:szCs w:val="20"/>
          <w:lang w:eastAsia="en-GB"/>
        </w:rPr>
        <w:t>óviðkomandi fái ekki aðgang að upplýsingum sem skráðar eru í kerfið,</w:t>
      </w:r>
    </w:p>
    <w:p w14:paraId="4BFFC8A2" w14:textId="77777777" w:rsidR="00FB7B2B" w:rsidRPr="00FB7B2B" w:rsidRDefault="00FB7B2B" w:rsidP="00FB7B2B">
      <w:pPr>
        <w:numPr>
          <w:ilvl w:val="0"/>
          <w:numId w:val="9"/>
        </w:numPr>
        <w:rPr>
          <w:szCs w:val="20"/>
          <w:lang w:eastAsia="en-GB"/>
        </w:rPr>
      </w:pPr>
      <w:r w:rsidRPr="00FB7B2B">
        <w:rPr>
          <w:szCs w:val="20"/>
          <w:lang w:eastAsia="en-GB"/>
        </w:rPr>
        <w:lastRenderedPageBreak/>
        <w:t>óviðkomandi geti ekki haft áhrif á skráningu í kerfið,</w:t>
      </w:r>
    </w:p>
    <w:p w14:paraId="379D606B" w14:textId="199F7E8E" w:rsidR="00FB7B2B" w:rsidRPr="00FB7B2B" w:rsidRDefault="00FB7B2B" w:rsidP="00FB7B2B">
      <w:pPr>
        <w:numPr>
          <w:ilvl w:val="0"/>
          <w:numId w:val="9"/>
        </w:numPr>
        <w:rPr>
          <w:szCs w:val="20"/>
          <w:lang w:eastAsia="en-GB"/>
        </w:rPr>
      </w:pPr>
      <w:r w:rsidRPr="00FB7B2B">
        <w:rPr>
          <w:szCs w:val="20"/>
          <w:lang w:eastAsia="en-GB"/>
        </w:rPr>
        <w:t>kerfið starfi greiðlega og sé aðgengilegt þeim sem við það starfa.</w:t>
      </w:r>
    </w:p>
    <w:p w14:paraId="2B88BA2B" w14:textId="16C6D2F9" w:rsidR="00FB7B2B" w:rsidRDefault="00FB7B2B" w:rsidP="00FB7B2B">
      <w:pPr>
        <w:ind w:firstLine="0"/>
        <w:rPr>
          <w:szCs w:val="20"/>
          <w:lang w:eastAsia="en-GB"/>
        </w:rPr>
      </w:pPr>
      <w:r>
        <w:rPr>
          <w:szCs w:val="20"/>
          <w:lang w:eastAsia="en-GB"/>
        </w:rPr>
        <w:tab/>
      </w:r>
      <w:r w:rsidRPr="00FB7B2B">
        <w:rPr>
          <w:szCs w:val="20"/>
          <w:lang w:eastAsia="en-GB"/>
        </w:rPr>
        <w:t>Hverjum sem í starfi sínu fær vitneskju um atriði sem skráð eru í kerfið er skylt að gæta þess að skráðar upplýsingar berist ekki til óviðkomandi. Þagnarskylda helst þótt látið sé af starfi.</w:t>
      </w:r>
    </w:p>
    <w:p w14:paraId="4317CE4E" w14:textId="77777777" w:rsidR="00FB7B2B" w:rsidRDefault="00FB7B2B" w:rsidP="00FB7B2B">
      <w:pPr>
        <w:ind w:firstLine="0"/>
        <w:rPr>
          <w:szCs w:val="20"/>
          <w:lang w:eastAsia="en-GB"/>
        </w:rPr>
      </w:pPr>
    </w:p>
    <w:p w14:paraId="0A6E6DF4" w14:textId="382E7C3D" w:rsidR="00FB7B2B" w:rsidRDefault="00FB7B2B" w:rsidP="00FB7B2B">
      <w:pPr>
        <w:ind w:firstLine="0"/>
        <w:jc w:val="center"/>
        <w:rPr>
          <w:szCs w:val="20"/>
          <w:lang w:eastAsia="en-GB"/>
        </w:rPr>
      </w:pPr>
      <w:r>
        <w:rPr>
          <w:szCs w:val="20"/>
          <w:lang w:eastAsia="en-GB"/>
        </w:rPr>
        <w:t xml:space="preserve">10. gr. </w:t>
      </w:r>
    </w:p>
    <w:p w14:paraId="26A440DD" w14:textId="77777777" w:rsidR="00FB7B2B" w:rsidRDefault="00FB7B2B" w:rsidP="00FB7B2B">
      <w:pPr>
        <w:ind w:firstLine="0"/>
        <w:jc w:val="center"/>
        <w:rPr>
          <w:szCs w:val="20"/>
          <w:lang w:eastAsia="en-GB"/>
        </w:rPr>
      </w:pPr>
    </w:p>
    <w:p w14:paraId="277A78EB" w14:textId="1075C3C6" w:rsidR="00FB7B2B" w:rsidRPr="00FB7B2B" w:rsidRDefault="00FB7B2B" w:rsidP="00FB7B2B">
      <w:pPr>
        <w:ind w:firstLine="0"/>
        <w:jc w:val="center"/>
        <w:rPr>
          <w:i/>
          <w:iCs/>
          <w:szCs w:val="20"/>
          <w:lang w:eastAsia="en-GB"/>
        </w:rPr>
      </w:pPr>
      <w:r w:rsidRPr="00FB7B2B">
        <w:rPr>
          <w:i/>
          <w:iCs/>
          <w:szCs w:val="20"/>
          <w:lang w:eastAsia="en-GB"/>
        </w:rPr>
        <w:t>Vinnslu- og miðlunarheimildir</w:t>
      </w:r>
    </w:p>
    <w:p w14:paraId="0B99DCAD" w14:textId="51FAFD6C" w:rsidR="00FB7B2B" w:rsidRPr="00FB7B2B" w:rsidRDefault="00FB7B2B" w:rsidP="00FB7B2B">
      <w:pPr>
        <w:ind w:firstLine="0"/>
        <w:rPr>
          <w:szCs w:val="20"/>
          <w:lang w:eastAsia="en-GB"/>
        </w:rPr>
      </w:pPr>
      <w:r>
        <w:rPr>
          <w:szCs w:val="20"/>
          <w:lang w:eastAsia="en-GB"/>
        </w:rPr>
        <w:tab/>
      </w:r>
      <w:r w:rsidRPr="00FB7B2B">
        <w:rPr>
          <w:szCs w:val="20"/>
          <w:lang w:eastAsia="en-GB"/>
        </w:rPr>
        <w:t>Farþegaupplýsingadeild er heimilt að vinna og miðla upplýsingum um farþega og áhöfn til annarra lögregluembætta, tollyfirvalda, Landhelgisgæslu Íslands og annarra stjórnvalda í þágu landamæravörslu, í löggæslutilgangi, eða til að viðkomandi stjórnvald geti sinnt lögbundnu hlutverki sínu.</w:t>
      </w:r>
    </w:p>
    <w:p w14:paraId="28B39936" w14:textId="24D8E9FC" w:rsidR="00FB7B2B" w:rsidRPr="00FB7B2B" w:rsidRDefault="00FB7B2B" w:rsidP="00FB7B2B">
      <w:pPr>
        <w:ind w:firstLine="0"/>
        <w:rPr>
          <w:szCs w:val="20"/>
          <w:lang w:eastAsia="en-GB"/>
        </w:rPr>
      </w:pPr>
      <w:r>
        <w:rPr>
          <w:szCs w:val="20"/>
          <w:lang w:eastAsia="en-GB"/>
        </w:rPr>
        <w:tab/>
      </w:r>
      <w:r w:rsidRPr="00FB7B2B">
        <w:rPr>
          <w:szCs w:val="20"/>
          <w:lang w:eastAsia="en-GB"/>
        </w:rPr>
        <w:t>Farþegaupplýsingadeild er einnig heimilt að miðla upplýsingum um farþega og áhöfn til yfirvalda annarra landa sem og alþjóðlegra löggæslustofnana, enda séu önnur skilyrði reglugerðar þessarar uppfyllt. Slík miðlun skal fara fram með öruggum hætti, til að mynda í gegnum þá gagnagrunna sem alþjóðlegar löggæslustofnanir hafa sett á stofn í þeim tilgangi að miðla upplýsingum með öruggum hætti.</w:t>
      </w:r>
    </w:p>
    <w:p w14:paraId="0D098795" w14:textId="3095228B" w:rsidR="00FB7B2B" w:rsidRPr="00FB7B2B" w:rsidRDefault="00FB7B2B" w:rsidP="00FB7B2B">
      <w:pPr>
        <w:ind w:firstLine="0"/>
        <w:rPr>
          <w:szCs w:val="20"/>
          <w:lang w:eastAsia="en-GB"/>
        </w:rPr>
      </w:pPr>
      <w:r>
        <w:rPr>
          <w:szCs w:val="20"/>
          <w:lang w:eastAsia="en-GB"/>
        </w:rPr>
        <w:tab/>
      </w:r>
      <w:r w:rsidRPr="00FB7B2B">
        <w:rPr>
          <w:szCs w:val="20"/>
          <w:lang w:eastAsia="en-GB"/>
        </w:rPr>
        <w:t xml:space="preserve">Vinnsla og miðlum PNR upplýsinga flugfarþega er þó aðeins heimil þegar vinnslan og/eða miðlunin á </w:t>
      </w:r>
      <w:bookmarkStart w:id="2" w:name="_Hlk197604244"/>
      <w:r w:rsidRPr="00FB7B2B">
        <w:rPr>
          <w:szCs w:val="20"/>
          <w:lang w:eastAsia="en-GB"/>
        </w:rPr>
        <w:t xml:space="preserve">sér stað í því skyni að koma í veg fyrir, koma upp um, rannsaka eða saksækja fyrir refsiverð brot sem varða að minnsta kosti þriggja ára fangelsi. </w:t>
      </w:r>
    </w:p>
    <w:bookmarkEnd w:id="2"/>
    <w:p w14:paraId="41A3263C" w14:textId="645AF899" w:rsidR="00FB7B2B" w:rsidRDefault="00FB7B2B" w:rsidP="00FB7B2B">
      <w:pPr>
        <w:ind w:firstLine="0"/>
        <w:rPr>
          <w:szCs w:val="20"/>
          <w:lang w:eastAsia="en-GB"/>
        </w:rPr>
      </w:pPr>
      <w:r>
        <w:rPr>
          <w:szCs w:val="20"/>
          <w:lang w:eastAsia="en-GB"/>
        </w:rPr>
        <w:tab/>
      </w:r>
      <w:r w:rsidRPr="00FB7B2B">
        <w:rPr>
          <w:szCs w:val="20"/>
          <w:lang w:eastAsia="en-GB"/>
        </w:rPr>
        <w:t>Um miðlun upplýsinga um farþega og áhöfn fer að öðru leyti eftir ákvæðum laga um persónuvernd vinnslu persónuupplýsinga og III. kafla laga um vinnslu persónuupplýsinga í löggæslutilgangi.</w:t>
      </w:r>
    </w:p>
    <w:p w14:paraId="46DCB95C" w14:textId="77777777" w:rsidR="00FB7B2B" w:rsidRDefault="00FB7B2B" w:rsidP="00FB7B2B">
      <w:pPr>
        <w:ind w:firstLine="0"/>
        <w:rPr>
          <w:szCs w:val="20"/>
          <w:lang w:eastAsia="en-GB"/>
        </w:rPr>
      </w:pPr>
    </w:p>
    <w:p w14:paraId="04D00B6C" w14:textId="2DEC2358" w:rsidR="00FB7B2B" w:rsidRDefault="00FB7B2B" w:rsidP="00FB7B2B">
      <w:pPr>
        <w:ind w:firstLine="0"/>
        <w:jc w:val="center"/>
        <w:rPr>
          <w:szCs w:val="20"/>
          <w:lang w:eastAsia="en-GB"/>
        </w:rPr>
      </w:pPr>
      <w:r>
        <w:rPr>
          <w:szCs w:val="20"/>
          <w:lang w:eastAsia="en-GB"/>
        </w:rPr>
        <w:t xml:space="preserve">11. gr. </w:t>
      </w:r>
    </w:p>
    <w:p w14:paraId="4EAEFF7B" w14:textId="77777777" w:rsidR="00FB7B2B" w:rsidRDefault="00FB7B2B" w:rsidP="00FB7B2B">
      <w:pPr>
        <w:ind w:firstLine="0"/>
        <w:jc w:val="center"/>
        <w:rPr>
          <w:szCs w:val="20"/>
          <w:lang w:eastAsia="en-GB"/>
        </w:rPr>
      </w:pPr>
    </w:p>
    <w:p w14:paraId="533957F9" w14:textId="732CD0A3" w:rsidR="00FB7B2B" w:rsidRDefault="00FB7B2B" w:rsidP="00FB7B2B">
      <w:pPr>
        <w:ind w:firstLine="0"/>
        <w:jc w:val="center"/>
        <w:rPr>
          <w:i/>
          <w:iCs/>
          <w:szCs w:val="20"/>
          <w:lang w:eastAsia="en-GB"/>
        </w:rPr>
      </w:pPr>
      <w:r w:rsidRPr="00FB7B2B">
        <w:rPr>
          <w:i/>
          <w:iCs/>
          <w:szCs w:val="20"/>
          <w:lang w:eastAsia="en-GB"/>
        </w:rPr>
        <w:t>Vinnsla PNR-upplýsinga.</w:t>
      </w:r>
    </w:p>
    <w:p w14:paraId="37ABBA2D" w14:textId="77777777" w:rsidR="00FB7B2B" w:rsidRDefault="00FB7B2B" w:rsidP="00FB7B2B">
      <w:pPr>
        <w:ind w:firstLine="0"/>
        <w:rPr>
          <w:i/>
          <w:iCs/>
          <w:szCs w:val="20"/>
          <w:lang w:eastAsia="en-GB"/>
        </w:rPr>
      </w:pPr>
    </w:p>
    <w:p w14:paraId="691A4B14" w14:textId="727BFC9E" w:rsidR="00FB7B2B" w:rsidRPr="00FB7B2B" w:rsidRDefault="00FB7B2B" w:rsidP="00FB7B2B">
      <w:pPr>
        <w:ind w:firstLine="0"/>
        <w:rPr>
          <w:szCs w:val="20"/>
          <w:lang w:eastAsia="en-GB"/>
        </w:rPr>
      </w:pPr>
      <w:r>
        <w:rPr>
          <w:szCs w:val="20"/>
          <w:lang w:eastAsia="en-GB"/>
        </w:rPr>
        <w:tab/>
      </w:r>
      <w:r w:rsidRPr="00FB7B2B">
        <w:rPr>
          <w:szCs w:val="20"/>
          <w:lang w:eastAsia="en-GB"/>
        </w:rPr>
        <w:t>Vinnsla farþegaupplýsingadeildar á PNR upplýsingum flugfarþega er heimil í eftirfarandi tilvikum:</w:t>
      </w:r>
    </w:p>
    <w:p w14:paraId="30BF30E8" w14:textId="77777777" w:rsidR="00FB7B2B" w:rsidRPr="00FB7B2B" w:rsidRDefault="00FB7B2B" w:rsidP="00FB7B2B">
      <w:pPr>
        <w:numPr>
          <w:ilvl w:val="0"/>
          <w:numId w:val="10"/>
        </w:numPr>
        <w:rPr>
          <w:szCs w:val="20"/>
          <w:lang w:eastAsia="en-GB"/>
        </w:rPr>
      </w:pPr>
      <w:r w:rsidRPr="00FB7B2B">
        <w:rPr>
          <w:szCs w:val="20"/>
          <w:lang w:eastAsia="en-GB"/>
        </w:rPr>
        <w:t xml:space="preserve">Við framkvæmd greininga á farþegum, fyrir áætlaða komu þeirra til landsins eða brottför frá landinu, í því skyni að bera kennsl á einstaklinga sem talið er að gætu tengst hryðjuverkum eða öðrum alvarlegum brotum, samkvæmt 3. mgr. 10. gr., og gætu af þeim sökum þarfnast frekari skoðunar af hálfu lögbærra yfirvalda (rauntímagreiningar). Slíkar greiningar er aðeins heimilt að framkvæma: </w:t>
      </w:r>
    </w:p>
    <w:p w14:paraId="31C40AAD" w14:textId="77777777" w:rsidR="00FB7B2B" w:rsidRPr="00FB7B2B" w:rsidRDefault="00FB7B2B" w:rsidP="00FB7B2B">
      <w:pPr>
        <w:numPr>
          <w:ilvl w:val="1"/>
          <w:numId w:val="5"/>
        </w:numPr>
        <w:rPr>
          <w:szCs w:val="20"/>
          <w:lang w:eastAsia="en-GB"/>
        </w:rPr>
      </w:pPr>
      <w:r w:rsidRPr="00FB7B2B">
        <w:rPr>
          <w:szCs w:val="20"/>
          <w:lang w:eastAsia="en-GB"/>
        </w:rPr>
        <w:t>með samkeyrslu við gagnagrunna um einstaklinga eða hluti sem eru eftirlýstir, eða undir eftirliti, í samræmi við tilgang reglugerðarinnar, og í samræmi við reglur um viðkomandi gagnagrunna.</w:t>
      </w:r>
    </w:p>
    <w:p w14:paraId="7AAA7F3D" w14:textId="065799DC" w:rsidR="00FB7B2B" w:rsidRPr="00FB7B2B" w:rsidRDefault="00FB7B2B" w:rsidP="00FB7B2B">
      <w:pPr>
        <w:numPr>
          <w:ilvl w:val="1"/>
          <w:numId w:val="5"/>
        </w:numPr>
        <w:rPr>
          <w:szCs w:val="20"/>
          <w:lang w:eastAsia="en-GB"/>
        </w:rPr>
      </w:pPr>
      <w:r w:rsidRPr="00FB7B2B">
        <w:rPr>
          <w:szCs w:val="20"/>
          <w:lang w:eastAsia="en-GB"/>
        </w:rPr>
        <w:t xml:space="preserve">með vinnslu á grundvelli fyrirfram ákveðinna viðmiða. </w:t>
      </w:r>
    </w:p>
    <w:p w14:paraId="2D8B9C2F" w14:textId="64B9926B" w:rsidR="00FB7B2B" w:rsidRPr="00FB7B2B" w:rsidRDefault="00FB7B2B" w:rsidP="00C733C3">
      <w:pPr>
        <w:tabs>
          <w:tab w:val="clear" w:pos="397"/>
        </w:tabs>
        <w:ind w:left="709" w:firstLine="0"/>
        <w:rPr>
          <w:szCs w:val="20"/>
          <w:lang w:eastAsia="en-GB"/>
        </w:rPr>
      </w:pPr>
      <w:r w:rsidRPr="00FB7B2B">
        <w:rPr>
          <w:szCs w:val="20"/>
          <w:lang w:eastAsia="en-GB"/>
        </w:rPr>
        <w:t>Óheimilt er að byggja greiningu á farþegum út frá kynþætti einstaklings eða þjóðernislegum uppruna hans, stjórnmálaskoðunum, trúarbrögðum, lífsskoðunum, aðild að stéttarfélögum, heilsufarsupplýsingum, kynlífi hans eða kynhneigð.</w:t>
      </w:r>
    </w:p>
    <w:p w14:paraId="794B4D97" w14:textId="77777777" w:rsidR="00C733C3" w:rsidRDefault="00FB7B2B" w:rsidP="00C733C3">
      <w:pPr>
        <w:tabs>
          <w:tab w:val="clear" w:pos="397"/>
          <w:tab w:val="left" w:pos="567"/>
        </w:tabs>
        <w:ind w:left="360" w:firstLine="0"/>
        <w:rPr>
          <w:szCs w:val="20"/>
          <w:lang w:eastAsia="en-GB"/>
        </w:rPr>
      </w:pPr>
      <w:r>
        <w:rPr>
          <w:szCs w:val="20"/>
          <w:lang w:eastAsia="en-GB"/>
        </w:rPr>
        <w:tab/>
      </w:r>
      <w:r w:rsidR="00C733C3">
        <w:rPr>
          <w:szCs w:val="20"/>
          <w:lang w:eastAsia="en-GB"/>
        </w:rPr>
        <w:tab/>
      </w:r>
      <w:r w:rsidRPr="00FB7B2B">
        <w:rPr>
          <w:szCs w:val="20"/>
          <w:lang w:eastAsia="en-GB"/>
        </w:rPr>
        <w:t>Hver jákvæð samsvörun, smellur, sem kemur upp við rauntímagreiningu skal yfirfarin</w:t>
      </w:r>
      <w:r w:rsidR="00C733C3">
        <w:rPr>
          <w:szCs w:val="20"/>
          <w:lang w:eastAsia="en-GB"/>
        </w:rPr>
        <w:t xml:space="preserve"> </w:t>
      </w:r>
    </w:p>
    <w:p w14:paraId="1C61C5D3" w14:textId="6AC5F59A" w:rsidR="00FB7B2B" w:rsidRPr="00FB7B2B" w:rsidRDefault="00C733C3" w:rsidP="00C733C3">
      <w:pPr>
        <w:tabs>
          <w:tab w:val="clear" w:pos="397"/>
          <w:tab w:val="left" w:pos="567"/>
        </w:tabs>
        <w:ind w:left="360" w:firstLine="0"/>
        <w:rPr>
          <w:szCs w:val="20"/>
          <w:lang w:eastAsia="en-GB"/>
        </w:rPr>
      </w:pPr>
      <w:r>
        <w:rPr>
          <w:szCs w:val="20"/>
          <w:lang w:eastAsia="en-GB"/>
        </w:rPr>
        <w:tab/>
      </w:r>
      <w:r>
        <w:rPr>
          <w:szCs w:val="20"/>
          <w:lang w:eastAsia="en-GB"/>
        </w:rPr>
        <w:tab/>
      </w:r>
      <w:r w:rsidR="00FB7B2B" w:rsidRPr="00FB7B2B">
        <w:rPr>
          <w:szCs w:val="20"/>
          <w:lang w:eastAsia="en-GB"/>
        </w:rPr>
        <w:t xml:space="preserve">handvirkt. </w:t>
      </w:r>
    </w:p>
    <w:p w14:paraId="7FE58228" w14:textId="2BC353FF" w:rsidR="00FB7B2B" w:rsidRPr="00FB7B2B" w:rsidRDefault="00FB7B2B" w:rsidP="00C733C3">
      <w:pPr>
        <w:numPr>
          <w:ilvl w:val="0"/>
          <w:numId w:val="10"/>
        </w:numPr>
        <w:rPr>
          <w:szCs w:val="20"/>
          <w:lang w:eastAsia="en-GB"/>
        </w:rPr>
      </w:pPr>
      <w:r w:rsidRPr="00FB7B2B">
        <w:rPr>
          <w:szCs w:val="20"/>
          <w:lang w:eastAsia="en-GB"/>
        </w:rPr>
        <w:t xml:space="preserve">Við afgreiðslu beiðna sem farþegaupplýsingadeild hafa borist frá lögbærum yfirvöldum, lögbærum yfirvöldum erlendra ríkja, eða alþjóðastofnunum, enda séu skilyrði 1. mgr. 12. gr. uppfyllt. </w:t>
      </w:r>
    </w:p>
    <w:p w14:paraId="22BF4121" w14:textId="77777777" w:rsidR="00FB7B2B" w:rsidRPr="00FB7B2B" w:rsidRDefault="00FB7B2B" w:rsidP="00FB7B2B">
      <w:pPr>
        <w:numPr>
          <w:ilvl w:val="0"/>
          <w:numId w:val="10"/>
        </w:numPr>
        <w:rPr>
          <w:szCs w:val="20"/>
          <w:lang w:eastAsia="en-GB"/>
        </w:rPr>
      </w:pPr>
      <w:r w:rsidRPr="00FB7B2B">
        <w:rPr>
          <w:szCs w:val="20"/>
          <w:lang w:eastAsia="en-GB"/>
        </w:rPr>
        <w:t>Við framkvæmd langtímagreininga á farþegaupplýsingum þar sem niðurstöðurnar eru nýttar við greiningar í tengslum við ákvarðanir um hámarks geymslutíma skv. 2. mgr. 7. gr., við gerð áhættumats, við uppfærslur og/eða prófanir á fyrir fram ákveðnum viðmiðum eða á gæðum  gagna.</w:t>
      </w:r>
    </w:p>
    <w:p w14:paraId="1E324790" w14:textId="0879EA17" w:rsidR="00FB7B2B" w:rsidRPr="00FB7B2B" w:rsidRDefault="00C733C3" w:rsidP="00FB7B2B">
      <w:pPr>
        <w:ind w:firstLine="0"/>
        <w:rPr>
          <w:szCs w:val="20"/>
          <w:lang w:eastAsia="en-GB"/>
        </w:rPr>
      </w:pPr>
      <w:r>
        <w:rPr>
          <w:szCs w:val="20"/>
          <w:lang w:eastAsia="en-GB"/>
        </w:rPr>
        <w:lastRenderedPageBreak/>
        <w:tab/>
      </w:r>
      <w:r w:rsidR="00FB7B2B" w:rsidRPr="00FB7B2B">
        <w:rPr>
          <w:szCs w:val="20"/>
          <w:lang w:eastAsia="en-GB"/>
        </w:rPr>
        <w:t>Til að tryggja gæði vinnslu gagna og niðurstaðna greininga skal farþegaupplýsingadeild hafa aðgang að gögnum úr brottfaraskönnum</w:t>
      </w:r>
      <w:r w:rsidR="00A3539B">
        <w:rPr>
          <w:szCs w:val="20"/>
          <w:lang w:eastAsia="en-GB"/>
        </w:rPr>
        <w:t>,</w:t>
      </w:r>
      <w:r w:rsidR="00FB7B2B" w:rsidRPr="00FB7B2B">
        <w:rPr>
          <w:szCs w:val="20"/>
          <w:lang w:eastAsia="en-GB"/>
        </w:rPr>
        <w:t xml:space="preserve"> myndavélakerfum</w:t>
      </w:r>
      <w:r w:rsidR="00A3539B">
        <w:rPr>
          <w:szCs w:val="20"/>
          <w:lang w:eastAsia="en-GB"/>
        </w:rPr>
        <w:t xml:space="preserve"> og öðrum tæknibúnaði eða kerfum</w:t>
      </w:r>
      <w:r w:rsidR="00FB7B2B" w:rsidRPr="00FB7B2B">
        <w:rPr>
          <w:szCs w:val="20"/>
          <w:lang w:eastAsia="en-GB"/>
        </w:rPr>
        <w:t xml:space="preserve"> í flugstöðvum landsins. </w:t>
      </w:r>
    </w:p>
    <w:p w14:paraId="09F0181D" w14:textId="79B8418B" w:rsidR="00FB7B2B" w:rsidRPr="00FB7B2B" w:rsidRDefault="00D86BA4" w:rsidP="00FB7B2B">
      <w:pPr>
        <w:ind w:firstLine="0"/>
        <w:rPr>
          <w:szCs w:val="20"/>
          <w:lang w:eastAsia="en-GB"/>
        </w:rPr>
      </w:pPr>
      <w:r>
        <w:rPr>
          <w:szCs w:val="20"/>
          <w:lang w:eastAsia="en-GB"/>
        </w:rPr>
        <w:tab/>
      </w:r>
      <w:r w:rsidR="00FB7B2B" w:rsidRPr="00FB7B2B">
        <w:rPr>
          <w:szCs w:val="20"/>
          <w:lang w:eastAsia="en-GB"/>
        </w:rPr>
        <w:t>Um vinnslu persónuupplýsinga samkvæmt ákvæði þessu fer að öðru leiti eftir lögum um vinnslu persónuupplýsinga í löggæslutilgangi.</w:t>
      </w:r>
    </w:p>
    <w:p w14:paraId="1CAFF335" w14:textId="77777777" w:rsidR="00FB7B2B" w:rsidRPr="00FB7B2B" w:rsidRDefault="00FB7B2B" w:rsidP="00FB7B2B">
      <w:pPr>
        <w:ind w:firstLine="0"/>
        <w:rPr>
          <w:i/>
          <w:iCs/>
          <w:szCs w:val="20"/>
          <w:lang w:eastAsia="en-GB"/>
        </w:rPr>
      </w:pPr>
    </w:p>
    <w:p w14:paraId="63F02FDF" w14:textId="436914F7" w:rsidR="00073B58" w:rsidRDefault="00C733C3" w:rsidP="00C733C3">
      <w:pPr>
        <w:ind w:firstLine="0"/>
        <w:jc w:val="center"/>
        <w:rPr>
          <w:szCs w:val="20"/>
          <w:lang w:eastAsia="en-GB"/>
        </w:rPr>
      </w:pPr>
      <w:r>
        <w:rPr>
          <w:szCs w:val="20"/>
          <w:lang w:eastAsia="en-GB"/>
        </w:rPr>
        <w:t>12. gr.</w:t>
      </w:r>
    </w:p>
    <w:p w14:paraId="4D86EFEA" w14:textId="77777777" w:rsidR="00C733C3" w:rsidRDefault="00C733C3" w:rsidP="00C733C3">
      <w:pPr>
        <w:ind w:firstLine="0"/>
        <w:jc w:val="center"/>
        <w:rPr>
          <w:szCs w:val="20"/>
          <w:lang w:eastAsia="en-GB"/>
        </w:rPr>
      </w:pPr>
    </w:p>
    <w:p w14:paraId="6531F0F6" w14:textId="50BC872E" w:rsidR="00C733C3" w:rsidRDefault="00C733C3" w:rsidP="00C733C3">
      <w:pPr>
        <w:ind w:firstLine="0"/>
        <w:jc w:val="center"/>
        <w:rPr>
          <w:i/>
          <w:iCs/>
          <w:szCs w:val="20"/>
          <w:lang w:eastAsia="en-GB"/>
        </w:rPr>
      </w:pPr>
      <w:r>
        <w:rPr>
          <w:i/>
          <w:iCs/>
          <w:szCs w:val="20"/>
          <w:lang w:eastAsia="en-GB"/>
        </w:rPr>
        <w:t>Miðlun PNR-upplýsinga.</w:t>
      </w:r>
    </w:p>
    <w:p w14:paraId="2D18ED8D" w14:textId="77777777" w:rsidR="00C733C3" w:rsidRDefault="00C733C3" w:rsidP="00C733C3">
      <w:pPr>
        <w:ind w:firstLine="0"/>
        <w:rPr>
          <w:i/>
          <w:iCs/>
          <w:szCs w:val="20"/>
          <w:lang w:eastAsia="en-GB"/>
        </w:rPr>
      </w:pPr>
    </w:p>
    <w:p w14:paraId="7C359E0F" w14:textId="6C280C04" w:rsidR="00C733C3" w:rsidRPr="00C733C3" w:rsidRDefault="00C733C3" w:rsidP="00C733C3">
      <w:pPr>
        <w:ind w:firstLine="0"/>
        <w:rPr>
          <w:szCs w:val="20"/>
          <w:lang w:eastAsia="en-GB"/>
        </w:rPr>
      </w:pPr>
      <w:r>
        <w:rPr>
          <w:szCs w:val="20"/>
          <w:lang w:eastAsia="en-GB"/>
        </w:rPr>
        <w:tab/>
      </w:r>
      <w:r w:rsidRPr="00C733C3">
        <w:rPr>
          <w:szCs w:val="20"/>
          <w:lang w:eastAsia="en-GB"/>
        </w:rPr>
        <w:t xml:space="preserve">Farþegaupplýsingadeild er heimilt að miðla PNR upplýsingum flugfarþega, eða niðurstöðum greininga á þeim, á grundvelli beiðna skv. 2. tl. 1. mgr. 11. gr., enda séu eftirfarandi skilyrði uppfyllt;  </w:t>
      </w:r>
    </w:p>
    <w:p w14:paraId="2FFD9F82" w14:textId="77777777" w:rsidR="00C733C3" w:rsidRPr="00C733C3" w:rsidRDefault="00C733C3" w:rsidP="00C733C3">
      <w:pPr>
        <w:numPr>
          <w:ilvl w:val="0"/>
          <w:numId w:val="11"/>
        </w:numPr>
        <w:rPr>
          <w:szCs w:val="20"/>
          <w:lang w:eastAsia="en-GB"/>
        </w:rPr>
      </w:pPr>
      <w:r w:rsidRPr="00C733C3">
        <w:rPr>
          <w:szCs w:val="20"/>
          <w:lang w:eastAsia="en-GB"/>
        </w:rPr>
        <w:t>miðlunin er talin nauðsynleg í því skyni að koma í veg fyrir, koma upp um, rannsaka eða saksækja fyrir refsiverð brot sem varða að minnsta kosti þriggja ára fangelsi,</w:t>
      </w:r>
    </w:p>
    <w:p w14:paraId="2FDD1405" w14:textId="096AA95B" w:rsidR="00C733C3" w:rsidRPr="004F31EC" w:rsidRDefault="00AD5920" w:rsidP="004F31EC">
      <w:pPr>
        <w:numPr>
          <w:ilvl w:val="0"/>
          <w:numId w:val="11"/>
        </w:numPr>
        <w:rPr>
          <w:szCs w:val="20"/>
          <w:lang w:eastAsia="en-GB"/>
        </w:rPr>
      </w:pPr>
      <w:r>
        <w:rPr>
          <w:szCs w:val="20"/>
          <w:lang w:eastAsia="en-GB"/>
        </w:rPr>
        <w:t>að</w:t>
      </w:r>
      <w:r w:rsidR="004F31EC" w:rsidRPr="004F31EC">
        <w:rPr>
          <w:szCs w:val="20"/>
          <w:lang w:eastAsia="en-GB"/>
        </w:rPr>
        <w:t>aðeins lágmarksmagni nauðsynlegra farþegabókunargagna er miðlað</w:t>
      </w:r>
    </w:p>
    <w:p w14:paraId="4F55DCD5" w14:textId="48162057" w:rsidR="00C733C3" w:rsidRPr="00C733C3" w:rsidRDefault="00C733C3" w:rsidP="00C733C3">
      <w:pPr>
        <w:numPr>
          <w:ilvl w:val="0"/>
          <w:numId w:val="11"/>
        </w:numPr>
        <w:rPr>
          <w:szCs w:val="20"/>
          <w:lang w:eastAsia="en-GB"/>
        </w:rPr>
      </w:pPr>
      <w:r w:rsidRPr="00C733C3">
        <w:rPr>
          <w:szCs w:val="20"/>
          <w:lang w:eastAsia="en-GB"/>
        </w:rPr>
        <w:t xml:space="preserve">og </w:t>
      </w:r>
      <w:r w:rsidR="0061016D">
        <w:rPr>
          <w:szCs w:val="20"/>
          <w:lang w:eastAsia="en-GB"/>
        </w:rPr>
        <w:t>lögmæti miðlunar hefur verið staðfest af hálfu fulltrúa innra eftirlits</w:t>
      </w:r>
      <w:r w:rsidRPr="00C733C3">
        <w:rPr>
          <w:szCs w:val="20"/>
          <w:lang w:eastAsia="en-GB"/>
        </w:rPr>
        <w:t>.</w:t>
      </w:r>
    </w:p>
    <w:p w14:paraId="2C05A921" w14:textId="5761E013" w:rsidR="00C733C3" w:rsidRPr="00C733C3" w:rsidRDefault="00C733C3" w:rsidP="00C733C3">
      <w:pPr>
        <w:ind w:firstLine="0"/>
        <w:rPr>
          <w:szCs w:val="20"/>
          <w:lang w:eastAsia="en-GB"/>
        </w:rPr>
      </w:pPr>
      <w:r>
        <w:rPr>
          <w:szCs w:val="20"/>
          <w:lang w:eastAsia="en-GB"/>
        </w:rPr>
        <w:tab/>
      </w:r>
      <w:r w:rsidRPr="00C733C3">
        <w:rPr>
          <w:szCs w:val="20"/>
          <w:lang w:eastAsia="en-GB"/>
        </w:rPr>
        <w:t xml:space="preserve">Farþegaupplýsingadeild er einnig heimilt að miðla PNR upplýsingum flugfarþega á grundvelli jákvæðrar samsvörunar í kjölfar greiningar skv. 1. tl. 1. mgr. 11 gr. </w:t>
      </w:r>
    </w:p>
    <w:p w14:paraId="703610FB" w14:textId="0FE7EC9B" w:rsidR="00C733C3" w:rsidRPr="00C733C3" w:rsidRDefault="00C733C3" w:rsidP="00C733C3">
      <w:pPr>
        <w:ind w:firstLine="0"/>
        <w:rPr>
          <w:szCs w:val="20"/>
          <w:lang w:eastAsia="en-GB"/>
        </w:rPr>
      </w:pPr>
      <w:r>
        <w:rPr>
          <w:szCs w:val="20"/>
          <w:lang w:eastAsia="en-GB"/>
        </w:rPr>
        <w:tab/>
      </w:r>
      <w:r w:rsidRPr="00C733C3">
        <w:rPr>
          <w:szCs w:val="20"/>
          <w:lang w:eastAsia="en-GB"/>
        </w:rPr>
        <w:t xml:space="preserve">Þegar afgreiðsla beiðna samkvæmt 1. mgr. þolir ekki bið er heimilt að víkja frá skilyrðinu um </w:t>
      </w:r>
      <w:r w:rsidR="00D86BA4">
        <w:rPr>
          <w:szCs w:val="20"/>
          <w:lang w:eastAsia="en-GB"/>
        </w:rPr>
        <w:t>staðfestingu á lögmæti</w:t>
      </w:r>
      <w:r w:rsidRPr="00C733C3">
        <w:rPr>
          <w:szCs w:val="20"/>
          <w:lang w:eastAsia="en-GB"/>
        </w:rPr>
        <w:t xml:space="preserve">, sbr. 3. tl. Í slíkum tilvikum skal </w:t>
      </w:r>
      <w:r w:rsidR="00D86BA4">
        <w:rPr>
          <w:szCs w:val="20"/>
          <w:lang w:eastAsia="en-GB"/>
        </w:rPr>
        <w:t xml:space="preserve">staðfesting </w:t>
      </w:r>
      <w:r w:rsidRPr="00C733C3">
        <w:rPr>
          <w:szCs w:val="20"/>
          <w:lang w:eastAsia="en-GB"/>
        </w:rPr>
        <w:t xml:space="preserve">fara fram </w:t>
      </w:r>
      <w:r w:rsidR="0061016D">
        <w:rPr>
          <w:szCs w:val="20"/>
          <w:lang w:eastAsia="en-GB"/>
        </w:rPr>
        <w:t>eins fljót</w:t>
      </w:r>
      <w:r w:rsidR="00D86BA4">
        <w:rPr>
          <w:szCs w:val="20"/>
          <w:lang w:eastAsia="en-GB"/>
        </w:rPr>
        <w:t>t</w:t>
      </w:r>
      <w:r w:rsidR="0061016D">
        <w:rPr>
          <w:szCs w:val="20"/>
          <w:lang w:eastAsia="en-GB"/>
        </w:rPr>
        <w:t xml:space="preserve"> og unnt er og eigi síðar en þremur sólarhringum eftir að miðlun fer fram</w:t>
      </w:r>
      <w:r w:rsidRPr="00C733C3">
        <w:rPr>
          <w:szCs w:val="20"/>
          <w:lang w:eastAsia="en-GB"/>
        </w:rPr>
        <w:t xml:space="preserve">. Sé það niðurstaða </w:t>
      </w:r>
      <w:r w:rsidR="00D86BA4">
        <w:rPr>
          <w:szCs w:val="20"/>
          <w:lang w:eastAsia="en-GB"/>
        </w:rPr>
        <w:t>fulltrúa</w:t>
      </w:r>
      <w:r w:rsidRPr="00C733C3">
        <w:rPr>
          <w:szCs w:val="20"/>
          <w:lang w:eastAsia="en-GB"/>
        </w:rPr>
        <w:t xml:space="preserve"> að miðlun PNR upplýsinga hafi ekki verið </w:t>
      </w:r>
      <w:r w:rsidR="00D86BA4">
        <w:rPr>
          <w:szCs w:val="20"/>
          <w:lang w:eastAsia="en-GB"/>
        </w:rPr>
        <w:t>lögmæt</w:t>
      </w:r>
      <w:r w:rsidR="00D86BA4" w:rsidRPr="00C733C3">
        <w:rPr>
          <w:szCs w:val="20"/>
          <w:lang w:eastAsia="en-GB"/>
        </w:rPr>
        <w:t xml:space="preserve"> </w:t>
      </w:r>
      <w:r w:rsidRPr="00C733C3">
        <w:rPr>
          <w:szCs w:val="20"/>
          <w:lang w:eastAsia="en-GB"/>
        </w:rPr>
        <w:t>skal upplýsa móttakanda um þá niðurstöðu og skal upplýsingunum eytt án tafar.</w:t>
      </w:r>
    </w:p>
    <w:p w14:paraId="65365DA6" w14:textId="453F3524" w:rsidR="00C733C3" w:rsidRPr="00C733C3" w:rsidRDefault="00C733C3" w:rsidP="00C733C3">
      <w:pPr>
        <w:ind w:firstLine="0"/>
        <w:rPr>
          <w:szCs w:val="20"/>
          <w:lang w:eastAsia="en-GB"/>
        </w:rPr>
      </w:pPr>
      <w:r>
        <w:rPr>
          <w:szCs w:val="20"/>
          <w:lang w:eastAsia="en-GB"/>
        </w:rPr>
        <w:tab/>
      </w:r>
      <w:r w:rsidRPr="00C733C3">
        <w:rPr>
          <w:szCs w:val="20"/>
          <w:lang w:eastAsia="en-GB"/>
        </w:rPr>
        <w:t>Framkvæmdahópur setur nánari reglur um miðlun PNR upplýsinga á grundvelli þessa ákvæðis, um miðlunina fer að öðru leyti eftir ákvæðum III. kafla laga um vinnslu persónuupplýsinga í löggæslutilgangi.</w:t>
      </w:r>
    </w:p>
    <w:p w14:paraId="20BF2352" w14:textId="77777777" w:rsidR="00C733C3" w:rsidRPr="00C733C3" w:rsidRDefault="00C733C3" w:rsidP="00C733C3">
      <w:pPr>
        <w:ind w:firstLine="0"/>
        <w:rPr>
          <w:szCs w:val="20"/>
          <w:lang w:eastAsia="en-GB"/>
        </w:rPr>
      </w:pPr>
    </w:p>
    <w:p w14:paraId="3B3E7CE3" w14:textId="2DD72F73" w:rsidR="00E47B63" w:rsidRDefault="00C733C3" w:rsidP="00C733C3">
      <w:pPr>
        <w:ind w:firstLine="0"/>
        <w:jc w:val="center"/>
        <w:rPr>
          <w:szCs w:val="20"/>
          <w:lang w:eastAsia="en-GB"/>
        </w:rPr>
      </w:pPr>
      <w:r>
        <w:rPr>
          <w:szCs w:val="20"/>
          <w:lang w:eastAsia="en-GB"/>
        </w:rPr>
        <w:t xml:space="preserve">13. gr. </w:t>
      </w:r>
    </w:p>
    <w:p w14:paraId="591C03F7" w14:textId="77777777" w:rsidR="00C733C3" w:rsidRDefault="00C733C3" w:rsidP="00C733C3">
      <w:pPr>
        <w:ind w:firstLine="0"/>
        <w:jc w:val="center"/>
        <w:rPr>
          <w:szCs w:val="20"/>
          <w:lang w:eastAsia="en-GB"/>
        </w:rPr>
      </w:pPr>
    </w:p>
    <w:p w14:paraId="479EFB8D" w14:textId="395013E1" w:rsidR="00C733C3" w:rsidRDefault="00C733C3" w:rsidP="00C733C3">
      <w:pPr>
        <w:ind w:firstLine="0"/>
        <w:jc w:val="center"/>
        <w:rPr>
          <w:i/>
          <w:iCs/>
          <w:szCs w:val="20"/>
          <w:lang w:eastAsia="en-GB"/>
        </w:rPr>
      </w:pPr>
      <w:r>
        <w:rPr>
          <w:i/>
          <w:iCs/>
          <w:szCs w:val="20"/>
          <w:lang w:eastAsia="en-GB"/>
        </w:rPr>
        <w:t>Eftirlit.</w:t>
      </w:r>
    </w:p>
    <w:p w14:paraId="30BB88F4" w14:textId="77777777" w:rsidR="00C733C3" w:rsidRDefault="00C733C3" w:rsidP="00C733C3">
      <w:pPr>
        <w:ind w:firstLine="0"/>
        <w:rPr>
          <w:szCs w:val="20"/>
          <w:lang w:eastAsia="en-GB"/>
        </w:rPr>
      </w:pPr>
    </w:p>
    <w:p w14:paraId="4E2206AD" w14:textId="4523B2B0" w:rsidR="00C733C3" w:rsidRPr="00C733C3" w:rsidRDefault="00C733C3" w:rsidP="00C733C3">
      <w:pPr>
        <w:ind w:firstLine="0"/>
        <w:rPr>
          <w:szCs w:val="20"/>
          <w:lang w:eastAsia="en-GB"/>
        </w:rPr>
      </w:pPr>
      <w:r>
        <w:rPr>
          <w:szCs w:val="20"/>
          <w:lang w:eastAsia="en-GB"/>
        </w:rPr>
        <w:tab/>
      </w:r>
      <w:r w:rsidRPr="00C733C3">
        <w:rPr>
          <w:szCs w:val="20"/>
          <w:lang w:eastAsia="en-GB"/>
        </w:rPr>
        <w:t>Framkvæmdahópur skal bera ábyrgð á innra eftirliti á starfsemi farþegaupplýsingadeildar. Innra eftirliti skal vera viðvarandi og kerfisbundið og miða að því að tryggja að:</w:t>
      </w:r>
    </w:p>
    <w:p w14:paraId="0A66EFE5" w14:textId="77777777" w:rsidR="00C733C3" w:rsidRPr="00C733C3" w:rsidRDefault="00C733C3" w:rsidP="00C733C3">
      <w:pPr>
        <w:numPr>
          <w:ilvl w:val="0"/>
          <w:numId w:val="12"/>
        </w:numPr>
        <w:rPr>
          <w:szCs w:val="20"/>
          <w:lang w:eastAsia="en-GB"/>
        </w:rPr>
      </w:pPr>
      <w:r w:rsidRPr="00C733C3">
        <w:rPr>
          <w:szCs w:val="20"/>
          <w:lang w:eastAsia="en-GB"/>
        </w:rPr>
        <w:t xml:space="preserve">eyðing gagna sé í samræmi við ákvæði 7. gr. </w:t>
      </w:r>
    </w:p>
    <w:p w14:paraId="2A0DDDE3" w14:textId="77777777" w:rsidR="00C733C3" w:rsidRPr="00C733C3" w:rsidRDefault="00C733C3" w:rsidP="00C733C3">
      <w:pPr>
        <w:numPr>
          <w:ilvl w:val="0"/>
          <w:numId w:val="12"/>
        </w:numPr>
        <w:rPr>
          <w:szCs w:val="20"/>
          <w:lang w:eastAsia="en-GB"/>
        </w:rPr>
      </w:pPr>
      <w:r w:rsidRPr="00C733C3">
        <w:rPr>
          <w:szCs w:val="20"/>
          <w:lang w:eastAsia="en-GB"/>
        </w:rPr>
        <w:t xml:space="preserve">að aðgangsstýring og gagna öryggi sé í samræmi við ákvæði 9. gr. </w:t>
      </w:r>
    </w:p>
    <w:p w14:paraId="13557610" w14:textId="75B3A81E" w:rsidR="00C733C3" w:rsidRPr="00494FC4" w:rsidRDefault="00C733C3" w:rsidP="00494FC4">
      <w:pPr>
        <w:numPr>
          <w:ilvl w:val="0"/>
          <w:numId w:val="12"/>
        </w:numPr>
        <w:rPr>
          <w:szCs w:val="20"/>
          <w:lang w:eastAsia="en-GB"/>
        </w:rPr>
      </w:pPr>
      <w:r w:rsidRPr="00C733C3">
        <w:rPr>
          <w:szCs w:val="20"/>
          <w:lang w:eastAsia="en-GB"/>
        </w:rPr>
        <w:t>miðlun og vinnsla upplýsinga sé í samræmi við ákvæði 10.-12. gr.</w:t>
      </w:r>
      <w:r w:rsidR="00494FC4">
        <w:rPr>
          <w:szCs w:val="20"/>
          <w:lang w:eastAsia="en-GB"/>
        </w:rPr>
        <w:t xml:space="preserve"> Í því skyni skal framkvæmdahópur tilnefna fulltrúa sem falið er að staðfesta lögmæti miðlunar, sbr. 3. tl. 1. mgr. 12. gr. Fulltrúinn skal vera með öllu óháður störfum farþegaupplýsingadeildar</w:t>
      </w:r>
      <w:r w:rsidR="00A3539B">
        <w:rPr>
          <w:szCs w:val="20"/>
          <w:lang w:eastAsia="en-GB"/>
        </w:rPr>
        <w:t xml:space="preserve"> að því er varðar greiningar og </w:t>
      </w:r>
      <w:r w:rsidR="0076761E">
        <w:rPr>
          <w:szCs w:val="20"/>
          <w:lang w:eastAsia="en-GB"/>
        </w:rPr>
        <w:t xml:space="preserve">vinnslu </w:t>
      </w:r>
      <w:r w:rsidR="00A3539B">
        <w:rPr>
          <w:szCs w:val="20"/>
          <w:lang w:eastAsia="en-GB"/>
        </w:rPr>
        <w:t>beiðn</w:t>
      </w:r>
      <w:r w:rsidR="0076761E">
        <w:rPr>
          <w:szCs w:val="20"/>
          <w:lang w:eastAsia="en-GB"/>
        </w:rPr>
        <w:t>a</w:t>
      </w:r>
      <w:r w:rsidR="00A3539B">
        <w:rPr>
          <w:szCs w:val="20"/>
          <w:lang w:eastAsia="en-GB"/>
        </w:rPr>
        <w:t xml:space="preserve"> skv. 12. gr. </w:t>
      </w:r>
    </w:p>
    <w:p w14:paraId="509F0AC5" w14:textId="2E48D052" w:rsidR="00C733C3" w:rsidRDefault="00C733C3" w:rsidP="00C733C3">
      <w:pPr>
        <w:ind w:firstLine="0"/>
        <w:rPr>
          <w:szCs w:val="20"/>
          <w:lang w:eastAsia="en-GB"/>
        </w:rPr>
      </w:pPr>
      <w:r>
        <w:rPr>
          <w:szCs w:val="20"/>
          <w:lang w:eastAsia="en-GB"/>
        </w:rPr>
        <w:tab/>
      </w:r>
      <w:r w:rsidRPr="00C733C3">
        <w:rPr>
          <w:szCs w:val="20"/>
          <w:lang w:eastAsia="en-GB"/>
        </w:rPr>
        <w:t>Ytra eftirlit með vinnslu persónuupplýsinga farþegaupplýsingadeildar er í höndum Persónuverndar.</w:t>
      </w:r>
    </w:p>
    <w:p w14:paraId="736864DF" w14:textId="77777777" w:rsidR="00C733C3" w:rsidRDefault="00C733C3" w:rsidP="00C733C3">
      <w:pPr>
        <w:ind w:firstLine="0"/>
        <w:rPr>
          <w:szCs w:val="20"/>
          <w:lang w:eastAsia="en-GB"/>
        </w:rPr>
      </w:pPr>
    </w:p>
    <w:p w14:paraId="2593A149" w14:textId="3F13950D" w:rsidR="00C733C3" w:rsidRDefault="00C733C3" w:rsidP="00C733C3">
      <w:pPr>
        <w:ind w:firstLine="0"/>
        <w:jc w:val="center"/>
        <w:rPr>
          <w:szCs w:val="20"/>
          <w:lang w:eastAsia="en-GB"/>
        </w:rPr>
      </w:pPr>
      <w:r>
        <w:rPr>
          <w:szCs w:val="20"/>
          <w:lang w:eastAsia="en-GB"/>
        </w:rPr>
        <w:t xml:space="preserve">14. gr. </w:t>
      </w:r>
    </w:p>
    <w:p w14:paraId="49F76A4B" w14:textId="77777777" w:rsidR="00C733C3" w:rsidRDefault="00C733C3" w:rsidP="00C733C3">
      <w:pPr>
        <w:ind w:firstLine="0"/>
        <w:jc w:val="center"/>
        <w:rPr>
          <w:szCs w:val="20"/>
          <w:lang w:eastAsia="en-GB"/>
        </w:rPr>
      </w:pPr>
    </w:p>
    <w:p w14:paraId="579F3F98" w14:textId="778BAEC4" w:rsidR="00C733C3" w:rsidRDefault="00C733C3" w:rsidP="00C733C3">
      <w:pPr>
        <w:ind w:firstLine="0"/>
        <w:jc w:val="center"/>
        <w:rPr>
          <w:i/>
          <w:iCs/>
          <w:szCs w:val="20"/>
          <w:lang w:eastAsia="en-GB"/>
        </w:rPr>
      </w:pPr>
      <w:r>
        <w:rPr>
          <w:i/>
          <w:iCs/>
          <w:szCs w:val="20"/>
          <w:lang w:eastAsia="en-GB"/>
        </w:rPr>
        <w:t>Viðurlög</w:t>
      </w:r>
    </w:p>
    <w:p w14:paraId="216EF71D" w14:textId="77777777" w:rsidR="00C733C3" w:rsidRDefault="00C733C3" w:rsidP="00C733C3">
      <w:pPr>
        <w:ind w:firstLine="0"/>
        <w:rPr>
          <w:i/>
          <w:iCs/>
          <w:szCs w:val="20"/>
          <w:lang w:eastAsia="en-GB"/>
        </w:rPr>
      </w:pPr>
    </w:p>
    <w:p w14:paraId="3E830659" w14:textId="629821B6" w:rsidR="00C733C3" w:rsidRPr="00C733C3" w:rsidRDefault="00C733C3" w:rsidP="00C733C3">
      <w:pPr>
        <w:ind w:firstLine="0"/>
        <w:rPr>
          <w:szCs w:val="20"/>
          <w:lang w:eastAsia="en-GB"/>
        </w:rPr>
      </w:pPr>
      <w:r>
        <w:rPr>
          <w:szCs w:val="20"/>
          <w:lang w:eastAsia="en-GB"/>
        </w:rPr>
        <w:tab/>
      </w:r>
      <w:r w:rsidRPr="00C733C3">
        <w:rPr>
          <w:szCs w:val="20"/>
          <w:lang w:eastAsia="en-GB"/>
        </w:rPr>
        <w:t>Toll</w:t>
      </w:r>
      <w:r w:rsidR="004F31EC">
        <w:rPr>
          <w:szCs w:val="20"/>
          <w:lang w:eastAsia="en-GB"/>
        </w:rPr>
        <w:t>yfirvöld</w:t>
      </w:r>
      <w:r w:rsidRPr="00C733C3">
        <w:rPr>
          <w:szCs w:val="20"/>
          <w:lang w:eastAsia="en-GB"/>
        </w:rPr>
        <w:t xml:space="preserve"> get</w:t>
      </w:r>
      <w:r w:rsidR="004F31EC">
        <w:rPr>
          <w:szCs w:val="20"/>
          <w:lang w:eastAsia="en-GB"/>
        </w:rPr>
        <w:t>a</w:t>
      </w:r>
      <w:r w:rsidRPr="00C733C3">
        <w:rPr>
          <w:szCs w:val="20"/>
          <w:lang w:eastAsia="en-GB"/>
        </w:rPr>
        <w:t xml:space="preserve"> lagt stjórnvaldssektir á afhendingarskylda aðila sem brjóta gegn skyldu til að afhenda upplýsingar í samræmi við ákvæði 1. mgr. 51. gr. a. tollalaga, sbr. 180. gr. a og reglugerðar þessarar.</w:t>
      </w:r>
    </w:p>
    <w:p w14:paraId="22ED39AC" w14:textId="04216050" w:rsidR="00C733C3" w:rsidRPr="00C733C3" w:rsidRDefault="00C733C3" w:rsidP="00C733C3">
      <w:pPr>
        <w:ind w:firstLine="0"/>
        <w:rPr>
          <w:szCs w:val="20"/>
          <w:lang w:eastAsia="en-GB"/>
        </w:rPr>
      </w:pPr>
      <w:r>
        <w:rPr>
          <w:szCs w:val="20"/>
          <w:lang w:eastAsia="en-GB"/>
        </w:rPr>
        <w:tab/>
      </w:r>
      <w:r w:rsidRPr="00C733C3">
        <w:rPr>
          <w:szCs w:val="20"/>
          <w:lang w:eastAsia="en-GB"/>
        </w:rPr>
        <w:t>Stjórnvaldssektir sem eru lagðar á einstaklinga geta numið frá 100.000 kr. til 4.000.000 kr. Stjórnvaldssektir sem eru lagðar á lögaðila geta numið frá 400.000 kr. til 10.000.000 kr.</w:t>
      </w:r>
    </w:p>
    <w:p w14:paraId="5F862C73" w14:textId="39F8398E" w:rsidR="00F938C8" w:rsidRDefault="00C733C3" w:rsidP="00C733C3">
      <w:pPr>
        <w:ind w:firstLine="0"/>
        <w:rPr>
          <w:szCs w:val="20"/>
          <w:lang w:eastAsia="en-GB"/>
        </w:rPr>
      </w:pPr>
      <w:r>
        <w:rPr>
          <w:szCs w:val="20"/>
          <w:lang w:eastAsia="en-GB"/>
        </w:rPr>
        <w:tab/>
      </w:r>
      <w:r w:rsidRPr="00C733C3">
        <w:rPr>
          <w:szCs w:val="20"/>
          <w:lang w:eastAsia="en-GB"/>
        </w:rPr>
        <w:t xml:space="preserve">Við ákvörðun sektarfjárhæðar skal hafa hliðsjón af eðli og umfangi brota og heildarmati allra atvika máls. </w:t>
      </w:r>
    </w:p>
    <w:p w14:paraId="50F62CB7" w14:textId="77777777" w:rsidR="00F938C8" w:rsidRDefault="00F938C8" w:rsidP="00C733C3">
      <w:pPr>
        <w:ind w:firstLine="0"/>
        <w:rPr>
          <w:szCs w:val="20"/>
          <w:lang w:eastAsia="en-GB"/>
        </w:rPr>
      </w:pPr>
    </w:p>
    <w:p w14:paraId="2DCB6DA1" w14:textId="77777777" w:rsidR="00F938C8" w:rsidRDefault="00F938C8" w:rsidP="00F938C8">
      <w:pPr>
        <w:ind w:firstLine="0"/>
        <w:jc w:val="center"/>
        <w:rPr>
          <w:szCs w:val="20"/>
          <w:lang w:eastAsia="en-GB"/>
        </w:rPr>
      </w:pPr>
      <w:r>
        <w:rPr>
          <w:szCs w:val="20"/>
          <w:lang w:eastAsia="en-GB"/>
        </w:rPr>
        <w:t xml:space="preserve">15. gr. </w:t>
      </w:r>
    </w:p>
    <w:p w14:paraId="6AB65C1E" w14:textId="77777777" w:rsidR="00F938C8" w:rsidRDefault="00F938C8" w:rsidP="00F938C8">
      <w:pPr>
        <w:ind w:firstLine="0"/>
        <w:jc w:val="center"/>
        <w:rPr>
          <w:szCs w:val="20"/>
          <w:lang w:eastAsia="en-GB"/>
        </w:rPr>
      </w:pPr>
    </w:p>
    <w:p w14:paraId="15761CE4" w14:textId="16D927B5" w:rsidR="00F938C8" w:rsidRPr="00C733C3" w:rsidRDefault="00F938C8" w:rsidP="00F938C8">
      <w:pPr>
        <w:ind w:firstLine="0"/>
        <w:jc w:val="center"/>
        <w:rPr>
          <w:szCs w:val="20"/>
          <w:lang w:eastAsia="en-GB"/>
        </w:rPr>
      </w:pPr>
      <w:r w:rsidRPr="00F938C8">
        <w:rPr>
          <w:i/>
          <w:iCs/>
          <w:szCs w:val="20"/>
          <w:lang w:eastAsia="en-GB"/>
        </w:rPr>
        <w:t>Gildistaka</w:t>
      </w:r>
    </w:p>
    <w:p w14:paraId="00354D34" w14:textId="77777777" w:rsidR="00C733C3" w:rsidRDefault="00C733C3" w:rsidP="00C733C3">
      <w:pPr>
        <w:ind w:firstLine="0"/>
        <w:rPr>
          <w:szCs w:val="20"/>
          <w:lang w:eastAsia="en-GB"/>
        </w:rPr>
      </w:pPr>
    </w:p>
    <w:p w14:paraId="409F4746" w14:textId="77F39336" w:rsidR="00F938C8" w:rsidRPr="00C733C3" w:rsidRDefault="00F938C8" w:rsidP="00C733C3">
      <w:pPr>
        <w:ind w:firstLine="0"/>
        <w:rPr>
          <w:szCs w:val="20"/>
          <w:lang w:eastAsia="en-GB"/>
        </w:rPr>
      </w:pPr>
      <w:r>
        <w:rPr>
          <w:szCs w:val="20"/>
          <w:lang w:eastAsia="en-GB"/>
        </w:rPr>
        <w:tab/>
      </w:r>
      <w:r w:rsidRPr="00F938C8">
        <w:rPr>
          <w:szCs w:val="20"/>
          <w:lang w:eastAsia="en-GB"/>
        </w:rPr>
        <w:t>Reglugerð þessi, sem er sett samkvæmt heimild</w:t>
      </w:r>
      <w:r>
        <w:rPr>
          <w:szCs w:val="20"/>
          <w:lang w:eastAsia="en-GB"/>
        </w:rPr>
        <w:t xml:space="preserve"> l. liðar 1. mgr. 23. gr. laga um landamæri, nr. 136/2022,</w:t>
      </w:r>
      <w:r w:rsidRPr="00F938C8">
        <w:rPr>
          <w:szCs w:val="20"/>
          <w:lang w:eastAsia="en-GB"/>
        </w:rPr>
        <w:t xml:space="preserve"> 3. mgr. 51. gr. a. og 2. mgr. 180. gr. a. tollalaga, nr. 88/2005, öðlast þegar gildi</w:t>
      </w:r>
      <w:r>
        <w:rPr>
          <w:szCs w:val="20"/>
          <w:lang w:eastAsia="en-GB"/>
        </w:rPr>
        <w:t xml:space="preserve">. </w:t>
      </w:r>
      <w:r w:rsidR="009222F9">
        <w:rPr>
          <w:szCs w:val="20"/>
          <w:lang w:eastAsia="en-GB"/>
        </w:rPr>
        <w:t>Frá</w:t>
      </w:r>
      <w:r>
        <w:rPr>
          <w:szCs w:val="20"/>
          <w:lang w:eastAsia="en-GB"/>
        </w:rPr>
        <w:t xml:space="preserve"> sama tíma fellur úr gildi reglugerð nr. 1072/2019</w:t>
      </w:r>
      <w:r w:rsidR="009222F9">
        <w:rPr>
          <w:szCs w:val="20"/>
          <w:lang w:eastAsia="en-GB"/>
        </w:rPr>
        <w:t>, um upplýsingagjöf um farþega og áhöfn</w:t>
      </w:r>
      <w:r>
        <w:rPr>
          <w:szCs w:val="20"/>
          <w:lang w:eastAsia="en-GB"/>
        </w:rPr>
        <w:t xml:space="preserve">. </w:t>
      </w:r>
    </w:p>
    <w:p w14:paraId="2B1006DB" w14:textId="77777777" w:rsidR="00073B58" w:rsidRDefault="00073B58" w:rsidP="00073B58">
      <w:pPr>
        <w:ind w:firstLine="0"/>
        <w:rPr>
          <w:szCs w:val="20"/>
          <w:lang w:eastAsia="en-GB"/>
        </w:rPr>
      </w:pPr>
    </w:p>
    <w:p w14:paraId="5E437BCF" w14:textId="77777777" w:rsidR="00073B58" w:rsidRPr="00BC0D8A" w:rsidRDefault="00073B58" w:rsidP="00073B58">
      <w:pPr>
        <w:ind w:firstLine="0"/>
      </w:pPr>
    </w:p>
    <w:p w14:paraId="17E531F7" w14:textId="6FBB50A8" w:rsidR="00693EA9" w:rsidRDefault="00693EA9" w:rsidP="00693EA9">
      <w:pPr>
        <w:pStyle w:val="Dags"/>
        <w:rPr>
          <w:lang w:eastAsia="is-IS"/>
        </w:rPr>
      </w:pPr>
      <w:r w:rsidRPr="004C4131">
        <w:rPr>
          <w:lang w:eastAsia="is-IS"/>
        </w:rPr>
        <w:t>Dómsmálaráðuneytinu,</w:t>
      </w:r>
      <w:r w:rsidR="00F20C18">
        <w:rPr>
          <w:lang w:eastAsia="is-IS"/>
        </w:rPr>
        <w:t xml:space="preserve"> </w:t>
      </w:r>
      <w:r w:rsidR="008D5707">
        <w:rPr>
          <w:lang w:eastAsia="is-IS"/>
        </w:rPr>
        <w:t xml:space="preserve">    </w:t>
      </w:r>
      <w:r w:rsidR="004F31EC">
        <w:rPr>
          <w:lang w:eastAsia="is-IS"/>
        </w:rPr>
        <w:t>maí</w:t>
      </w:r>
      <w:r w:rsidR="00AA6773">
        <w:rPr>
          <w:lang w:eastAsia="is-IS"/>
        </w:rPr>
        <w:t xml:space="preserve"> </w:t>
      </w:r>
      <w:r w:rsidR="00767DF1">
        <w:rPr>
          <w:lang w:eastAsia="is-IS"/>
        </w:rPr>
        <w:t>202</w:t>
      </w:r>
      <w:r w:rsidR="00C733C3">
        <w:rPr>
          <w:lang w:eastAsia="is-IS"/>
        </w:rPr>
        <w:t>6</w:t>
      </w:r>
      <w:r w:rsidRPr="004C4131">
        <w:rPr>
          <w:lang w:eastAsia="is-IS"/>
        </w:rPr>
        <w:t>.</w:t>
      </w:r>
    </w:p>
    <w:p w14:paraId="6A916093" w14:textId="6632E7E7" w:rsidR="00F20C18" w:rsidRDefault="00F20C18" w:rsidP="00F20C18">
      <w:pPr>
        <w:rPr>
          <w:lang w:eastAsia="is-IS"/>
        </w:rPr>
      </w:pPr>
    </w:p>
    <w:p w14:paraId="49F77676" w14:textId="35887C23" w:rsidR="00F20C18" w:rsidRDefault="00F20C18" w:rsidP="00F20C18">
      <w:pPr>
        <w:rPr>
          <w:lang w:eastAsia="is-IS"/>
        </w:rPr>
      </w:pPr>
    </w:p>
    <w:p w14:paraId="500F1A70" w14:textId="6E761EB7" w:rsidR="00F20C18" w:rsidRDefault="00F20C18" w:rsidP="00F20C18">
      <w:pPr>
        <w:rPr>
          <w:lang w:eastAsia="is-IS"/>
        </w:rPr>
      </w:pPr>
    </w:p>
    <w:p w14:paraId="44853F20" w14:textId="2EB1BA1B" w:rsidR="00F20C18" w:rsidRDefault="00C733C3" w:rsidP="00F20C18">
      <w:pPr>
        <w:jc w:val="center"/>
        <w:rPr>
          <w:lang w:eastAsia="is-IS"/>
        </w:rPr>
      </w:pPr>
      <w:r>
        <w:rPr>
          <w:lang w:eastAsia="is-IS"/>
        </w:rPr>
        <w:t>Þorbjörg Sigríður Gunnlaugsdóttir</w:t>
      </w:r>
    </w:p>
    <w:p w14:paraId="5BE2BF6B" w14:textId="24D6524D" w:rsidR="00F20C18" w:rsidRDefault="00F20C18" w:rsidP="00F20C18">
      <w:pPr>
        <w:jc w:val="center"/>
        <w:rPr>
          <w:lang w:eastAsia="is-IS"/>
        </w:rPr>
      </w:pPr>
    </w:p>
    <w:p w14:paraId="6893DF94" w14:textId="77777777" w:rsidR="00F20C18" w:rsidRDefault="00F20C18" w:rsidP="00F20C18">
      <w:pPr>
        <w:jc w:val="center"/>
        <w:rPr>
          <w:lang w:eastAsia="is-IS"/>
        </w:rPr>
      </w:pPr>
      <w:r>
        <w:rPr>
          <w:lang w:eastAsia="is-IS"/>
        </w:rPr>
        <w:tab/>
      </w:r>
      <w:r>
        <w:rPr>
          <w:lang w:eastAsia="is-IS"/>
        </w:rPr>
        <w:tab/>
      </w:r>
      <w:r>
        <w:rPr>
          <w:lang w:eastAsia="is-IS"/>
        </w:rPr>
        <w:tab/>
      </w:r>
      <w:r>
        <w:rPr>
          <w:lang w:eastAsia="is-IS"/>
        </w:rPr>
        <w:tab/>
      </w:r>
      <w:r>
        <w:rPr>
          <w:lang w:eastAsia="is-IS"/>
        </w:rPr>
        <w:tab/>
      </w:r>
      <w:r>
        <w:rPr>
          <w:lang w:eastAsia="is-IS"/>
        </w:rPr>
        <w:tab/>
      </w:r>
    </w:p>
    <w:p w14:paraId="56AC9F8D" w14:textId="77777777" w:rsidR="00F20C18" w:rsidRDefault="00F20C18" w:rsidP="00F20C18">
      <w:pPr>
        <w:jc w:val="center"/>
        <w:rPr>
          <w:lang w:eastAsia="is-IS"/>
        </w:rPr>
      </w:pPr>
    </w:p>
    <w:p w14:paraId="4D201310" w14:textId="29100B99" w:rsidR="00F20C18" w:rsidRPr="00F20C18" w:rsidRDefault="00F20C18" w:rsidP="00F20C18">
      <w:pPr>
        <w:jc w:val="center"/>
        <w:rPr>
          <w:lang w:eastAsia="is-IS"/>
        </w:rPr>
      </w:pPr>
      <w:r>
        <w:rPr>
          <w:lang w:eastAsia="is-IS"/>
        </w:rPr>
        <w:tab/>
      </w:r>
      <w:r>
        <w:rPr>
          <w:lang w:eastAsia="is-IS"/>
        </w:rPr>
        <w:tab/>
      </w:r>
      <w:r>
        <w:rPr>
          <w:lang w:eastAsia="is-IS"/>
        </w:rPr>
        <w:tab/>
      </w:r>
      <w:r>
        <w:rPr>
          <w:lang w:eastAsia="is-IS"/>
        </w:rPr>
        <w:tab/>
      </w:r>
      <w:r>
        <w:rPr>
          <w:lang w:eastAsia="is-IS"/>
        </w:rPr>
        <w:tab/>
      </w:r>
      <w:r>
        <w:rPr>
          <w:lang w:eastAsia="is-IS"/>
        </w:rPr>
        <w:tab/>
      </w:r>
      <w:r>
        <w:rPr>
          <w:lang w:eastAsia="is-IS"/>
        </w:rPr>
        <w:tab/>
      </w:r>
      <w:r>
        <w:rPr>
          <w:lang w:eastAsia="is-IS"/>
        </w:rPr>
        <w:tab/>
      </w:r>
      <w:r>
        <w:rPr>
          <w:lang w:eastAsia="is-IS"/>
        </w:rPr>
        <w:tab/>
      </w:r>
      <w:r w:rsidR="004F31EC">
        <w:rPr>
          <w:lang w:eastAsia="is-IS"/>
        </w:rPr>
        <w:t>Páll Winkel</w:t>
      </w:r>
    </w:p>
    <w:p w14:paraId="645B9618" w14:textId="5501A8F5" w:rsidR="00447AA8" w:rsidRPr="002926D1" w:rsidRDefault="00447AA8" w:rsidP="00ED31C4">
      <w:pPr>
        <w:tabs>
          <w:tab w:val="clear" w:pos="397"/>
          <w:tab w:val="clear" w:pos="709"/>
        </w:tabs>
        <w:ind w:firstLine="0"/>
        <w:jc w:val="left"/>
        <w:rPr>
          <w:lang w:eastAsia="en-GB"/>
        </w:rPr>
      </w:pPr>
    </w:p>
    <w:sectPr w:rsidR="00447AA8" w:rsidRPr="002926D1" w:rsidSect="00840702">
      <w:headerReference w:type="even" r:id="rId8"/>
      <w:headerReference w:type="default" r:id="rId9"/>
      <w:footerReference w:type="even" r:id="rId10"/>
      <w:footerReference w:type="default" r:id="rId11"/>
      <w:headerReference w:type="first" r:id="rId12"/>
      <w:footerReference w:type="first" r:id="rId13"/>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25DF" w14:textId="77777777" w:rsidR="00CD0C09" w:rsidRDefault="00CD0C09" w:rsidP="000130AF">
      <w:r>
        <w:separator/>
      </w:r>
    </w:p>
  </w:endnote>
  <w:endnote w:type="continuationSeparator" w:id="0">
    <w:p w14:paraId="4D4FA36D" w14:textId="77777777" w:rsidR="00CD0C09" w:rsidRDefault="00CD0C09"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3CDF" w14:textId="77777777" w:rsidR="004B551A" w:rsidRDefault="004B551A">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D09" w14:textId="77777777" w:rsidR="004B551A" w:rsidRDefault="004B551A">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FB85" w14:textId="77777777" w:rsidR="004B551A" w:rsidRDefault="004B551A">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06F0" w14:textId="77777777" w:rsidR="00CD0C09" w:rsidRDefault="00CD0C09" w:rsidP="000130AF">
      <w:r>
        <w:separator/>
      </w:r>
    </w:p>
  </w:footnote>
  <w:footnote w:type="continuationSeparator" w:id="0">
    <w:p w14:paraId="13134842" w14:textId="77777777" w:rsidR="00CD0C09" w:rsidRDefault="00CD0C09"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E672" w14:textId="77777777" w:rsidR="004B551A" w:rsidRDefault="004B551A">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ABB4" w14:textId="77777777" w:rsidR="000A4392" w:rsidRDefault="000A4392" w:rsidP="006B4431">
    <w:pPr>
      <w:pStyle w:val="Suhaus"/>
      <w:tabs>
        <w:tab w:val="clear" w:pos="4153"/>
        <w:tab w:val="clear" w:pos="8306"/>
        <w:tab w:val="right" w:pos="7938"/>
      </w:tabs>
      <w:ind w:firstLine="0"/>
    </w:pPr>
  </w:p>
  <w:p w14:paraId="4926CBDE" w14:textId="77777777" w:rsidR="000A4392" w:rsidRDefault="000A4392" w:rsidP="006B4431">
    <w:pPr>
      <w:pStyle w:val="Suhaus"/>
      <w:tabs>
        <w:tab w:val="clear" w:pos="4153"/>
        <w:tab w:val="clear" w:pos="8306"/>
        <w:tab w:val="right" w:pos="7938"/>
      </w:tabs>
      <w:ind w:firstLine="0"/>
    </w:pPr>
  </w:p>
  <w:p w14:paraId="7067D552" w14:textId="77777777" w:rsidR="000A4392" w:rsidRDefault="000A4392" w:rsidP="006B4431">
    <w:pPr>
      <w:pStyle w:val="Suhaus"/>
      <w:tabs>
        <w:tab w:val="clear" w:pos="4153"/>
        <w:tab w:val="clear" w:pos="8306"/>
        <w:tab w:val="right" w:pos="7938"/>
      </w:tabs>
      <w:ind w:firstLine="0"/>
    </w:pPr>
  </w:p>
  <w:p w14:paraId="5A6F9B2E" w14:textId="77777777" w:rsidR="000A4392" w:rsidRDefault="000A4392" w:rsidP="00086235">
    <w:pPr>
      <w:pStyle w:val="Suhaus"/>
      <w:tabs>
        <w:tab w:val="clear" w:pos="397"/>
        <w:tab w:val="clear" w:pos="709"/>
        <w:tab w:val="clear" w:pos="4153"/>
        <w:tab w:val="clear" w:pos="8306"/>
        <w:tab w:val="right" w:pos="8505"/>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B684" w14:textId="77777777" w:rsidR="004B551A" w:rsidRDefault="004B551A">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548"/>
    <w:multiLevelType w:val="multilevel"/>
    <w:tmpl w:val="9EDA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40A0E"/>
    <w:multiLevelType w:val="hybridMultilevel"/>
    <w:tmpl w:val="50F402D2"/>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00D4018"/>
    <w:multiLevelType w:val="hybridMultilevel"/>
    <w:tmpl w:val="54BAF8A4"/>
    <w:lvl w:ilvl="0" w:tplc="040F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746A20"/>
    <w:multiLevelType w:val="multilevel"/>
    <w:tmpl w:val="1370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930A00"/>
    <w:multiLevelType w:val="hybridMultilevel"/>
    <w:tmpl w:val="23D02EFC"/>
    <w:lvl w:ilvl="0" w:tplc="06345EB8">
      <w:start w:val="1"/>
      <w:numFmt w:val="decimal"/>
      <w:lvlText w:val="%1."/>
      <w:lvlJc w:val="left"/>
      <w:pPr>
        <w:ind w:left="720" w:hanging="360"/>
      </w:pPr>
    </w:lvl>
    <w:lvl w:ilvl="1" w:tplc="1450A0BA">
      <w:start w:val="1"/>
      <w:numFmt w:val="lowerLetter"/>
      <w:lvlText w:val="%2."/>
      <w:lvlJc w:val="left"/>
      <w:pPr>
        <w:ind w:left="1440" w:hanging="360"/>
      </w:pPr>
    </w:lvl>
    <w:lvl w:ilvl="2" w:tplc="9BDCDE5E">
      <w:start w:val="1"/>
      <w:numFmt w:val="lowerRoman"/>
      <w:lvlText w:val="%3."/>
      <w:lvlJc w:val="right"/>
      <w:pPr>
        <w:ind w:left="2160" w:hanging="180"/>
      </w:pPr>
    </w:lvl>
    <w:lvl w:ilvl="3" w:tplc="5464DD0C">
      <w:start w:val="1"/>
      <w:numFmt w:val="decimal"/>
      <w:lvlText w:val="%4."/>
      <w:lvlJc w:val="left"/>
      <w:pPr>
        <w:ind w:left="2880" w:hanging="360"/>
      </w:pPr>
    </w:lvl>
    <w:lvl w:ilvl="4" w:tplc="B8202C14">
      <w:start w:val="1"/>
      <w:numFmt w:val="lowerLetter"/>
      <w:lvlText w:val="%5."/>
      <w:lvlJc w:val="left"/>
      <w:pPr>
        <w:ind w:left="3600" w:hanging="360"/>
      </w:pPr>
    </w:lvl>
    <w:lvl w:ilvl="5" w:tplc="7F626040">
      <w:start w:val="1"/>
      <w:numFmt w:val="lowerRoman"/>
      <w:lvlText w:val="%6."/>
      <w:lvlJc w:val="right"/>
      <w:pPr>
        <w:ind w:left="4320" w:hanging="180"/>
      </w:pPr>
    </w:lvl>
    <w:lvl w:ilvl="6" w:tplc="D21C017A">
      <w:start w:val="1"/>
      <w:numFmt w:val="decimal"/>
      <w:lvlText w:val="%7."/>
      <w:lvlJc w:val="left"/>
      <w:pPr>
        <w:ind w:left="5040" w:hanging="360"/>
      </w:pPr>
    </w:lvl>
    <w:lvl w:ilvl="7" w:tplc="F9F6EB10">
      <w:start w:val="1"/>
      <w:numFmt w:val="lowerLetter"/>
      <w:lvlText w:val="%8."/>
      <w:lvlJc w:val="left"/>
      <w:pPr>
        <w:ind w:left="5760" w:hanging="360"/>
      </w:pPr>
    </w:lvl>
    <w:lvl w:ilvl="8" w:tplc="75FA80B0">
      <w:start w:val="1"/>
      <w:numFmt w:val="lowerRoman"/>
      <w:lvlText w:val="%9."/>
      <w:lvlJc w:val="right"/>
      <w:pPr>
        <w:ind w:left="6480" w:hanging="180"/>
      </w:pPr>
    </w:lvl>
  </w:abstractNum>
  <w:abstractNum w:abstractNumId="5" w15:restartNumberingAfterBreak="0">
    <w:nsid w:val="4DD9534F"/>
    <w:multiLevelType w:val="hybridMultilevel"/>
    <w:tmpl w:val="99B07FC0"/>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5F3F3C02"/>
    <w:multiLevelType w:val="multilevel"/>
    <w:tmpl w:val="9EDA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07D932"/>
    <w:multiLevelType w:val="hybridMultilevel"/>
    <w:tmpl w:val="A386C870"/>
    <w:lvl w:ilvl="0" w:tplc="0B9844B4">
      <w:start w:val="1"/>
      <w:numFmt w:val="decimal"/>
      <w:lvlText w:val="%1."/>
      <w:lvlJc w:val="left"/>
      <w:pPr>
        <w:ind w:left="720" w:hanging="360"/>
      </w:pPr>
    </w:lvl>
    <w:lvl w:ilvl="1" w:tplc="10E8F052">
      <w:start w:val="1"/>
      <w:numFmt w:val="lowerLetter"/>
      <w:lvlText w:val="%2."/>
      <w:lvlJc w:val="left"/>
      <w:pPr>
        <w:ind w:left="1440" w:hanging="360"/>
      </w:pPr>
    </w:lvl>
    <w:lvl w:ilvl="2" w:tplc="1D1ADBFE">
      <w:start w:val="1"/>
      <w:numFmt w:val="lowerRoman"/>
      <w:lvlText w:val="%3."/>
      <w:lvlJc w:val="right"/>
      <w:pPr>
        <w:ind w:left="2160" w:hanging="180"/>
      </w:pPr>
    </w:lvl>
    <w:lvl w:ilvl="3" w:tplc="394EBFF4">
      <w:start w:val="1"/>
      <w:numFmt w:val="decimal"/>
      <w:lvlText w:val="%4."/>
      <w:lvlJc w:val="left"/>
      <w:pPr>
        <w:ind w:left="2880" w:hanging="360"/>
      </w:pPr>
    </w:lvl>
    <w:lvl w:ilvl="4" w:tplc="ACFCDDDA">
      <w:start w:val="1"/>
      <w:numFmt w:val="lowerLetter"/>
      <w:lvlText w:val="%5."/>
      <w:lvlJc w:val="left"/>
      <w:pPr>
        <w:ind w:left="3600" w:hanging="360"/>
      </w:pPr>
    </w:lvl>
    <w:lvl w:ilvl="5" w:tplc="6F3812CC">
      <w:start w:val="1"/>
      <w:numFmt w:val="lowerRoman"/>
      <w:lvlText w:val="%6."/>
      <w:lvlJc w:val="right"/>
      <w:pPr>
        <w:ind w:left="4320" w:hanging="180"/>
      </w:pPr>
    </w:lvl>
    <w:lvl w:ilvl="6" w:tplc="72303DB2">
      <w:start w:val="1"/>
      <w:numFmt w:val="decimal"/>
      <w:lvlText w:val="%7."/>
      <w:lvlJc w:val="left"/>
      <w:pPr>
        <w:ind w:left="5040" w:hanging="360"/>
      </w:pPr>
    </w:lvl>
    <w:lvl w:ilvl="7" w:tplc="4998BF22">
      <w:start w:val="1"/>
      <w:numFmt w:val="lowerLetter"/>
      <w:lvlText w:val="%8."/>
      <w:lvlJc w:val="left"/>
      <w:pPr>
        <w:ind w:left="5760" w:hanging="360"/>
      </w:pPr>
    </w:lvl>
    <w:lvl w:ilvl="8" w:tplc="2BA6EC5C">
      <w:start w:val="1"/>
      <w:numFmt w:val="lowerRoman"/>
      <w:lvlText w:val="%9."/>
      <w:lvlJc w:val="right"/>
      <w:pPr>
        <w:ind w:left="6480" w:hanging="180"/>
      </w:pPr>
    </w:lvl>
  </w:abstractNum>
  <w:abstractNum w:abstractNumId="8" w15:restartNumberingAfterBreak="0">
    <w:nsid w:val="630C1183"/>
    <w:multiLevelType w:val="multilevel"/>
    <w:tmpl w:val="3F6679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814FFE"/>
    <w:multiLevelType w:val="multilevel"/>
    <w:tmpl w:val="3934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FB027A"/>
    <w:multiLevelType w:val="multilevel"/>
    <w:tmpl w:val="3EA6E1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7D573577"/>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9506458">
    <w:abstractNumId w:val="11"/>
  </w:num>
  <w:num w:numId="2" w16cid:durableId="759519779">
    <w:abstractNumId w:val="5"/>
  </w:num>
  <w:num w:numId="3" w16cid:durableId="617180888">
    <w:abstractNumId w:val="1"/>
  </w:num>
  <w:num w:numId="4" w16cid:durableId="1675061840">
    <w:abstractNumId w:val="9"/>
  </w:num>
  <w:num w:numId="5" w16cid:durableId="279533709">
    <w:abstractNumId w:val="8"/>
  </w:num>
  <w:num w:numId="6" w16cid:durableId="740370179">
    <w:abstractNumId w:val="3"/>
  </w:num>
  <w:num w:numId="7" w16cid:durableId="333652221">
    <w:abstractNumId w:val="6"/>
  </w:num>
  <w:num w:numId="8" w16cid:durableId="802113963">
    <w:abstractNumId w:val="0"/>
  </w:num>
  <w:num w:numId="9" w16cid:durableId="1512914840">
    <w:abstractNumId w:val="10"/>
  </w:num>
  <w:num w:numId="10" w16cid:durableId="557519356">
    <w:abstractNumId w:val="2"/>
  </w:num>
  <w:num w:numId="11" w16cid:durableId="1958369809">
    <w:abstractNumId w:val="4"/>
  </w:num>
  <w:num w:numId="12" w16cid:durableId="1970234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A9"/>
    <w:rsid w:val="00001810"/>
    <w:rsid w:val="000125E0"/>
    <w:rsid w:val="000130AF"/>
    <w:rsid w:val="00032521"/>
    <w:rsid w:val="00032CD7"/>
    <w:rsid w:val="00043163"/>
    <w:rsid w:val="000469DE"/>
    <w:rsid w:val="00054EA9"/>
    <w:rsid w:val="00073B58"/>
    <w:rsid w:val="00082D9D"/>
    <w:rsid w:val="00086235"/>
    <w:rsid w:val="000A0E57"/>
    <w:rsid w:val="000A4392"/>
    <w:rsid w:val="000B3DA2"/>
    <w:rsid w:val="000C1A1F"/>
    <w:rsid w:val="000D1BE9"/>
    <w:rsid w:val="000E46D0"/>
    <w:rsid w:val="00101BD3"/>
    <w:rsid w:val="00110CD7"/>
    <w:rsid w:val="001134BD"/>
    <w:rsid w:val="001163A3"/>
    <w:rsid w:val="00122B34"/>
    <w:rsid w:val="00136320"/>
    <w:rsid w:val="00137EBD"/>
    <w:rsid w:val="00147B4A"/>
    <w:rsid w:val="001627FD"/>
    <w:rsid w:val="00171EC1"/>
    <w:rsid w:val="00181793"/>
    <w:rsid w:val="001B7372"/>
    <w:rsid w:val="001C4750"/>
    <w:rsid w:val="001D64A6"/>
    <w:rsid w:val="001D7E6D"/>
    <w:rsid w:val="001F45AB"/>
    <w:rsid w:val="00212F5D"/>
    <w:rsid w:val="00222665"/>
    <w:rsid w:val="00226855"/>
    <w:rsid w:val="002271B0"/>
    <w:rsid w:val="00236004"/>
    <w:rsid w:val="00237930"/>
    <w:rsid w:val="00254B0C"/>
    <w:rsid w:val="002926D1"/>
    <w:rsid w:val="002A0FD9"/>
    <w:rsid w:val="002A2BBD"/>
    <w:rsid w:val="002A4A56"/>
    <w:rsid w:val="002A77D0"/>
    <w:rsid w:val="002D17CC"/>
    <w:rsid w:val="002D7849"/>
    <w:rsid w:val="002E0C78"/>
    <w:rsid w:val="002E6840"/>
    <w:rsid w:val="002F32BF"/>
    <w:rsid w:val="0031021D"/>
    <w:rsid w:val="00341B9C"/>
    <w:rsid w:val="0034638B"/>
    <w:rsid w:val="00391029"/>
    <w:rsid w:val="00391FD9"/>
    <w:rsid w:val="003A0D94"/>
    <w:rsid w:val="003A284B"/>
    <w:rsid w:val="003B13EE"/>
    <w:rsid w:val="003B1A1A"/>
    <w:rsid w:val="003B318E"/>
    <w:rsid w:val="003B43F7"/>
    <w:rsid w:val="003B6D3D"/>
    <w:rsid w:val="003E25AD"/>
    <w:rsid w:val="003F39E8"/>
    <w:rsid w:val="003F3C28"/>
    <w:rsid w:val="003F55EE"/>
    <w:rsid w:val="0040074D"/>
    <w:rsid w:val="004128D7"/>
    <w:rsid w:val="00416565"/>
    <w:rsid w:val="00426114"/>
    <w:rsid w:val="004269D8"/>
    <w:rsid w:val="00447AA8"/>
    <w:rsid w:val="00447F48"/>
    <w:rsid w:val="0046068C"/>
    <w:rsid w:val="00483F8E"/>
    <w:rsid w:val="004933A8"/>
    <w:rsid w:val="00494FC4"/>
    <w:rsid w:val="00495298"/>
    <w:rsid w:val="004B551A"/>
    <w:rsid w:val="004C1E64"/>
    <w:rsid w:val="004E31DC"/>
    <w:rsid w:val="004E7547"/>
    <w:rsid w:val="004F31EC"/>
    <w:rsid w:val="0050133A"/>
    <w:rsid w:val="0054117A"/>
    <w:rsid w:val="00541241"/>
    <w:rsid w:val="005476B0"/>
    <w:rsid w:val="00553D4A"/>
    <w:rsid w:val="00591FFC"/>
    <w:rsid w:val="005A4E70"/>
    <w:rsid w:val="005C5B32"/>
    <w:rsid w:val="005D7946"/>
    <w:rsid w:val="005D7E16"/>
    <w:rsid w:val="005F412B"/>
    <w:rsid w:val="0060379F"/>
    <w:rsid w:val="00604A65"/>
    <w:rsid w:val="0061016D"/>
    <w:rsid w:val="00613BFE"/>
    <w:rsid w:val="00616AAB"/>
    <w:rsid w:val="00626B50"/>
    <w:rsid w:val="00642983"/>
    <w:rsid w:val="00656461"/>
    <w:rsid w:val="00693425"/>
    <w:rsid w:val="00693EA9"/>
    <w:rsid w:val="0069649D"/>
    <w:rsid w:val="006B4431"/>
    <w:rsid w:val="006D70EA"/>
    <w:rsid w:val="00717432"/>
    <w:rsid w:val="007238AB"/>
    <w:rsid w:val="00740668"/>
    <w:rsid w:val="007412E5"/>
    <w:rsid w:val="007419BB"/>
    <w:rsid w:val="007512B6"/>
    <w:rsid w:val="00752A94"/>
    <w:rsid w:val="0076761E"/>
    <w:rsid w:val="00767DF1"/>
    <w:rsid w:val="007B4991"/>
    <w:rsid w:val="007D1ABF"/>
    <w:rsid w:val="00816F75"/>
    <w:rsid w:val="00840702"/>
    <w:rsid w:val="00840A1A"/>
    <w:rsid w:val="00846A57"/>
    <w:rsid w:val="0087525B"/>
    <w:rsid w:val="00890A02"/>
    <w:rsid w:val="008D5707"/>
    <w:rsid w:val="008E4072"/>
    <w:rsid w:val="008F6A60"/>
    <w:rsid w:val="00900F22"/>
    <w:rsid w:val="009150DB"/>
    <w:rsid w:val="009222F9"/>
    <w:rsid w:val="00950C12"/>
    <w:rsid w:val="009540CA"/>
    <w:rsid w:val="0095460A"/>
    <w:rsid w:val="0095500C"/>
    <w:rsid w:val="00961474"/>
    <w:rsid w:val="009679DA"/>
    <w:rsid w:val="00973DEF"/>
    <w:rsid w:val="009901A3"/>
    <w:rsid w:val="00990CBD"/>
    <w:rsid w:val="00993EE3"/>
    <w:rsid w:val="009F02DC"/>
    <w:rsid w:val="00A02ACC"/>
    <w:rsid w:val="00A06595"/>
    <w:rsid w:val="00A10DDD"/>
    <w:rsid w:val="00A11FA7"/>
    <w:rsid w:val="00A211D0"/>
    <w:rsid w:val="00A3539B"/>
    <w:rsid w:val="00A4601F"/>
    <w:rsid w:val="00A4672C"/>
    <w:rsid w:val="00A467D2"/>
    <w:rsid w:val="00A538BC"/>
    <w:rsid w:val="00A668E2"/>
    <w:rsid w:val="00A716CC"/>
    <w:rsid w:val="00A75B12"/>
    <w:rsid w:val="00A77D74"/>
    <w:rsid w:val="00A80374"/>
    <w:rsid w:val="00AA21F4"/>
    <w:rsid w:val="00AA6773"/>
    <w:rsid w:val="00AB2D5F"/>
    <w:rsid w:val="00AB4DB3"/>
    <w:rsid w:val="00AC4290"/>
    <w:rsid w:val="00AD3254"/>
    <w:rsid w:val="00AD5920"/>
    <w:rsid w:val="00B113CE"/>
    <w:rsid w:val="00B11837"/>
    <w:rsid w:val="00B151A4"/>
    <w:rsid w:val="00B15D96"/>
    <w:rsid w:val="00B41879"/>
    <w:rsid w:val="00B45568"/>
    <w:rsid w:val="00B51719"/>
    <w:rsid w:val="00B70F74"/>
    <w:rsid w:val="00B86F75"/>
    <w:rsid w:val="00BA17DC"/>
    <w:rsid w:val="00BD59EA"/>
    <w:rsid w:val="00BF0F1A"/>
    <w:rsid w:val="00BF1E68"/>
    <w:rsid w:val="00BF1EFC"/>
    <w:rsid w:val="00C01933"/>
    <w:rsid w:val="00C1397F"/>
    <w:rsid w:val="00C326EE"/>
    <w:rsid w:val="00C3570D"/>
    <w:rsid w:val="00C611D0"/>
    <w:rsid w:val="00C733C3"/>
    <w:rsid w:val="00C82BE9"/>
    <w:rsid w:val="00C94D6A"/>
    <w:rsid w:val="00C957DE"/>
    <w:rsid w:val="00CA01E2"/>
    <w:rsid w:val="00CD0C09"/>
    <w:rsid w:val="00CF40E3"/>
    <w:rsid w:val="00CF5904"/>
    <w:rsid w:val="00CF5F88"/>
    <w:rsid w:val="00D04D5A"/>
    <w:rsid w:val="00D20E53"/>
    <w:rsid w:val="00D20F03"/>
    <w:rsid w:val="00D35F53"/>
    <w:rsid w:val="00D61388"/>
    <w:rsid w:val="00D714EA"/>
    <w:rsid w:val="00D76939"/>
    <w:rsid w:val="00D86BA4"/>
    <w:rsid w:val="00DA0481"/>
    <w:rsid w:val="00DC1AD9"/>
    <w:rsid w:val="00DC72FC"/>
    <w:rsid w:val="00DE7F53"/>
    <w:rsid w:val="00DF21E1"/>
    <w:rsid w:val="00E1277E"/>
    <w:rsid w:val="00E47B63"/>
    <w:rsid w:val="00E6248C"/>
    <w:rsid w:val="00E818E6"/>
    <w:rsid w:val="00E87A3B"/>
    <w:rsid w:val="00ED31C4"/>
    <w:rsid w:val="00ED4EFA"/>
    <w:rsid w:val="00ED705D"/>
    <w:rsid w:val="00EE0E91"/>
    <w:rsid w:val="00F1205C"/>
    <w:rsid w:val="00F20C18"/>
    <w:rsid w:val="00F2202A"/>
    <w:rsid w:val="00F36227"/>
    <w:rsid w:val="00F362DC"/>
    <w:rsid w:val="00F5430E"/>
    <w:rsid w:val="00F65814"/>
    <w:rsid w:val="00F75093"/>
    <w:rsid w:val="00F8734C"/>
    <w:rsid w:val="00F91734"/>
    <w:rsid w:val="00F938C8"/>
    <w:rsid w:val="00FB38C8"/>
    <w:rsid w:val="00FB7B2B"/>
    <w:rsid w:val="00FC30C7"/>
    <w:rsid w:val="00FE28A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A40D62E"/>
  <w15:docId w15:val="{212E86C6-87D3-480C-99D4-8B66CE9D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073B58"/>
    <w:pPr>
      <w:tabs>
        <w:tab w:val="left" w:pos="397"/>
        <w:tab w:val="left" w:pos="709"/>
      </w:tabs>
      <w:ind w:firstLine="397"/>
      <w:jc w:val="both"/>
    </w:pPr>
    <w:rPr>
      <w:rFonts w:ascii="Times" w:hAnsi="Times"/>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spacing w:val="32"/>
      <w:kern w:val="28"/>
      <w:sz w:val="32"/>
      <w:szCs w:val="20"/>
      <w:lang w:eastAsia="en-GB"/>
    </w:rPr>
  </w:style>
  <w:style w:type="paragraph" w:styleId="Fyrirsgn2">
    <w:name w:val="heading 2"/>
    <w:basedOn w:val="Venjulegur"/>
    <w:next w:val="Venjulegur"/>
    <w:link w:val="Fyrirsgn2Staf"/>
    <w:autoRedefine/>
    <w:unhideWhenUsed/>
    <w:qFormat/>
    <w:rsid w:val="00A716CC"/>
    <w:pPr>
      <w:keepNext/>
      <w:tabs>
        <w:tab w:val="right" w:pos="7796"/>
      </w:tabs>
      <w:ind w:firstLine="0"/>
      <w:jc w:val="center"/>
      <w:outlineLvl w:val="1"/>
    </w:pPr>
    <w:rPr>
      <w:b/>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szCs w:val="20"/>
      <w:lang w:eastAsia="en-GB"/>
    </w:rPr>
  </w:style>
  <w:style w:type="paragraph" w:styleId="Fyrirsgn4">
    <w:name w:val="heading 4"/>
    <w:basedOn w:val="Venjulegur"/>
    <w:next w:val="Venjulegur"/>
    <w:link w:val="Fyrirsgn4Staf"/>
    <w:autoRedefine/>
    <w:unhideWhenUsed/>
    <w:qFormat/>
    <w:rsid w:val="004128D7"/>
    <w:pPr>
      <w:keepNext/>
      <w:tabs>
        <w:tab w:val="right" w:pos="7796"/>
      </w:tabs>
      <w:ind w:firstLine="0"/>
      <w:jc w:val="center"/>
      <w:outlineLvl w:val="3"/>
    </w:pPr>
    <w:rPr>
      <w:bCs/>
      <w:i/>
      <w:szCs w:val="28"/>
      <w:lang w:eastAsia="en-GB"/>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A716CC"/>
    <w:rPr>
      <w:rFonts w:ascii="Times" w:hAnsi="Times"/>
      <w:b/>
      <w:sz w:val="21"/>
      <w:lang w:eastAsia="en-GB"/>
    </w:rPr>
  </w:style>
  <w:style w:type="character" w:customStyle="1" w:styleId="Fyrirsgn4Staf">
    <w:name w:val="Fyrirsögn 4 Staf"/>
    <w:basedOn w:val="Sjlfgefinleturgermlsgreinar"/>
    <w:link w:val="Fyrirsgn4"/>
    <w:rsid w:val="004128D7"/>
    <w:rPr>
      <w:rFonts w:ascii="Times" w:eastAsia="Times New Roman" w:hAnsi="Times" w:cs="Times New Roman"/>
      <w:bCs/>
      <w:i/>
      <w:sz w:val="21"/>
      <w:szCs w:val="28"/>
      <w:lang w:eastAsia="en-GB"/>
    </w:rPr>
  </w:style>
  <w:style w:type="paragraph" w:customStyle="1" w:styleId="Undirritun1">
    <w:name w:val="Undirritun 1"/>
    <w:basedOn w:val="Venjulegur"/>
    <w:autoRedefine/>
    <w:qFormat/>
    <w:rsid w:val="00C957DE"/>
    <w:pPr>
      <w:tabs>
        <w:tab w:val="right" w:pos="7796"/>
      </w:tabs>
      <w:ind w:firstLine="0"/>
      <w:jc w:val="center"/>
    </w:pPr>
    <w:rPr>
      <w:b/>
      <w:szCs w:val="20"/>
      <w:lang w:eastAsia="en-GB"/>
    </w:rPr>
  </w:style>
  <w:style w:type="paragraph" w:customStyle="1" w:styleId="Undirritun2">
    <w:name w:val="Undirritun 2"/>
    <w:basedOn w:val="Venjulegur"/>
    <w:autoRedefine/>
    <w:qFormat/>
    <w:rsid w:val="00693EA9"/>
    <w:pPr>
      <w:pBdr>
        <w:top w:val="single" w:sz="4" w:space="1" w:color="auto"/>
      </w:pBdr>
      <w:tabs>
        <w:tab w:val="right" w:pos="7796"/>
      </w:tabs>
      <w:ind w:left="6551" w:firstLine="0"/>
      <w:jc w:val="right"/>
    </w:pPr>
    <w:rPr>
      <w:i/>
      <w:szCs w:val="20"/>
      <w:lang w:eastAsia="en-GB"/>
    </w:rPr>
  </w:style>
  <w:style w:type="paragraph" w:customStyle="1" w:styleId="Kafli">
    <w:name w:val="Kafli"/>
    <w:basedOn w:val="Fyrirsgn3"/>
    <w:qFormat/>
    <w:rsid w:val="00656461"/>
    <w:pPr>
      <w:outlineLvl w:val="1"/>
    </w:pPr>
  </w:style>
  <w:style w:type="paragraph" w:customStyle="1" w:styleId="Kaflaheiti">
    <w:name w:val="Kaflaheiti"/>
    <w:basedOn w:val="Kafli"/>
    <w:qFormat/>
    <w:rsid w:val="00656461"/>
    <w:rPr>
      <w:b/>
    </w:rPr>
  </w:style>
  <w:style w:type="paragraph" w:customStyle="1" w:styleId="Grein">
    <w:name w:val="Grein"/>
    <w:basedOn w:val="Fyrirsgn3"/>
    <w:next w:val="Venjulegur"/>
    <w:qFormat/>
    <w:rsid w:val="0095500C"/>
  </w:style>
  <w:style w:type="paragraph" w:customStyle="1" w:styleId="Greinaheiti">
    <w:name w:val="Greinaheiti"/>
    <w:basedOn w:val="Grein"/>
    <w:next w:val="Venjulegur"/>
    <w:qFormat/>
    <w:rsid w:val="0095500C"/>
    <w:rPr>
      <w:i/>
    </w:rPr>
  </w:style>
  <w:style w:type="paragraph" w:customStyle="1" w:styleId="Dags">
    <w:name w:val="Dags"/>
    <w:basedOn w:val="Venjulegur"/>
    <w:next w:val="Venjulegur"/>
    <w:qFormat/>
    <w:rsid w:val="00D76939"/>
    <w:pPr>
      <w:ind w:firstLine="0"/>
      <w:jc w:val="center"/>
      <w:outlineLvl w:val="2"/>
    </w:pPr>
    <w:rPr>
      <w:i/>
    </w:rPr>
  </w:style>
  <w:style w:type="paragraph" w:customStyle="1" w:styleId="Undirfyrirsgn">
    <w:name w:val="Undirfyrirsögn"/>
    <w:basedOn w:val="Venjulegur"/>
    <w:next w:val="Venjulegur"/>
    <w:qFormat/>
    <w:rsid w:val="00495298"/>
    <w:pPr>
      <w:keepNext/>
    </w:pPr>
    <w:rPr>
      <w:i/>
    </w:rPr>
  </w:style>
  <w:style w:type="paragraph" w:styleId="Blrutexti">
    <w:name w:val="Balloon Text"/>
    <w:basedOn w:val="Venjulegur"/>
    <w:link w:val="BlrutextiStaf"/>
    <w:uiPriority w:val="99"/>
    <w:semiHidden/>
    <w:unhideWhenUsed/>
    <w:rsid w:val="00616AAB"/>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16AAB"/>
    <w:rPr>
      <w:rFonts w:ascii="Segoe UI" w:hAnsi="Segoe UI" w:cs="Segoe UI"/>
      <w:noProof/>
      <w:sz w:val="18"/>
      <w:szCs w:val="18"/>
      <w:lang w:eastAsia="en-US"/>
    </w:rPr>
  </w:style>
  <w:style w:type="paragraph" w:styleId="Venjulegtvefur">
    <w:name w:val="Normal (Web)"/>
    <w:basedOn w:val="Venjulegur"/>
    <w:uiPriority w:val="99"/>
    <w:unhideWhenUsed/>
    <w:rsid w:val="00616AAB"/>
    <w:pPr>
      <w:tabs>
        <w:tab w:val="clear" w:pos="397"/>
        <w:tab w:val="clear" w:pos="709"/>
      </w:tabs>
      <w:spacing w:before="100" w:beforeAutospacing="1" w:after="100" w:afterAutospacing="1"/>
      <w:ind w:firstLine="0"/>
      <w:jc w:val="left"/>
    </w:pPr>
    <w:rPr>
      <w:rFonts w:ascii="Times New Roman" w:hAnsi="Times New Roman"/>
      <w:sz w:val="24"/>
      <w:lang w:eastAsia="is-IS"/>
    </w:rPr>
  </w:style>
  <w:style w:type="character" w:styleId="Tilvsunathugasemd">
    <w:name w:val="annotation reference"/>
    <w:basedOn w:val="Sjlfgefinleturgermlsgreinar"/>
    <w:uiPriority w:val="99"/>
    <w:semiHidden/>
    <w:unhideWhenUsed/>
    <w:rsid w:val="00616AAB"/>
    <w:rPr>
      <w:sz w:val="16"/>
      <w:szCs w:val="16"/>
    </w:rPr>
  </w:style>
  <w:style w:type="paragraph" w:styleId="Textiathugasemdar">
    <w:name w:val="annotation text"/>
    <w:basedOn w:val="Venjulegur"/>
    <w:link w:val="TextiathugasemdarStaf"/>
    <w:uiPriority w:val="99"/>
    <w:unhideWhenUsed/>
    <w:rsid w:val="00616AAB"/>
    <w:pPr>
      <w:tabs>
        <w:tab w:val="clear" w:pos="397"/>
        <w:tab w:val="clear" w:pos="709"/>
      </w:tabs>
      <w:spacing w:after="160"/>
      <w:ind w:firstLine="0"/>
      <w:jc w:val="left"/>
    </w:pPr>
    <w:rPr>
      <w:rFonts w:asciiTheme="minorHAnsi" w:eastAsiaTheme="minorHAnsi" w:hAnsiTheme="minorHAnsi" w:cstheme="minorBidi"/>
      <w:sz w:val="20"/>
      <w:szCs w:val="20"/>
    </w:rPr>
  </w:style>
  <w:style w:type="character" w:customStyle="1" w:styleId="TextiathugasemdarStaf">
    <w:name w:val="Texti athugasemdar Staf"/>
    <w:basedOn w:val="Sjlfgefinleturgermlsgreinar"/>
    <w:link w:val="Textiathugasemdar"/>
    <w:uiPriority w:val="99"/>
    <w:rsid w:val="00616AAB"/>
    <w:rPr>
      <w:rFonts w:asciiTheme="minorHAnsi" w:eastAsiaTheme="minorHAnsi" w:hAnsiTheme="minorHAnsi" w:cstheme="minorBidi"/>
      <w:lang w:eastAsia="en-US"/>
    </w:rPr>
  </w:style>
  <w:style w:type="character" w:styleId="Tengill">
    <w:name w:val="Hyperlink"/>
    <w:basedOn w:val="Sjlfgefinleturgermlsgreinar"/>
    <w:uiPriority w:val="99"/>
    <w:unhideWhenUsed/>
    <w:rsid w:val="00616AAB"/>
    <w:rPr>
      <w:color w:val="0000FF"/>
      <w:u w:val="single"/>
    </w:rPr>
  </w:style>
  <w:style w:type="paragraph" w:customStyle="1" w:styleId="Default">
    <w:name w:val="Default"/>
    <w:rsid w:val="00616AAB"/>
    <w:pPr>
      <w:autoSpaceDE w:val="0"/>
      <w:autoSpaceDN w:val="0"/>
      <w:adjustRightInd w:val="0"/>
    </w:pPr>
    <w:rPr>
      <w:rFonts w:ascii="Times New Roman" w:eastAsiaTheme="minorHAnsi" w:hAnsi="Times New Roman"/>
      <w:color w:val="000000"/>
      <w:sz w:val="24"/>
      <w:szCs w:val="24"/>
      <w:lang w:val="en-US" w:eastAsia="en-US"/>
    </w:rPr>
  </w:style>
  <w:style w:type="paragraph" w:styleId="Efniathugasemdar">
    <w:name w:val="annotation subject"/>
    <w:basedOn w:val="Textiathugasemdar"/>
    <w:next w:val="Textiathugasemdar"/>
    <w:link w:val="EfniathugasemdarStaf"/>
    <w:uiPriority w:val="99"/>
    <w:semiHidden/>
    <w:unhideWhenUsed/>
    <w:rsid w:val="00740668"/>
    <w:pPr>
      <w:tabs>
        <w:tab w:val="left" w:pos="397"/>
        <w:tab w:val="left" w:pos="709"/>
      </w:tabs>
      <w:spacing w:after="0"/>
      <w:ind w:firstLine="397"/>
      <w:jc w:val="both"/>
    </w:pPr>
    <w:rPr>
      <w:rFonts w:ascii="Times" w:eastAsia="Times New Roman" w:hAnsi="Times" w:cs="Times New Roman"/>
      <w:b/>
      <w:bCs/>
      <w:noProof/>
    </w:rPr>
  </w:style>
  <w:style w:type="character" w:customStyle="1" w:styleId="EfniathugasemdarStaf">
    <w:name w:val="Efni athugasemdar Staf"/>
    <w:basedOn w:val="TextiathugasemdarStaf"/>
    <w:link w:val="Efniathugasemdar"/>
    <w:uiPriority w:val="99"/>
    <w:semiHidden/>
    <w:rsid w:val="00740668"/>
    <w:rPr>
      <w:rFonts w:ascii="Times" w:eastAsiaTheme="minorHAnsi" w:hAnsi="Times" w:cstheme="minorBidi"/>
      <w:b/>
      <w:bCs/>
      <w:noProof/>
      <w:lang w:eastAsia="en-US"/>
    </w:rPr>
  </w:style>
  <w:style w:type="character" w:styleId="hersla">
    <w:name w:val="Emphasis"/>
    <w:basedOn w:val="Sjlfgefinleturgermlsgreinar"/>
    <w:uiPriority w:val="20"/>
    <w:qFormat/>
    <w:rsid w:val="00222665"/>
    <w:rPr>
      <w:i/>
      <w:iCs/>
    </w:rPr>
  </w:style>
  <w:style w:type="paragraph" w:styleId="Endurskoun">
    <w:name w:val="Revision"/>
    <w:hidden/>
    <w:uiPriority w:val="99"/>
    <w:semiHidden/>
    <w:rsid w:val="000D1BE9"/>
    <w:rPr>
      <w:rFonts w:ascii="Times" w:hAnsi="Times"/>
      <w:noProof/>
      <w:sz w:val="21"/>
      <w:szCs w:val="24"/>
      <w:lang w:eastAsia="en-US"/>
    </w:rPr>
  </w:style>
  <w:style w:type="character" w:styleId="Ekkileystrtilgreiningu">
    <w:name w:val="Unresolved Mention"/>
    <w:basedOn w:val="Sjlfgefinleturgermlsgreinar"/>
    <w:uiPriority w:val="99"/>
    <w:semiHidden/>
    <w:unhideWhenUsed/>
    <w:rsid w:val="00101BD3"/>
    <w:rPr>
      <w:color w:val="605E5C"/>
      <w:shd w:val="clear" w:color="auto" w:fill="E1DFDD"/>
    </w:rPr>
  </w:style>
  <w:style w:type="paragraph" w:styleId="Mlsgreinlista">
    <w:name w:val="List Paragraph"/>
    <w:basedOn w:val="Venjulegur"/>
    <w:uiPriority w:val="34"/>
    <w:qFormat/>
    <w:rsid w:val="00073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2760">
      <w:bodyDiv w:val="1"/>
      <w:marLeft w:val="0"/>
      <w:marRight w:val="0"/>
      <w:marTop w:val="0"/>
      <w:marBottom w:val="0"/>
      <w:divBdr>
        <w:top w:val="none" w:sz="0" w:space="0" w:color="auto"/>
        <w:left w:val="none" w:sz="0" w:space="0" w:color="auto"/>
        <w:bottom w:val="none" w:sz="0" w:space="0" w:color="auto"/>
        <w:right w:val="none" w:sz="0" w:space="0" w:color="auto"/>
      </w:divBdr>
      <w:divsChild>
        <w:div w:id="99027961">
          <w:marLeft w:val="0"/>
          <w:marRight w:val="0"/>
          <w:marTop w:val="0"/>
          <w:marBottom w:val="0"/>
          <w:divBdr>
            <w:top w:val="none" w:sz="0" w:space="0" w:color="auto"/>
            <w:left w:val="none" w:sz="0" w:space="0" w:color="auto"/>
            <w:bottom w:val="none" w:sz="0" w:space="0" w:color="auto"/>
            <w:right w:val="none" w:sz="0" w:space="0" w:color="auto"/>
          </w:divBdr>
          <w:divsChild>
            <w:div w:id="944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24C6-71DA-411D-8FFF-A7135BCC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2260</Words>
  <Characters>12888</Characters>
  <Application>Microsoft Office Word</Application>
  <DocSecurity>0</DocSecurity>
  <Lines>107</Lines>
  <Paragraphs>30</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Reglur um aukastörf lögreglumanna.</vt:lpstr>
      <vt:lpstr>Reglur um aukastörf lögreglumanna.</vt:lpstr>
    </vt:vector>
  </TitlesOfParts>
  <Company>.</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Reglur um aukastörf lögreglumanna.</dc:title>
  <dc:creator>Dómsmálaráðuneyti</dc:creator>
  <cp:lastModifiedBy>Kjartan Ólafsson</cp:lastModifiedBy>
  <cp:revision>10</cp:revision>
  <cp:lastPrinted>2020-07-10T11:13:00Z</cp:lastPrinted>
  <dcterms:created xsi:type="dcterms:W3CDTF">2026-01-20T12:49:00Z</dcterms:created>
  <dcterms:modified xsi:type="dcterms:W3CDTF">2026-05-05T11:48:00Z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2026-01-20T12:49:36Z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3310b1ab-9b74-4287-9e9d-52ef251ca4ef</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