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E34B42" w:rsidRPr="00B11DCA" w14:paraId="5300C16A"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4FDA02E4" w14:textId="77777777" w:rsidR="00883508" w:rsidRPr="00E34B42" w:rsidRDefault="00883508" w:rsidP="00DA27FF">
            <w:pPr>
              <w:spacing w:before="120" w:after="120"/>
              <w:jc w:val="center"/>
              <w:rPr>
                <w:rFonts w:ascii="Times New Roman" w:hAnsi="Times New Roman" w:cs="Times New Roman"/>
                <w:b/>
                <w:sz w:val="32"/>
                <w:szCs w:val="32"/>
                <w:lang w:val="is-IS"/>
              </w:rPr>
            </w:pPr>
            <w:r w:rsidRPr="00E34B42">
              <w:rPr>
                <w:rFonts w:ascii="Times New Roman" w:hAnsi="Times New Roman" w:cs="Times New Roman"/>
                <w:i/>
                <w:noProof/>
                <w:lang w:val="is-IS" w:eastAsia="is-IS"/>
              </w:rPr>
              <w:drawing>
                <wp:inline distT="0" distB="0" distL="0" distR="0" wp14:anchorId="75C5A415" wp14:editId="3A34B3D6">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79ADC8DB" w14:textId="48DE78D7" w:rsidR="00883508" w:rsidRPr="00E34B42" w:rsidRDefault="007414CB" w:rsidP="00021A7E">
            <w:pPr>
              <w:spacing w:before="400" w:after="120"/>
              <w:ind w:left="720"/>
              <w:rPr>
                <w:rFonts w:ascii="Times New Roman" w:hAnsi="Times New Roman" w:cs="Times New Roman"/>
                <w:b/>
                <w:sz w:val="32"/>
                <w:szCs w:val="32"/>
                <w:lang w:val="is-IS"/>
              </w:rPr>
            </w:pPr>
            <w:r w:rsidRPr="00E34B42">
              <w:rPr>
                <w:rFonts w:ascii="Times New Roman" w:hAnsi="Times New Roman" w:cs="Times New Roman"/>
                <w:b/>
                <w:sz w:val="32"/>
                <w:szCs w:val="32"/>
                <w:lang w:val="is-IS"/>
              </w:rPr>
              <w:t>ÁFORM UM LAGASETNINGU</w:t>
            </w:r>
          </w:p>
          <w:p w14:paraId="1AFF6635" w14:textId="13E7A2B3" w:rsidR="00883508" w:rsidRPr="00E34B42" w:rsidRDefault="00883508" w:rsidP="00021A7E">
            <w:pPr>
              <w:spacing w:before="120" w:after="120"/>
              <w:ind w:left="720"/>
              <w:rPr>
                <w:rFonts w:ascii="Times New Roman" w:hAnsi="Times New Roman" w:cs="Times New Roman"/>
                <w:i/>
                <w:lang w:val="is-IS"/>
              </w:rPr>
            </w:pPr>
            <w:r w:rsidRPr="00E34B42">
              <w:rPr>
                <w:rFonts w:ascii="Times New Roman" w:hAnsi="Times New Roman" w:cs="Times New Roman"/>
                <w:i/>
                <w:lang w:val="is-IS"/>
              </w:rPr>
              <w:t>– sbr. samþykkt ríkisstjórnar</w:t>
            </w:r>
            <w:r w:rsidR="00F21758">
              <w:rPr>
                <w:rFonts w:ascii="Times New Roman" w:hAnsi="Times New Roman" w:cs="Times New Roman"/>
                <w:i/>
                <w:lang w:val="is-IS"/>
              </w:rPr>
              <w:t>innar</w:t>
            </w:r>
            <w:r w:rsidRPr="00E34B42">
              <w:rPr>
                <w:rFonts w:ascii="Times New Roman" w:hAnsi="Times New Roman" w:cs="Times New Roman"/>
                <w:i/>
                <w:lang w:val="is-IS"/>
              </w:rPr>
              <w:t xml:space="preserve"> frá </w:t>
            </w:r>
            <w:r w:rsidR="00021A7E">
              <w:rPr>
                <w:rFonts w:ascii="Times New Roman" w:hAnsi="Times New Roman" w:cs="Times New Roman"/>
                <w:i/>
                <w:lang w:val="is-IS"/>
              </w:rPr>
              <w:t>24</w:t>
            </w:r>
            <w:r w:rsidRPr="00E34B42">
              <w:rPr>
                <w:rFonts w:ascii="Times New Roman" w:hAnsi="Times New Roman" w:cs="Times New Roman"/>
                <w:i/>
                <w:lang w:val="is-IS"/>
              </w:rPr>
              <w:t xml:space="preserve">. </w:t>
            </w:r>
            <w:r w:rsidR="00021A7E">
              <w:rPr>
                <w:rFonts w:ascii="Times New Roman" w:hAnsi="Times New Roman" w:cs="Times New Roman"/>
                <w:i/>
                <w:lang w:val="is-IS"/>
              </w:rPr>
              <w:t>febrúar</w:t>
            </w:r>
            <w:r w:rsidRPr="00E34B42">
              <w:rPr>
                <w:rFonts w:ascii="Times New Roman" w:hAnsi="Times New Roman" w:cs="Times New Roman"/>
                <w:i/>
                <w:lang w:val="is-IS"/>
              </w:rPr>
              <w:t xml:space="preserve"> 20</w:t>
            </w:r>
            <w:r w:rsidR="00021A7E">
              <w:rPr>
                <w:rFonts w:ascii="Times New Roman" w:hAnsi="Times New Roman" w:cs="Times New Roman"/>
                <w:i/>
                <w:lang w:val="is-IS"/>
              </w:rPr>
              <w:t>23</w:t>
            </w:r>
            <w:r w:rsidR="009C1771" w:rsidRPr="00E34B42">
              <w:rPr>
                <w:rFonts w:ascii="Times New Roman" w:hAnsi="Times New Roman" w:cs="Times New Roman"/>
                <w:i/>
                <w:lang w:val="is-IS"/>
              </w:rPr>
              <w:t>, 1.</w:t>
            </w:r>
            <w:r w:rsidR="00021A7E">
              <w:rPr>
                <w:rFonts w:ascii="Times New Roman" w:hAnsi="Times New Roman" w:cs="Times New Roman"/>
                <w:i/>
                <w:lang w:val="is-IS"/>
              </w:rPr>
              <w:t>–</w:t>
            </w:r>
            <w:r w:rsidR="009C1771" w:rsidRPr="00E34B42">
              <w:rPr>
                <w:rFonts w:ascii="Times New Roman" w:hAnsi="Times New Roman" w:cs="Times New Roman"/>
                <w:i/>
                <w:lang w:val="is-IS"/>
              </w:rPr>
              <w:t>4. gr.</w:t>
            </w:r>
          </w:p>
        </w:tc>
      </w:tr>
      <w:tr w:rsidR="00E34B42" w:rsidRPr="00B11DCA" w14:paraId="1B6138FF"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5F08E842" w14:textId="77777777" w:rsidR="00135B40" w:rsidRPr="00E34B42" w:rsidRDefault="00135B40" w:rsidP="00851A99">
            <w:pPr>
              <w:spacing w:before="60" w:after="60"/>
              <w:rPr>
                <w:rFonts w:ascii="Times New Roman" w:hAnsi="Times New Roman" w:cs="Times New Roman"/>
                <w:b/>
                <w:lang w:val="is-IS"/>
              </w:rPr>
            </w:pPr>
            <w:permStart w:id="133972575" w:edGrp="everyone" w:colFirst="1" w:colLast="1"/>
            <w:r w:rsidRPr="00E34B42">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3C30344" w14:textId="57FDDE4D" w:rsidR="00135B40" w:rsidRPr="00E34B42" w:rsidRDefault="00804226" w:rsidP="00795B16">
                <w:pPr>
                  <w:spacing w:before="60"/>
                  <w:rPr>
                    <w:rFonts w:ascii="Times New Roman" w:hAnsi="Times New Roman" w:cs="Times New Roman"/>
                    <w:lang w:val="is-IS"/>
                  </w:rPr>
                </w:pPr>
                <w:r>
                  <w:rPr>
                    <w:rFonts w:ascii="Times New Roman" w:hAnsi="Times New Roman" w:cs="Times New Roman"/>
                    <w:lang w:val="is-IS"/>
                  </w:rPr>
                  <w:t xml:space="preserve">Frumvarp til laga um breytingu </w:t>
                </w:r>
                <w:r w:rsidR="002B5B9D">
                  <w:rPr>
                    <w:rFonts w:ascii="Times New Roman" w:hAnsi="Times New Roman" w:cs="Times New Roman"/>
                    <w:lang w:val="is-IS"/>
                  </w:rPr>
                  <w:t>á lögum um Schengen-upplýsingakerfið nr. 51/2021</w:t>
                </w:r>
                <w:r w:rsidR="0084575A">
                  <w:rPr>
                    <w:rFonts w:ascii="Times New Roman" w:hAnsi="Times New Roman" w:cs="Times New Roman"/>
                    <w:lang w:val="is-IS"/>
                  </w:rPr>
                  <w:t xml:space="preserve">(skráning </w:t>
                </w:r>
                <w:r w:rsidR="00982F2B">
                  <w:rPr>
                    <w:rFonts w:ascii="Times New Roman" w:hAnsi="Times New Roman" w:cs="Times New Roman"/>
                    <w:lang w:val="is-IS"/>
                  </w:rPr>
                  <w:t>að</w:t>
                </w:r>
                <w:r w:rsidR="0084575A">
                  <w:rPr>
                    <w:rFonts w:ascii="Times New Roman" w:hAnsi="Times New Roman" w:cs="Times New Roman"/>
                    <w:lang w:val="is-IS"/>
                  </w:rPr>
                  <w:t xml:space="preserve"> </w:t>
                </w:r>
                <w:r w:rsidR="0023680A">
                  <w:rPr>
                    <w:rFonts w:ascii="Times New Roman" w:hAnsi="Times New Roman" w:cs="Times New Roman"/>
                    <w:lang w:val="is-IS"/>
                  </w:rPr>
                  <w:t>beiðni</w:t>
                </w:r>
                <w:r w:rsidR="00B11DCA">
                  <w:rPr>
                    <w:rFonts w:ascii="Times New Roman" w:hAnsi="Times New Roman" w:cs="Times New Roman"/>
                    <w:lang w:val="is-IS"/>
                  </w:rPr>
                  <w:t xml:space="preserve"> </w:t>
                </w:r>
                <w:r w:rsidR="0084575A">
                  <w:rPr>
                    <w:rFonts w:ascii="Times New Roman" w:hAnsi="Times New Roman" w:cs="Times New Roman"/>
                    <w:lang w:val="is-IS"/>
                  </w:rPr>
                  <w:t>Löggæslusamvinnustofnun</w:t>
                </w:r>
                <w:r w:rsidR="00B11DCA">
                  <w:rPr>
                    <w:rFonts w:ascii="Times New Roman" w:hAnsi="Times New Roman" w:cs="Times New Roman"/>
                    <w:lang w:val="is-IS"/>
                  </w:rPr>
                  <w:t>ar</w:t>
                </w:r>
                <w:r w:rsidR="0084575A">
                  <w:rPr>
                    <w:rFonts w:ascii="Times New Roman" w:hAnsi="Times New Roman" w:cs="Times New Roman"/>
                    <w:lang w:val="is-IS"/>
                  </w:rPr>
                  <w:t xml:space="preserve"> Evrópu</w:t>
                </w:r>
                <w:r w:rsidR="00B11DCA">
                  <w:rPr>
                    <w:rFonts w:ascii="Times New Roman" w:hAnsi="Times New Roman" w:cs="Times New Roman"/>
                    <w:lang w:val="is-IS"/>
                  </w:rPr>
                  <w:t xml:space="preserve">) </w:t>
                </w:r>
                <w:r w:rsidR="002B5B9D">
                  <w:rPr>
                    <w:rFonts w:ascii="Times New Roman" w:hAnsi="Times New Roman" w:cs="Times New Roman"/>
                    <w:lang w:val="is-IS"/>
                  </w:rPr>
                  <w:t>[DMR25050213</w:t>
                </w:r>
                <w:r w:rsidR="00F804F0">
                  <w:rPr>
                    <w:rFonts w:ascii="Times New Roman" w:hAnsi="Times New Roman" w:cs="Times New Roman"/>
                    <w:lang w:val="is-IS"/>
                  </w:rPr>
                  <w:t>]</w:t>
                </w:r>
              </w:p>
            </w:tc>
          </w:sdtContent>
        </w:sdt>
      </w:tr>
      <w:tr w:rsidR="00E34B42" w:rsidRPr="00B11DCA" w14:paraId="73268AEE" w14:textId="77777777" w:rsidTr="0021293B">
        <w:tblPrEx>
          <w:tblBorders>
            <w:insideH w:val="single" w:sz="4" w:space="0" w:color="auto"/>
            <w:insideV w:val="single" w:sz="4" w:space="0" w:color="auto"/>
          </w:tblBorders>
        </w:tblPrEx>
        <w:tc>
          <w:tcPr>
            <w:tcW w:w="1809" w:type="dxa"/>
            <w:tcBorders>
              <w:bottom w:val="single" w:sz="4" w:space="0" w:color="auto"/>
            </w:tcBorders>
          </w:tcPr>
          <w:p w14:paraId="7BD45AB0" w14:textId="77777777" w:rsidR="00135B40" w:rsidRPr="00E34B42" w:rsidRDefault="00135B40" w:rsidP="0012646E">
            <w:pPr>
              <w:spacing w:before="60" w:after="60"/>
              <w:rPr>
                <w:rFonts w:ascii="Times New Roman" w:hAnsi="Times New Roman" w:cs="Times New Roman"/>
                <w:b/>
                <w:lang w:val="is-IS"/>
              </w:rPr>
            </w:pPr>
            <w:permStart w:id="1565618866" w:edGrp="everyone" w:colFirst="1" w:colLast="1"/>
            <w:permEnd w:id="133972575"/>
            <w:r w:rsidRPr="00E34B42">
              <w:rPr>
                <w:rFonts w:ascii="Times New Roman" w:hAnsi="Times New Roman" w:cs="Times New Roman"/>
                <w:b/>
                <w:lang w:val="is-IS"/>
              </w:rPr>
              <w:t>Ráðuneyti /verkefnisstjóri</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1CA7F9CA" w14:textId="5C424743" w:rsidR="00135B40" w:rsidRPr="00E34B42" w:rsidRDefault="00135B40" w:rsidP="00B65214">
                <w:pPr>
                  <w:spacing w:before="60"/>
                  <w:rPr>
                    <w:rFonts w:ascii="Times New Roman" w:hAnsi="Times New Roman" w:cs="Times New Roman"/>
                    <w:lang w:val="is-IS"/>
                  </w:rPr>
                </w:pPr>
                <w:r w:rsidRPr="00E34B42">
                  <w:rPr>
                    <w:rFonts w:ascii="Times New Roman" w:hAnsi="Times New Roman" w:cs="Times New Roman"/>
                    <w:lang w:val="is-IS"/>
                  </w:rPr>
                  <w:t xml:space="preserve"> </w:t>
                </w:r>
                <w:r w:rsidR="002B5B9D">
                  <w:rPr>
                    <w:rFonts w:ascii="Times New Roman" w:hAnsi="Times New Roman" w:cs="Times New Roman"/>
                    <w:lang w:val="is-IS"/>
                  </w:rPr>
                  <w:t xml:space="preserve">Dómsmálaráðuneytið / </w:t>
                </w:r>
                <w:r w:rsidR="00B11DCA">
                  <w:rPr>
                    <w:rFonts w:ascii="Times New Roman" w:hAnsi="Times New Roman" w:cs="Times New Roman"/>
                    <w:lang w:val="is-IS"/>
                  </w:rPr>
                  <w:t>skrifstofa almanna- og réttaröryggis</w:t>
                </w:r>
              </w:p>
            </w:tc>
          </w:sdtContent>
        </w:sdt>
      </w:tr>
      <w:tr w:rsidR="00E34B42" w:rsidRPr="00E34B42" w14:paraId="4ABAC242"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8ACB06B" w14:textId="77777777" w:rsidR="00135B40" w:rsidRPr="00E34B42" w:rsidRDefault="00135B40" w:rsidP="0012646E">
            <w:pPr>
              <w:spacing w:before="60" w:after="60"/>
              <w:rPr>
                <w:rFonts w:ascii="Times New Roman" w:hAnsi="Times New Roman" w:cs="Times New Roman"/>
                <w:b/>
                <w:lang w:val="is-IS"/>
              </w:rPr>
            </w:pPr>
            <w:permStart w:id="89664324" w:edGrp="everyone" w:colFirst="1" w:colLast="1"/>
            <w:permEnd w:id="1565618866"/>
            <w:r w:rsidRPr="00E34B42">
              <w:rPr>
                <w:rFonts w:ascii="Times New Roman" w:hAnsi="Times New Roman" w:cs="Times New Roman"/>
                <w:b/>
                <w:lang w:val="is-IS"/>
              </w:rPr>
              <w:t>Innleiðing EES-gerðar?</w:t>
            </w:r>
          </w:p>
        </w:tc>
        <w:tc>
          <w:tcPr>
            <w:tcW w:w="7479" w:type="dxa"/>
            <w:tcBorders>
              <w:bottom w:val="nil"/>
            </w:tcBorders>
          </w:tcPr>
          <w:p w14:paraId="03F8B857" w14:textId="77777777" w:rsidR="00135B40" w:rsidRPr="00E34B42" w:rsidRDefault="00525AF0"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0"/>
                  <w14:checkedState w14:val="2612" w14:font="MS Gothic"/>
                  <w14:uncheckedState w14:val="2610" w14:font="MS Gothic"/>
                </w14:checkbox>
              </w:sdtPr>
              <w:sdtEndPr/>
              <w:sdtContent>
                <w:r w:rsidR="00BA4BB1" w:rsidRPr="00E34B42">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Já</w:t>
            </w:r>
          </w:p>
          <w:p w14:paraId="77C48F4F" w14:textId="54C51CA1" w:rsidR="00135B40" w:rsidRPr="00E34B42" w:rsidRDefault="00525AF0" w:rsidP="00993115">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1"/>
                  <w14:checkedState w14:val="2612" w14:font="MS Gothic"/>
                  <w14:uncheckedState w14:val="2610" w14:font="MS Gothic"/>
                </w14:checkbox>
              </w:sdtPr>
              <w:sdtEndPr/>
              <w:sdtContent>
                <w:r w:rsidR="002B5B9D">
                  <w:rPr>
                    <w:rFonts w:ascii="MS Gothic" w:eastAsia="MS Gothic" w:hAnsi="MS Gothic" w:cs="Times New Roman" w:hint="eastAsia"/>
                    <w:lang w:val="is-IS"/>
                  </w:rPr>
                  <w:t>☒</w:t>
                </w:r>
              </w:sdtContent>
            </w:sdt>
            <w:r w:rsidR="00135B40" w:rsidRPr="00E34B42">
              <w:rPr>
                <w:rFonts w:ascii="Times New Roman" w:hAnsi="Times New Roman" w:cs="Times New Roman"/>
                <w:lang w:val="is-IS"/>
              </w:rPr>
              <w:t xml:space="preserve"> Nei</w:t>
            </w:r>
          </w:p>
        </w:tc>
      </w:tr>
      <w:tr w:rsidR="00135B40" w:rsidRPr="00E34B42" w14:paraId="14D31A53"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79BB41DA" w14:textId="77777777" w:rsidR="00135B40" w:rsidRPr="00E34B42" w:rsidRDefault="00135B40" w:rsidP="000D6E33">
            <w:pPr>
              <w:spacing w:before="60" w:after="60"/>
              <w:rPr>
                <w:rFonts w:ascii="Times New Roman" w:hAnsi="Times New Roman" w:cs="Times New Roman"/>
                <w:b/>
                <w:lang w:val="is-IS"/>
              </w:rPr>
            </w:pPr>
            <w:permStart w:id="1079259887" w:edGrp="everyone" w:colFirst="1" w:colLast="1"/>
            <w:permEnd w:id="89664324"/>
            <w:r w:rsidRPr="00E34B42">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1FDA4D45" w14:textId="2EDE73AF" w:rsidR="00135B40" w:rsidRPr="00E34B42" w:rsidRDefault="00095FC5" w:rsidP="00B65214">
                <w:pPr>
                  <w:spacing w:before="60"/>
                  <w:rPr>
                    <w:rFonts w:ascii="Times New Roman" w:hAnsi="Times New Roman" w:cs="Times New Roman"/>
                    <w:lang w:val="is-IS"/>
                  </w:rPr>
                </w:pPr>
                <w:r>
                  <w:rPr>
                    <w:rFonts w:ascii="Times New Roman" w:hAnsi="Times New Roman" w:cs="Times New Roman"/>
                    <w:lang w:val="is-IS"/>
                  </w:rPr>
                  <w:t>24</w:t>
                </w:r>
                <w:r w:rsidR="002B5B9D">
                  <w:rPr>
                    <w:rFonts w:ascii="Times New Roman" w:hAnsi="Times New Roman" w:cs="Times New Roman"/>
                    <w:lang w:val="is-IS"/>
                  </w:rPr>
                  <w:t>. júní 2025</w:t>
                </w:r>
              </w:p>
            </w:tc>
          </w:sdtContent>
        </w:sdt>
      </w:tr>
      <w:permEnd w:id="1079259887"/>
    </w:tbl>
    <w:p w14:paraId="01A595DB" w14:textId="77777777" w:rsidR="007414CB" w:rsidRPr="00E34B42" w:rsidRDefault="007414CB" w:rsidP="007414CB">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E34B42" w:rsidRPr="00E34B42" w14:paraId="734122F4" w14:textId="77777777" w:rsidTr="007414CB">
        <w:tc>
          <w:tcPr>
            <w:tcW w:w="9288" w:type="dxa"/>
            <w:shd w:val="clear" w:color="auto" w:fill="92CDDC" w:themeFill="accent5" w:themeFillTint="99"/>
          </w:tcPr>
          <w:p w14:paraId="4872B2C6" w14:textId="77777777" w:rsidR="00263F72" w:rsidRPr="00E34B42" w:rsidRDefault="00F93B5C"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Úrlausnarefni</w:t>
            </w:r>
          </w:p>
        </w:tc>
      </w:tr>
      <w:tr w:rsidR="00E34B42" w:rsidRPr="002A54E0" w14:paraId="5110A474"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533660141" w:edGrp="everyone" w:displacedByCustomXml="prev"/>
              <w:p w14:paraId="24E6EBD2" w14:textId="1F022CF9" w:rsidR="00FD2097" w:rsidRPr="002B5B9D" w:rsidRDefault="00133146" w:rsidP="002B5B9D">
                <w:pPr>
                  <w:pStyle w:val="ListParagraph"/>
                  <w:numPr>
                    <w:ilvl w:val="0"/>
                    <w:numId w:val="6"/>
                  </w:numPr>
                  <w:spacing w:before="60" w:after="60"/>
                  <w:ind w:left="714" w:hanging="357"/>
                  <w:contextualSpacing w:val="0"/>
                  <w:jc w:val="both"/>
                  <w:rPr>
                    <w:rFonts w:ascii="Times New Roman" w:hAnsi="Times New Roman" w:cs="Times New Roman"/>
                    <w:b/>
                    <w:lang w:val="is-IS"/>
                  </w:rPr>
                </w:pPr>
                <w:r w:rsidRPr="002B5B9D">
                  <w:rPr>
                    <w:rFonts w:ascii="Times New Roman" w:hAnsi="Times New Roman" w:cs="Times New Roman"/>
                    <w:b/>
                    <w:lang w:val="is-IS"/>
                  </w:rPr>
                  <w:t xml:space="preserve">Forsaga </w:t>
                </w:r>
                <w:r w:rsidR="00D148DB" w:rsidRPr="002B5B9D">
                  <w:rPr>
                    <w:rFonts w:ascii="Times New Roman" w:hAnsi="Times New Roman" w:cs="Times New Roman"/>
                    <w:b/>
                    <w:lang w:val="is-IS"/>
                  </w:rPr>
                  <w:t>máls</w:t>
                </w:r>
                <w:r w:rsidR="003821A7" w:rsidRPr="002B5B9D">
                  <w:rPr>
                    <w:rFonts w:ascii="Times New Roman" w:hAnsi="Times New Roman" w:cs="Times New Roman"/>
                    <w:b/>
                    <w:lang w:val="is-IS"/>
                  </w:rPr>
                  <w:t xml:space="preserve"> og tilefni</w:t>
                </w:r>
                <w:r w:rsidR="00021A7E" w:rsidRPr="002B5B9D">
                  <w:rPr>
                    <w:rFonts w:ascii="Times New Roman" w:hAnsi="Times New Roman" w:cs="Times New Roman"/>
                    <w:b/>
                    <w:lang w:val="is-IS"/>
                  </w:rPr>
                  <w:t>.</w:t>
                </w:r>
              </w:p>
              <w:p w14:paraId="11E38BA0" w14:textId="138FA544" w:rsidR="002B5B9D" w:rsidRPr="00D324A1" w:rsidRDefault="002B5B9D" w:rsidP="002B5B9D">
                <w:pPr>
                  <w:jc w:val="both"/>
                  <w:rPr>
                    <w:rFonts w:ascii="Times New Roman" w:hAnsi="Times New Roman" w:cs="Times New Roman"/>
                    <w:lang w:val="is-IS"/>
                  </w:rPr>
                </w:pPr>
                <w:r w:rsidRPr="00D324A1">
                  <w:rPr>
                    <w:rFonts w:ascii="Times New Roman" w:hAnsi="Times New Roman" w:cs="Times New Roman"/>
                    <w:lang w:val="is-IS"/>
                  </w:rPr>
                  <w:t xml:space="preserve">Árið 2022 voru sett ný lög um Schengen-upplýsingakerfið á Íslandi í því skyni að </w:t>
                </w:r>
                <w:r w:rsidRPr="00D324A1">
                  <w:rPr>
                    <w:rFonts w:ascii="Times New Roman" w:hAnsi="Times New Roman" w:cs="Times New Roman"/>
                    <w:color w:val="242424"/>
                    <w:shd w:val="clear" w:color="auto" w:fill="FFFFFF"/>
                    <w:lang w:val="is-IS"/>
                  </w:rPr>
                  <w:t>innleiða þrjár gerðir Evrópusambandsins: reglugerð (ESB) </w:t>
                </w:r>
                <w:hyperlink r:id="rId12" w:tgtFrame="_blank" w:history="1">
                  <w:r w:rsidRPr="00D324A1">
                    <w:rPr>
                      <w:rStyle w:val="Hyperlink"/>
                      <w:rFonts w:ascii="Times New Roman" w:hAnsi="Times New Roman" w:cs="Times New Roman"/>
                      <w:color w:val="1C79C2"/>
                      <w:shd w:val="clear" w:color="auto" w:fill="FFFFFF"/>
                      <w:lang w:val="is-IS"/>
                    </w:rPr>
                    <w:t>2018/1860</w:t>
                  </w:r>
                </w:hyperlink>
                <w:r w:rsidRPr="00D324A1">
                  <w:rPr>
                    <w:rFonts w:ascii="Times New Roman" w:hAnsi="Times New Roman" w:cs="Times New Roman"/>
                    <w:color w:val="242424"/>
                    <w:shd w:val="clear" w:color="auto" w:fill="FFFFFF"/>
                    <w:lang w:val="is-IS"/>
                  </w:rPr>
                  <w:t>, (ESB) </w:t>
                </w:r>
                <w:hyperlink r:id="rId13" w:tgtFrame="_blank" w:history="1">
                  <w:r w:rsidRPr="00D324A1">
                    <w:rPr>
                      <w:rStyle w:val="Hyperlink"/>
                      <w:rFonts w:ascii="Times New Roman" w:hAnsi="Times New Roman" w:cs="Times New Roman"/>
                      <w:color w:val="1C79C2"/>
                      <w:shd w:val="clear" w:color="auto" w:fill="FFFFFF"/>
                      <w:lang w:val="is-IS"/>
                    </w:rPr>
                    <w:t>2018/1861</w:t>
                  </w:r>
                </w:hyperlink>
                <w:r w:rsidRPr="00D324A1">
                  <w:rPr>
                    <w:rFonts w:ascii="Times New Roman" w:hAnsi="Times New Roman" w:cs="Times New Roman"/>
                    <w:color w:val="242424"/>
                    <w:shd w:val="clear" w:color="auto" w:fill="FFFFFF"/>
                    <w:lang w:val="is-IS"/>
                  </w:rPr>
                  <w:t> og (ESB) </w:t>
                </w:r>
                <w:hyperlink r:id="rId14" w:tgtFrame="_blank" w:history="1">
                  <w:r w:rsidRPr="00D324A1">
                    <w:rPr>
                      <w:rStyle w:val="Hyperlink"/>
                      <w:rFonts w:ascii="Times New Roman" w:hAnsi="Times New Roman" w:cs="Times New Roman"/>
                      <w:color w:val="1C79C2"/>
                      <w:shd w:val="clear" w:color="auto" w:fill="FFFFFF"/>
                      <w:lang w:val="is-IS"/>
                    </w:rPr>
                    <w:t>2018/1862</w:t>
                  </w:r>
                </w:hyperlink>
                <w:r w:rsidRPr="00D324A1">
                  <w:rPr>
                    <w:rFonts w:ascii="Times New Roman" w:hAnsi="Times New Roman" w:cs="Times New Roman"/>
                    <w:color w:val="242424"/>
                    <w:shd w:val="clear" w:color="auto" w:fill="FFFFFF"/>
                    <w:lang w:val="is-IS"/>
                  </w:rPr>
                  <w:t> um Schengen-upplýsingakerfið. Gerðirnar komu í stað þriggja annarra gerða sem áður mynduðu lagagrunn Schengen-upplýsingakerfisins og voru mun ítarlegri um einstaka þætti upplýsingakerfisins, notkun þess og vinnslu ásamt því að þær mæltu fyrir um heimild til að skrá frekari upplýsingar í upplýsingakerfið.  Starfræksla Schengen-upplýsingakerfisins hefur löngum þótt einn af mikilvægustu þáttum Schengen-samstarfsins. Með Schengen-upplýsingakerfinu er átt við rafrænt gagnasafn upplýsinga frá þátttökuríkjunum til notkunar á öllu Schengen-svæðinu.</w:t>
                </w:r>
                <w:r w:rsidRPr="00D324A1">
                  <w:rPr>
                    <w:rFonts w:ascii="Times New Roman" w:hAnsi="Times New Roman" w:cs="Times New Roman"/>
                    <w:lang w:val="is-IS"/>
                  </w:rPr>
                  <w:t xml:space="preserve"> Skráningar í upplýsingakerfinu innihalda upplýsingar </w:t>
                </w:r>
                <w:r w:rsidRPr="00627885">
                  <w:rPr>
                    <w:rFonts w:ascii="Times New Roman" w:hAnsi="Times New Roman" w:cs="Times New Roman"/>
                    <w:highlight w:val="yellow"/>
                    <w:lang w:val="is-IS"/>
                  </w:rPr>
                  <w:t xml:space="preserve">um </w:t>
                </w:r>
                <w:r w:rsidR="00627885" w:rsidRPr="00627885">
                  <w:rPr>
                    <w:rFonts w:ascii="Times New Roman" w:hAnsi="Times New Roman" w:cs="Times New Roman"/>
                    <w:highlight w:val="yellow"/>
                    <w:lang w:val="is-IS"/>
                  </w:rPr>
                  <w:t>einstaklinga</w:t>
                </w:r>
                <w:r w:rsidR="00627885">
                  <w:rPr>
                    <w:rFonts w:ascii="Times New Roman" w:hAnsi="Times New Roman" w:cs="Times New Roman"/>
                    <w:lang w:val="is-IS"/>
                  </w:rPr>
                  <w:t xml:space="preserve"> eða hluti </w:t>
                </w:r>
                <w:r w:rsidRPr="00D324A1">
                  <w:rPr>
                    <w:rFonts w:ascii="Times New Roman" w:hAnsi="Times New Roman" w:cs="Times New Roman"/>
                    <w:lang w:val="is-IS"/>
                  </w:rPr>
                  <w:t xml:space="preserve">ásamt leiðbeiningum til yfirvalda um hvað skuli gera þegar </w:t>
                </w:r>
                <w:r w:rsidR="00C2308D">
                  <w:rPr>
                    <w:rFonts w:ascii="Times New Roman" w:hAnsi="Times New Roman" w:cs="Times New Roman"/>
                    <w:lang w:val="is-IS"/>
                  </w:rPr>
                  <w:t xml:space="preserve">þeir einstaklingar eða hlutir finnast. </w:t>
                </w:r>
                <w:r w:rsidRPr="00D324A1">
                  <w:rPr>
                    <w:rFonts w:ascii="Times New Roman" w:hAnsi="Times New Roman" w:cs="Times New Roman"/>
                    <w:color w:val="242424"/>
                    <w:shd w:val="clear" w:color="auto" w:fill="FFFFFF"/>
                    <w:lang w:val="is-IS"/>
                  </w:rPr>
                  <w:t>Með Schengen-upplýsingakerfinu miðla notendur upplýsingum á skilvirkan og öruggan hátt milli ríkjanna og eru s</w:t>
                </w:r>
                <w:r w:rsidRPr="00D324A1">
                  <w:rPr>
                    <w:rFonts w:ascii="Times New Roman" w:hAnsi="Times New Roman" w:cs="Times New Roman"/>
                    <w:lang w:val="is-IS"/>
                  </w:rPr>
                  <w:t xml:space="preserve">kráningar gerðar aðgengilegar, beint og í rauntíma, öllum endanlegum notendum lögbærra landsyfirvalda aðildarríkja sem hafa heimild til að leita í kerfinu. </w:t>
                </w:r>
                <w:r w:rsidRPr="00D324A1">
                  <w:rPr>
                    <w:rFonts w:ascii="Times New Roman" w:hAnsi="Times New Roman" w:cs="Times New Roman"/>
                    <w:color w:val="242424"/>
                    <w:shd w:val="clear" w:color="auto" w:fill="FFFFFF"/>
                    <w:lang w:val="is-IS"/>
                  </w:rPr>
                  <w:t xml:space="preserve">Markmið þess er að tryggja öryggi á Schengen-svæðinu, þar á meðal almannaöryggi og allsherjarreglu, en kerfið treystir eftirlit </w:t>
                </w:r>
                <w:r w:rsidRPr="00627885">
                  <w:rPr>
                    <w:rFonts w:ascii="Times New Roman" w:hAnsi="Times New Roman" w:cs="Times New Roman"/>
                    <w:color w:val="242424"/>
                    <w:highlight w:val="yellow"/>
                    <w:shd w:val="clear" w:color="auto" w:fill="FFFFFF"/>
                    <w:lang w:val="is-IS"/>
                  </w:rPr>
                  <w:t xml:space="preserve">á </w:t>
                </w:r>
                <w:r w:rsidR="00627885" w:rsidRPr="00627885">
                  <w:rPr>
                    <w:rFonts w:ascii="Times New Roman" w:hAnsi="Times New Roman" w:cs="Times New Roman"/>
                    <w:color w:val="242424"/>
                    <w:highlight w:val="yellow"/>
                    <w:shd w:val="clear" w:color="auto" w:fill="FFFFFF"/>
                    <w:lang w:val="is-IS"/>
                  </w:rPr>
                  <w:t xml:space="preserve">innri og </w:t>
                </w:r>
                <w:r w:rsidRPr="00627885">
                  <w:rPr>
                    <w:rFonts w:ascii="Times New Roman" w:hAnsi="Times New Roman" w:cs="Times New Roman"/>
                    <w:color w:val="242424"/>
                    <w:highlight w:val="yellow"/>
                    <w:shd w:val="clear" w:color="auto" w:fill="FFFFFF"/>
                    <w:lang w:val="is-IS"/>
                  </w:rPr>
                  <w:t>ytri landamærum</w:t>
                </w:r>
                <w:r w:rsidRPr="00D324A1">
                  <w:rPr>
                    <w:rFonts w:ascii="Times New Roman" w:hAnsi="Times New Roman" w:cs="Times New Roman"/>
                    <w:color w:val="242424"/>
                    <w:shd w:val="clear" w:color="auto" w:fill="FFFFFF"/>
                    <w:lang w:val="is-IS"/>
                  </w:rPr>
                  <w:t xml:space="preserve"> Schengen-svæðisins og greiðir fyrir samvinnu lögregluyfirvalda ríkjanna til að koma í veg fyrir og uppræta brotastarfsemi. </w:t>
                </w:r>
                <w:r w:rsidRPr="00D324A1">
                  <w:rPr>
                    <w:rFonts w:ascii="Times New Roman" w:hAnsi="Times New Roman" w:cs="Times New Roman"/>
                    <w:lang w:val="is-IS"/>
                  </w:rPr>
                  <w:t>Löggæslusamvinnustofnun Evrópusambandsins</w:t>
                </w:r>
                <w:r w:rsidR="00804226">
                  <w:rPr>
                    <w:rFonts w:ascii="Times New Roman" w:hAnsi="Times New Roman" w:cs="Times New Roman"/>
                    <w:lang w:val="is-IS"/>
                  </w:rPr>
                  <w:t xml:space="preserve"> </w:t>
                </w:r>
                <w:r w:rsidRPr="00D324A1">
                  <w:rPr>
                    <w:rFonts w:ascii="Times New Roman" w:hAnsi="Times New Roman" w:cs="Times New Roman"/>
                    <w:lang w:val="is-IS"/>
                  </w:rPr>
                  <w:t xml:space="preserve">(Europol)), Refsivörslusamvinnustofnun Evrópusambandsins (Eurojust)) og Landamæra- og strandgæslustofnun Evrópu (Frontex) hafa einnig aðgang að kerfinu og er heimil leit í gögnum kerfisins. </w:t>
                </w:r>
              </w:p>
              <w:p w14:paraId="6170397D" w14:textId="575D0C4D" w:rsidR="002B5B9D" w:rsidRPr="00D324A1" w:rsidRDefault="002B5B9D" w:rsidP="002B5B9D">
                <w:pPr>
                  <w:jc w:val="both"/>
                  <w:rPr>
                    <w:rFonts w:ascii="Times New Roman" w:hAnsi="Times New Roman" w:cs="Times New Roman"/>
                    <w:lang w:val="is-IS"/>
                  </w:rPr>
                </w:pPr>
                <w:r w:rsidRPr="00D324A1">
                  <w:rPr>
                    <w:rFonts w:ascii="Times New Roman" w:hAnsi="Times New Roman" w:cs="Times New Roman"/>
                    <w:lang w:val="is-IS"/>
                  </w:rPr>
                  <w:t xml:space="preserve">Með reglugerð (ESB) 2022/1190 um breytingu á reglugerð (ESB) 2018/1862 að því er varðar innfærslu upplýsingaskráninga í Schengen-upplýsingakerfið um ríkisborgara þriðju landa í þágu Sambandsins, </w:t>
                </w:r>
                <w:r w:rsidRPr="00D324A1">
                  <w:rPr>
                    <w:rFonts w:ascii="Times New Roman" w:hAnsi="Times New Roman" w:cs="Times New Roman"/>
                    <w:highlight w:val="magenta"/>
                    <w:lang w:val="is-IS"/>
                  </w:rPr>
                  <w:t xml:space="preserve">var lögð til heimild til skráningar ríkisborgara þriðju ríkja </w:t>
                </w:r>
                <w:r w:rsidRPr="00D324A1">
                  <w:rPr>
                    <w:rFonts w:ascii="Times New Roman" w:hAnsi="Times New Roman" w:cs="Times New Roman"/>
                    <w:lang w:val="is-IS"/>
                  </w:rPr>
                  <w:t xml:space="preserve">sem </w:t>
                </w:r>
                <w:r w:rsidR="00362341">
                  <w:rPr>
                    <w:rFonts w:ascii="Times New Roman" w:hAnsi="Times New Roman" w:cs="Times New Roman"/>
                    <w:lang w:val="is-IS"/>
                  </w:rPr>
                  <w:t>tengjast</w:t>
                </w:r>
                <w:r w:rsidRPr="00D324A1">
                  <w:rPr>
                    <w:rFonts w:ascii="Times New Roman" w:hAnsi="Times New Roman" w:cs="Times New Roman"/>
                    <w:lang w:val="is-IS"/>
                  </w:rPr>
                  <w:t xml:space="preserve"> </w:t>
                </w:r>
                <w:r w:rsidR="0084575A">
                  <w:rPr>
                    <w:rFonts w:ascii="Times New Roman" w:hAnsi="Times New Roman" w:cs="Times New Roman"/>
                    <w:lang w:val="is-IS"/>
                  </w:rPr>
                  <w:t>hryðjuverk</w:t>
                </w:r>
                <w:r w:rsidR="00362341">
                  <w:rPr>
                    <w:rFonts w:ascii="Times New Roman" w:hAnsi="Times New Roman" w:cs="Times New Roman"/>
                    <w:lang w:val="is-IS"/>
                  </w:rPr>
                  <w:t>um</w:t>
                </w:r>
                <w:r w:rsidR="0084575A">
                  <w:rPr>
                    <w:rFonts w:ascii="Times New Roman" w:hAnsi="Times New Roman" w:cs="Times New Roman"/>
                    <w:lang w:val="is-IS"/>
                  </w:rPr>
                  <w:t xml:space="preserve"> eða ö</w:t>
                </w:r>
                <w:r w:rsidR="00362341">
                  <w:rPr>
                    <w:rFonts w:ascii="Times New Roman" w:hAnsi="Times New Roman" w:cs="Times New Roman"/>
                    <w:lang w:val="is-IS"/>
                  </w:rPr>
                  <w:t>ðrum</w:t>
                </w:r>
                <w:r w:rsidR="0084575A">
                  <w:rPr>
                    <w:rFonts w:ascii="Times New Roman" w:hAnsi="Times New Roman" w:cs="Times New Roman"/>
                    <w:lang w:val="is-IS"/>
                  </w:rPr>
                  <w:t xml:space="preserve"> alvarleg</w:t>
                </w:r>
                <w:r w:rsidR="00362341">
                  <w:rPr>
                    <w:rFonts w:ascii="Times New Roman" w:hAnsi="Times New Roman" w:cs="Times New Roman"/>
                    <w:lang w:val="is-IS"/>
                  </w:rPr>
                  <w:t>um</w:t>
                </w:r>
                <w:r w:rsidR="0084575A">
                  <w:rPr>
                    <w:rFonts w:ascii="Times New Roman" w:hAnsi="Times New Roman" w:cs="Times New Roman"/>
                    <w:lang w:val="is-IS"/>
                  </w:rPr>
                  <w:t xml:space="preserve"> afbrot</w:t>
                </w:r>
                <w:r w:rsidR="00362341">
                  <w:rPr>
                    <w:rFonts w:ascii="Times New Roman" w:hAnsi="Times New Roman" w:cs="Times New Roman"/>
                    <w:lang w:val="is-IS"/>
                  </w:rPr>
                  <w:t>um</w:t>
                </w:r>
                <w:r w:rsidR="0084575A">
                  <w:rPr>
                    <w:rFonts w:ascii="Times New Roman" w:hAnsi="Times New Roman" w:cs="Times New Roman"/>
                    <w:lang w:val="is-IS"/>
                  </w:rPr>
                  <w:t xml:space="preserve"> </w:t>
                </w:r>
                <w:r w:rsidRPr="00D324A1">
                  <w:rPr>
                    <w:rFonts w:ascii="Times New Roman" w:hAnsi="Times New Roman" w:cs="Times New Roman"/>
                    <w:lang w:val="is-IS"/>
                  </w:rPr>
                  <w:t xml:space="preserve">í Schengen-upplýsingakerfið á grundvelli tillögu frá Löggæslusamvinnustofnuninni. </w:t>
                </w:r>
                <w:r w:rsidRPr="00D324A1">
                  <w:rPr>
                    <w:rFonts w:ascii="Times New Roman" w:hAnsi="Times New Roman" w:cs="Times New Roman"/>
                    <w:color w:val="242424"/>
                    <w:szCs w:val="21"/>
                    <w:shd w:val="clear" w:color="auto" w:fill="FFFFFF"/>
                    <w:lang w:val="is-IS"/>
                  </w:rPr>
                  <w:t>Meginverkefni Löggæslu</w:t>
                </w:r>
                <w:r w:rsidR="0084575A">
                  <w:rPr>
                    <w:rFonts w:ascii="Times New Roman" w:hAnsi="Times New Roman" w:cs="Times New Roman"/>
                    <w:color w:val="242424"/>
                    <w:szCs w:val="21"/>
                    <w:shd w:val="clear" w:color="auto" w:fill="FFFFFF"/>
                    <w:lang w:val="is-IS"/>
                  </w:rPr>
                  <w:t>samvinnu</w:t>
                </w:r>
                <w:r w:rsidRPr="00D324A1">
                  <w:rPr>
                    <w:rFonts w:ascii="Times New Roman" w:hAnsi="Times New Roman" w:cs="Times New Roman"/>
                    <w:color w:val="242424"/>
                    <w:szCs w:val="21"/>
                    <w:shd w:val="clear" w:color="auto" w:fill="FFFFFF"/>
                    <w:lang w:val="is-IS"/>
                  </w:rPr>
                  <w:t xml:space="preserve">stofnunarinnar er miðlun og greining upplýsinga ásamt því að vera samstarfsvettvangur aðildarríkja um aðgerðir á sviði skipulagðrar glæpastarfsemi og hryðjuverka. </w:t>
                </w:r>
                <w:r w:rsidRPr="00D324A1">
                  <w:rPr>
                    <w:rFonts w:ascii="Times New Roman" w:hAnsi="Times New Roman" w:cs="Times New Roman"/>
                    <w:szCs w:val="21"/>
                    <w:lang w:val="is-IS"/>
                  </w:rPr>
                  <w:t>Í ljósi þess að alvarleg afbrot og hryðjuverk eru framin þvert á landamæri skipta upplýsingar, sem þriðju ríki og alþjóðastofnanir afla um þá sem fremja eða eru grunaðir um alvarleg afbrot og hryðjuverk, sífellt meira máli fyrir innra öryggi Evrópusambandsins og alls Schengen-svæðisins. Sumum þessara upplýsinga, einkum þegar viðkomandi einstaklingur er ríkisb</w:t>
                </w:r>
                <w:r w:rsidRPr="00D324A1">
                  <w:rPr>
                    <w:rFonts w:ascii="Times New Roman" w:hAnsi="Times New Roman" w:cs="Times New Roman"/>
                    <w:lang w:val="is-IS"/>
                  </w:rPr>
                  <w:t xml:space="preserve">orgari þriðja ríkis, er aðeins deilt með Löggæslusamvinnustofnuninni sem vinnur upplýsingarnar og deilir </w:t>
                </w:r>
                <w:r w:rsidR="001F1CE1">
                  <w:rPr>
                    <w:rFonts w:ascii="Times New Roman" w:hAnsi="Times New Roman" w:cs="Times New Roman"/>
                    <w:lang w:val="is-IS"/>
                  </w:rPr>
                  <w:t>greingarniðurstöðum sínum</w:t>
                </w:r>
                <w:r w:rsidRPr="00D324A1">
                  <w:rPr>
                    <w:rFonts w:ascii="Times New Roman" w:hAnsi="Times New Roman" w:cs="Times New Roman"/>
                    <w:lang w:val="is-IS"/>
                  </w:rPr>
                  <w:t xml:space="preserve"> með aðildarríkjunum. Það hefur almennt verið viðurkennt að nauðsynlegt er, út frá aðgerðarsjónarmiði, að gera sannreyndar upplýsingar frá þriðju ríkjum aðgengilegar þeim sem starfa í framlínu, einkum landamæravörðum og lögreglumönnum. Hins vegar hafa endanlegir notendur upplýsingakerfisins, eins og fyrrnefndir landamæraverðir og lögreglumenn, þó ekki alltaf aðgang að þessum verðmætu upplýsingum, m.a. vegna þess að landslög heimila ekki ávallt skráningu í Schengen-upplýsingakerfið á grundvelli slíkra upplýsinga. Til þess að bregðast við því </w:t>
                </w:r>
                <w:r w:rsidR="00D324A1">
                  <w:rPr>
                    <w:rFonts w:ascii="Times New Roman" w:hAnsi="Times New Roman" w:cs="Times New Roman"/>
                    <w:lang w:val="is-IS"/>
                  </w:rPr>
                  <w:t xml:space="preserve">og </w:t>
                </w:r>
                <w:r w:rsidRPr="00D324A1">
                  <w:rPr>
                    <w:rFonts w:ascii="Times New Roman" w:hAnsi="Times New Roman" w:cs="Times New Roman"/>
                    <w:lang w:val="is-IS"/>
                  </w:rPr>
                  <w:t xml:space="preserve">þar sem afar brýnt er að fylgjast með ferðum </w:t>
                </w:r>
                <w:r w:rsidRPr="00D324A1">
                  <w:rPr>
                    <w:rFonts w:ascii="Times New Roman" w:hAnsi="Times New Roman" w:cs="Times New Roman"/>
                    <w:lang w:val="is-IS"/>
                  </w:rPr>
                  <w:lastRenderedPageBreak/>
                  <w:t xml:space="preserve">þessara einstaklinga er nauðsynlegt að tryggja að aðildarríkin geti, að tillögu Löggæslusamvinnustofnunarinnar, skráð ríkisborgara þriðju ríkja sem </w:t>
                </w:r>
                <w:r w:rsidR="00CA7A5B">
                  <w:rPr>
                    <w:rFonts w:ascii="Times New Roman" w:hAnsi="Times New Roman" w:cs="Times New Roman"/>
                    <w:lang w:val="is-IS"/>
                  </w:rPr>
                  <w:t>temgjast</w:t>
                </w:r>
                <w:r w:rsidRPr="00D324A1">
                  <w:rPr>
                    <w:rFonts w:ascii="Times New Roman" w:hAnsi="Times New Roman" w:cs="Times New Roman"/>
                    <w:lang w:val="is-IS"/>
                  </w:rPr>
                  <w:t xml:space="preserve"> </w:t>
                </w:r>
                <w:r w:rsidR="0084575A">
                  <w:rPr>
                    <w:rFonts w:ascii="Times New Roman" w:hAnsi="Times New Roman" w:cs="Times New Roman"/>
                    <w:lang w:val="is-IS"/>
                  </w:rPr>
                  <w:t>hryðjuverk</w:t>
                </w:r>
                <w:r w:rsidR="00CA7A5B">
                  <w:rPr>
                    <w:rFonts w:ascii="Times New Roman" w:hAnsi="Times New Roman" w:cs="Times New Roman"/>
                    <w:lang w:val="is-IS"/>
                  </w:rPr>
                  <w:t>um</w:t>
                </w:r>
                <w:r w:rsidR="0084575A">
                  <w:rPr>
                    <w:rFonts w:ascii="Times New Roman" w:hAnsi="Times New Roman" w:cs="Times New Roman"/>
                    <w:lang w:val="is-IS"/>
                  </w:rPr>
                  <w:t xml:space="preserve"> eða ö</w:t>
                </w:r>
                <w:r w:rsidR="00CA7A5B">
                  <w:rPr>
                    <w:rFonts w:ascii="Times New Roman" w:hAnsi="Times New Roman" w:cs="Times New Roman"/>
                    <w:lang w:val="is-IS"/>
                  </w:rPr>
                  <w:t>ðrum</w:t>
                </w:r>
                <w:r w:rsidR="0084575A">
                  <w:rPr>
                    <w:rFonts w:ascii="Times New Roman" w:hAnsi="Times New Roman" w:cs="Times New Roman"/>
                    <w:lang w:val="is-IS"/>
                  </w:rPr>
                  <w:t xml:space="preserve"> </w:t>
                </w:r>
                <w:r w:rsidRPr="00D324A1">
                  <w:rPr>
                    <w:rFonts w:ascii="Times New Roman" w:hAnsi="Times New Roman" w:cs="Times New Roman"/>
                    <w:lang w:val="is-IS"/>
                  </w:rPr>
                  <w:t>alvarleg</w:t>
                </w:r>
                <w:r w:rsidR="00CA7A5B">
                  <w:rPr>
                    <w:rFonts w:ascii="Times New Roman" w:hAnsi="Times New Roman" w:cs="Times New Roman"/>
                    <w:lang w:val="is-IS"/>
                  </w:rPr>
                  <w:t>um</w:t>
                </w:r>
                <w:r w:rsidRPr="00D324A1">
                  <w:rPr>
                    <w:rFonts w:ascii="Times New Roman" w:hAnsi="Times New Roman" w:cs="Times New Roman"/>
                    <w:lang w:val="is-IS"/>
                  </w:rPr>
                  <w:t xml:space="preserve"> afbrot</w:t>
                </w:r>
                <w:r w:rsidR="00CA7A5B">
                  <w:rPr>
                    <w:rFonts w:ascii="Times New Roman" w:hAnsi="Times New Roman" w:cs="Times New Roman"/>
                    <w:lang w:val="is-IS"/>
                  </w:rPr>
                  <w:t>um</w:t>
                </w:r>
                <w:r w:rsidRPr="00D324A1">
                  <w:rPr>
                    <w:rFonts w:ascii="Times New Roman" w:hAnsi="Times New Roman" w:cs="Times New Roman"/>
                    <w:lang w:val="is-IS"/>
                  </w:rPr>
                  <w:t>, í Schengen-upplýsingakerfið.</w:t>
                </w:r>
              </w:p>
              <w:p w14:paraId="295A4B60" w14:textId="77777777" w:rsidR="002B5B9D" w:rsidRPr="00D324A1" w:rsidRDefault="002B5B9D" w:rsidP="002B5B9D">
                <w:pPr>
                  <w:jc w:val="both"/>
                  <w:rPr>
                    <w:rFonts w:ascii="Times New Roman" w:hAnsi="Times New Roman" w:cs="Times New Roman"/>
                    <w:lang w:val="is-IS"/>
                  </w:rPr>
                </w:pPr>
                <w:r w:rsidRPr="00D324A1">
                  <w:rPr>
                    <w:rFonts w:ascii="Times New Roman" w:hAnsi="Times New Roman" w:cs="Times New Roman"/>
                    <w:color w:val="242424"/>
                    <w:shd w:val="clear" w:color="auto" w:fill="FFFFFF"/>
                    <w:lang w:val="is-IS"/>
                  </w:rPr>
                  <w:t xml:space="preserve">Innleiðing gerðarinnar er liður í alþjóðlegum skuldbindingum Íslands sem þátttakanda í Schengen-samstarfinu og er mikilvæg í baráttunni gegn brotastarfsemi. </w:t>
                </w:r>
              </w:p>
              <w:p w14:paraId="318420E7" w14:textId="77777777" w:rsidR="00021A7E" w:rsidRPr="002B5B9D" w:rsidRDefault="00021A7E" w:rsidP="002B5B9D">
                <w:pPr>
                  <w:spacing w:before="60" w:after="60"/>
                  <w:ind w:left="714"/>
                  <w:jc w:val="both"/>
                  <w:rPr>
                    <w:rFonts w:ascii="Times New Roman" w:hAnsi="Times New Roman" w:cs="Times New Roman"/>
                    <w:bCs/>
                    <w:lang w:val="is-IS"/>
                  </w:rPr>
                </w:pPr>
              </w:p>
              <w:p w14:paraId="49F19076" w14:textId="63EE898F" w:rsidR="00FD2097" w:rsidRPr="002B5B9D" w:rsidRDefault="00D148DB" w:rsidP="002B5B9D">
                <w:pPr>
                  <w:pStyle w:val="ListParagraph"/>
                  <w:numPr>
                    <w:ilvl w:val="0"/>
                    <w:numId w:val="6"/>
                  </w:numPr>
                  <w:spacing w:before="60" w:after="60"/>
                  <w:ind w:left="714" w:hanging="357"/>
                  <w:contextualSpacing w:val="0"/>
                  <w:jc w:val="both"/>
                  <w:rPr>
                    <w:rFonts w:ascii="Times New Roman" w:hAnsi="Times New Roman" w:cs="Times New Roman"/>
                    <w:b/>
                    <w:lang w:val="is-IS"/>
                  </w:rPr>
                </w:pPr>
                <w:r w:rsidRPr="002B5B9D">
                  <w:rPr>
                    <w:rFonts w:ascii="Times New Roman" w:hAnsi="Times New Roman" w:cs="Times New Roman"/>
                    <w:b/>
                    <w:lang w:val="is-IS"/>
                  </w:rPr>
                  <w:t xml:space="preserve">Hvert er </w:t>
                </w:r>
                <w:r w:rsidR="00133146" w:rsidRPr="002B5B9D">
                  <w:rPr>
                    <w:rFonts w:ascii="Times New Roman" w:hAnsi="Times New Roman" w:cs="Times New Roman"/>
                    <w:b/>
                    <w:lang w:val="is-IS"/>
                  </w:rPr>
                  <w:t>úrlausnarefni</w:t>
                </w:r>
                <w:r w:rsidR="00E832C9" w:rsidRPr="002B5B9D">
                  <w:rPr>
                    <w:rFonts w:ascii="Times New Roman" w:hAnsi="Times New Roman" w:cs="Times New Roman"/>
                    <w:b/>
                    <w:lang w:val="is-IS"/>
                  </w:rPr>
                  <w:t>ð</w:t>
                </w:r>
                <w:r w:rsidRPr="002B5B9D">
                  <w:rPr>
                    <w:rFonts w:ascii="Times New Roman" w:hAnsi="Times New Roman" w:cs="Times New Roman"/>
                    <w:b/>
                    <w:lang w:val="is-IS"/>
                  </w:rPr>
                  <w:t>?</w:t>
                </w:r>
              </w:p>
              <w:p w14:paraId="3BD3BF26" w14:textId="5B47D2B6" w:rsidR="002B5B9D" w:rsidRPr="00095FC5" w:rsidRDefault="002B5B9D" w:rsidP="002B5B9D">
                <w:pPr>
                  <w:rPr>
                    <w:rFonts w:ascii="Times New Roman" w:hAnsi="Times New Roman" w:cs="Times New Roman"/>
                    <w:lang w:val="is-IS"/>
                  </w:rPr>
                </w:pPr>
                <w:r w:rsidRPr="00D324A1">
                  <w:rPr>
                    <w:rFonts w:ascii="Times New Roman" w:hAnsi="Times New Roman" w:cs="Times New Roman"/>
                    <w:bCs/>
                    <w:lang w:val="is-IS"/>
                  </w:rPr>
                  <w:t xml:space="preserve">Að innleiða reglugerð (ESB) </w:t>
                </w:r>
                <w:r w:rsidRPr="00D324A1">
                  <w:rPr>
                    <w:rFonts w:ascii="Times New Roman" w:hAnsi="Times New Roman" w:cs="Times New Roman"/>
                    <w:lang w:val="is-IS"/>
                  </w:rPr>
                  <w:t>2022/1190 um breytingu á reglugerð (ESB) 2018/1862 að því er varðar innfærslu upplýsingaskráninga í Schengen-upplýsingakerfið um ríkisborgara þriðju landa í þágu Sambandsins. Reglugerðin heimilar</w:t>
                </w:r>
                <w:r w:rsidRPr="00095FC5">
                  <w:rPr>
                    <w:rFonts w:ascii="Times New Roman" w:hAnsi="Times New Roman" w:cs="Times New Roman"/>
                    <w:lang w:val="is-IS"/>
                  </w:rPr>
                  <w:t xml:space="preserve"> skráningu ríkisborgara þriðju ríkja sem hafa tengsl við hryðjuverk eða </w:t>
                </w:r>
                <w:r w:rsidR="0084575A">
                  <w:rPr>
                    <w:rFonts w:ascii="Times New Roman" w:hAnsi="Times New Roman" w:cs="Times New Roman"/>
                    <w:lang w:val="is-IS"/>
                  </w:rPr>
                  <w:t xml:space="preserve">önnur </w:t>
                </w:r>
                <w:r w:rsidR="001F1CE1" w:rsidRPr="00095FC5">
                  <w:rPr>
                    <w:rFonts w:ascii="Times New Roman" w:hAnsi="Times New Roman" w:cs="Times New Roman"/>
                    <w:lang w:val="is-IS"/>
                  </w:rPr>
                  <w:t>alvarleg afbrot</w:t>
                </w:r>
                <w:r w:rsidRPr="00095FC5">
                  <w:rPr>
                    <w:rFonts w:ascii="Times New Roman" w:hAnsi="Times New Roman" w:cs="Times New Roman"/>
                    <w:lang w:val="is-IS"/>
                  </w:rPr>
                  <w:t xml:space="preserve"> og mælir fyrir um aðgerðir sem heimilt er að grípa til á grundvelli slíkrar skráninga</w:t>
                </w:r>
                <w:r w:rsidR="0084575A">
                  <w:rPr>
                    <w:rFonts w:ascii="Times New Roman" w:hAnsi="Times New Roman" w:cs="Times New Roman"/>
                    <w:lang w:val="is-IS"/>
                  </w:rPr>
                  <w:t>r</w:t>
                </w:r>
                <w:r w:rsidRPr="00095FC5">
                  <w:rPr>
                    <w:rFonts w:ascii="Times New Roman" w:hAnsi="Times New Roman" w:cs="Times New Roman"/>
                    <w:lang w:val="is-IS"/>
                  </w:rPr>
                  <w:t xml:space="preserve">. </w:t>
                </w:r>
              </w:p>
              <w:p w14:paraId="596B973B" w14:textId="4558F144" w:rsidR="00021A7E" w:rsidRPr="002B5B9D" w:rsidRDefault="00021A7E" w:rsidP="002B5B9D">
                <w:pPr>
                  <w:pStyle w:val="ListParagraph"/>
                  <w:jc w:val="both"/>
                  <w:rPr>
                    <w:rFonts w:ascii="Times New Roman" w:hAnsi="Times New Roman" w:cs="Times New Roman"/>
                    <w:bCs/>
                    <w:lang w:val="is-IS"/>
                  </w:rPr>
                </w:pPr>
              </w:p>
              <w:p w14:paraId="6D880C0F" w14:textId="77777777" w:rsidR="00021A7E" w:rsidRPr="002B5B9D" w:rsidRDefault="007822E4" w:rsidP="002B5B9D">
                <w:pPr>
                  <w:pStyle w:val="ListParagraph"/>
                  <w:numPr>
                    <w:ilvl w:val="0"/>
                    <w:numId w:val="6"/>
                  </w:numPr>
                  <w:spacing w:before="60" w:after="60"/>
                  <w:ind w:left="714" w:hanging="357"/>
                  <w:contextualSpacing w:val="0"/>
                  <w:jc w:val="both"/>
                  <w:rPr>
                    <w:rFonts w:ascii="Times New Roman" w:hAnsi="Times New Roman" w:cs="Times New Roman"/>
                    <w:b/>
                    <w:lang w:val="is-IS"/>
                  </w:rPr>
                </w:pPr>
                <w:r w:rsidRPr="002B5B9D">
                  <w:rPr>
                    <w:rFonts w:ascii="Times New Roman" w:hAnsi="Times New Roman" w:cs="Times New Roman"/>
                    <w:b/>
                    <w:lang w:val="is-IS"/>
                  </w:rPr>
                  <w:t>A</w:t>
                </w:r>
                <w:r w:rsidR="00D148DB" w:rsidRPr="002B5B9D">
                  <w:rPr>
                    <w:rFonts w:ascii="Times New Roman" w:hAnsi="Times New Roman" w:cs="Times New Roman"/>
                    <w:b/>
                    <w:lang w:val="is-IS"/>
                  </w:rPr>
                  <w:t xml:space="preserve">ð hvaða marki </w:t>
                </w:r>
                <w:r w:rsidR="003821A7" w:rsidRPr="002B5B9D">
                  <w:rPr>
                    <w:rFonts w:ascii="Times New Roman" w:hAnsi="Times New Roman" w:cs="Times New Roman"/>
                    <w:b/>
                    <w:lang w:val="is-IS"/>
                  </w:rPr>
                  <w:t>duga gildandi lög og reglur ekki til</w:t>
                </w:r>
                <w:r w:rsidR="00941142" w:rsidRPr="002B5B9D">
                  <w:rPr>
                    <w:rFonts w:ascii="Times New Roman" w:hAnsi="Times New Roman" w:cs="Times New Roman"/>
                    <w:b/>
                    <w:lang w:val="is-IS"/>
                  </w:rPr>
                  <w:t>?</w:t>
                </w:r>
              </w:p>
              <w:p w14:paraId="533FC90C" w14:textId="4F5A74A4" w:rsidR="00CA3381" w:rsidRPr="002B5B9D" w:rsidRDefault="00FA7640" w:rsidP="00FA7640">
                <w:pPr>
                  <w:spacing w:before="60" w:after="60"/>
                  <w:ind w:left="357"/>
                  <w:jc w:val="both"/>
                  <w:rPr>
                    <w:rFonts w:ascii="Times New Roman" w:hAnsi="Times New Roman" w:cs="Times New Roman"/>
                    <w:lang w:val="is-IS"/>
                  </w:rPr>
                </w:pPr>
                <w:r>
                  <w:rPr>
                    <w:rFonts w:ascii="Times New Roman" w:hAnsi="Times New Roman" w:cs="Times New Roman"/>
                    <w:lang w:val="is-IS"/>
                  </w:rPr>
                  <w:t xml:space="preserve">Sjá fyrri athugasemdir. </w:t>
                </w:r>
              </w:p>
            </w:sdtContent>
          </w:sdt>
          <w:permEnd w:id="533660141" w:displacedByCustomXml="prev"/>
        </w:tc>
      </w:tr>
      <w:tr w:rsidR="00E34B42" w:rsidRPr="00E34B42" w14:paraId="3F9B64C2" w14:textId="77777777" w:rsidTr="007414CB">
        <w:tc>
          <w:tcPr>
            <w:tcW w:w="9288" w:type="dxa"/>
            <w:shd w:val="clear" w:color="auto" w:fill="92CDDC" w:themeFill="accent5" w:themeFillTint="99"/>
          </w:tcPr>
          <w:p w14:paraId="0681E0D8" w14:textId="77777777" w:rsidR="00263F72" w:rsidRPr="00E34B42" w:rsidRDefault="00263F7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Markmið</w:t>
            </w:r>
            <w:r w:rsidR="007A02FD" w:rsidRPr="00E34B42">
              <w:rPr>
                <w:rFonts w:ascii="Times New Roman" w:hAnsi="Times New Roman" w:cs="Times New Roman"/>
                <w:b/>
                <w:lang w:val="is-IS"/>
              </w:rPr>
              <w:t xml:space="preserve"> </w:t>
            </w:r>
          </w:p>
        </w:tc>
      </w:tr>
      <w:tr w:rsidR="00E34B42" w:rsidRPr="002A54E0" w14:paraId="033A61A5" w14:textId="77777777" w:rsidTr="005E6791">
        <w:trPr>
          <w:trHeight w:val="747"/>
        </w:trPr>
        <w:tc>
          <w:tcPr>
            <w:tcW w:w="9288" w:type="dxa"/>
          </w:tcPr>
          <w:permStart w:id="1161436249" w:edGrp="everyone" w:colFirst="0" w:colLast="0" w:displacedByCustomXml="next"/>
          <w:sdt>
            <w:sdtPr>
              <w:rPr>
                <w:rFonts w:ascii="Times New Roman" w:hAnsi="Times New Roman" w:cs="Times New Roman"/>
                <w:b/>
                <w:lang w:val="is-IS"/>
              </w:rPr>
              <w:id w:val="-197159978"/>
            </w:sdtPr>
            <w:sdtEndPr>
              <w:rPr>
                <w:rFonts w:asciiTheme="minorHAnsi" w:hAnsiTheme="minorHAnsi" w:cstheme="minorBidi"/>
                <w:b w:val="0"/>
              </w:rPr>
            </w:sdtEndPr>
            <w:sdtContent>
              <w:p w14:paraId="47753959" w14:textId="07604268" w:rsidR="006C6EA3" w:rsidRDefault="00645781" w:rsidP="00BA5089">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Stefna </w:t>
                </w:r>
                <w:r w:rsidR="00133146" w:rsidRPr="00E34B42">
                  <w:rPr>
                    <w:rFonts w:ascii="Times New Roman" w:hAnsi="Times New Roman" w:cs="Times New Roman"/>
                    <w:b/>
                    <w:lang w:val="is-IS"/>
                  </w:rPr>
                  <w:t>hins opinbera</w:t>
                </w:r>
                <w:r w:rsidR="00D148DB" w:rsidRPr="00E34B42">
                  <w:rPr>
                    <w:rFonts w:ascii="Times New Roman" w:hAnsi="Times New Roman" w:cs="Times New Roman"/>
                    <w:b/>
                    <w:lang w:val="is-IS"/>
                  </w:rPr>
                  <w:t xml:space="preserve"> á </w:t>
                </w:r>
                <w:r w:rsidRPr="00E34B42">
                  <w:rPr>
                    <w:rFonts w:ascii="Times New Roman" w:hAnsi="Times New Roman" w:cs="Times New Roman"/>
                    <w:b/>
                    <w:lang w:val="is-IS"/>
                  </w:rPr>
                  <w:t>viðkomandi málefna</w:t>
                </w:r>
                <w:r w:rsidR="00D148DB" w:rsidRPr="00E34B42">
                  <w:rPr>
                    <w:rFonts w:ascii="Times New Roman" w:hAnsi="Times New Roman" w:cs="Times New Roman"/>
                    <w:b/>
                    <w:lang w:val="is-IS"/>
                  </w:rPr>
                  <w:t>sviði</w:t>
                </w:r>
                <w:r w:rsidRPr="00E34B42">
                  <w:rPr>
                    <w:rFonts w:ascii="Times New Roman" w:hAnsi="Times New Roman" w:cs="Times New Roman"/>
                    <w:b/>
                    <w:lang w:val="is-IS"/>
                  </w:rPr>
                  <w:t>/málaflokki</w:t>
                </w:r>
                <w:r w:rsidR="00021A7E">
                  <w:rPr>
                    <w:rFonts w:ascii="Times New Roman" w:hAnsi="Times New Roman" w:cs="Times New Roman"/>
                    <w:b/>
                    <w:lang w:val="is-IS"/>
                  </w:rPr>
                  <w:t>.</w:t>
                </w:r>
              </w:p>
              <w:p w14:paraId="12E03AB8" w14:textId="0EF01033" w:rsidR="00021A7E" w:rsidRPr="00021A7E" w:rsidRDefault="00D324A1" w:rsidP="00021A7E">
                <w:pPr>
                  <w:spacing w:before="60" w:after="60"/>
                  <w:ind w:left="714"/>
                  <w:rPr>
                    <w:rFonts w:ascii="Times New Roman" w:hAnsi="Times New Roman" w:cs="Times New Roman"/>
                    <w:bCs/>
                    <w:lang w:val="is-IS"/>
                  </w:rPr>
                </w:pPr>
                <w:r w:rsidRPr="00AD71A8">
                  <w:rPr>
                    <w:rFonts w:ascii="Times New Roman" w:hAnsi="Times New Roman" w:cs="Times New Roman"/>
                    <w:bCs/>
                    <w:lang w:val="is-IS"/>
                  </w:rPr>
                  <w:t xml:space="preserve">Stefna hins opinbera birtist í gildandi lögum um </w:t>
                </w:r>
                <w:r>
                  <w:rPr>
                    <w:rFonts w:ascii="Times New Roman" w:hAnsi="Times New Roman" w:cs="Times New Roman"/>
                    <w:bCs/>
                    <w:lang w:val="is-IS"/>
                  </w:rPr>
                  <w:t xml:space="preserve">Schengen-upplýsingakerfið og í stefnu Íslands um málefni landamæra. </w:t>
                </w:r>
                <w:r w:rsidRPr="00AD71A8">
                  <w:rPr>
                    <w:rFonts w:ascii="Times New Roman" w:hAnsi="Times New Roman" w:cs="Times New Roman"/>
                    <w:bCs/>
                    <w:lang w:val="is-IS"/>
                  </w:rPr>
                  <w:t>Þá hefur Ísland undirgengist alþjóðlegar skuldbindingar með þátttöku í Schengen-samstarfinu.</w:t>
                </w:r>
              </w:p>
              <w:p w14:paraId="7EBA9D06" w14:textId="1959CA52" w:rsidR="00021A7E" w:rsidRDefault="00187E36" w:rsidP="00645781">
                <w:pPr>
                  <w:pStyle w:val="ListParagraph"/>
                  <w:numPr>
                    <w:ilvl w:val="0"/>
                    <w:numId w:val="7"/>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Markmið sem að er stefnt </w:t>
                </w:r>
                <w:r w:rsidR="00645781" w:rsidRPr="00E34B42">
                  <w:rPr>
                    <w:rFonts w:ascii="Times New Roman" w:hAnsi="Times New Roman" w:cs="Times New Roman"/>
                    <w:b/>
                    <w:lang w:val="is-IS"/>
                  </w:rPr>
                  <w:t xml:space="preserve">með lagasetningu </w:t>
                </w:r>
                <w:r w:rsidRPr="00E34B42">
                  <w:rPr>
                    <w:rFonts w:ascii="Times New Roman" w:hAnsi="Times New Roman" w:cs="Times New Roman"/>
                    <w:b/>
                    <w:lang w:val="is-IS"/>
                  </w:rPr>
                  <w:t>í ljósi úrlausnarefnis</w:t>
                </w:r>
                <w:r w:rsidR="00645781" w:rsidRPr="00E34B42">
                  <w:rPr>
                    <w:rFonts w:ascii="Times New Roman" w:hAnsi="Times New Roman" w:cs="Times New Roman"/>
                    <w:b/>
                    <w:lang w:val="is-IS"/>
                  </w:rPr>
                  <w:t xml:space="preserve"> og stefnu stjórnvalda</w:t>
                </w:r>
                <w:r w:rsidR="00021A7E">
                  <w:rPr>
                    <w:rFonts w:ascii="Times New Roman" w:hAnsi="Times New Roman" w:cs="Times New Roman"/>
                    <w:b/>
                    <w:lang w:val="is-IS"/>
                  </w:rPr>
                  <w:t>.</w:t>
                </w:r>
              </w:p>
              <w:sdt>
                <w:sdtPr>
                  <w:rPr>
                    <w:lang w:val="is-IS"/>
                  </w:rPr>
                  <w:id w:val="-752430843"/>
                </w:sdtPr>
                <w:sdtEndPr/>
                <w:sdtContent>
                  <w:p w14:paraId="7725E11F" w14:textId="11549424" w:rsidR="00CA3381" w:rsidRPr="00FA7640" w:rsidRDefault="00FA7640" w:rsidP="00FA7640">
                    <w:pPr>
                      <w:spacing w:before="60" w:after="60"/>
                      <w:ind w:left="357"/>
                    </w:pPr>
                    <w:r w:rsidRPr="00770711">
                      <w:rPr>
                        <w:rFonts w:ascii="Times New Roman" w:hAnsi="Times New Roman" w:cs="Times New Roman"/>
                        <w:lang w:val="is-IS"/>
                      </w:rPr>
                      <w:t xml:space="preserve">Markmið með lagasetningunni er að uppfylla þjóðréttarlegar skuldbindingar Íslands skv. Schengen-samningnum. </w:t>
                    </w:r>
                  </w:p>
                </w:sdtContent>
              </w:sdt>
            </w:sdtContent>
          </w:sdt>
        </w:tc>
      </w:tr>
      <w:permEnd w:id="1161436249"/>
      <w:tr w:rsidR="00E34B42" w:rsidRPr="00E34B42" w14:paraId="06202A84" w14:textId="77777777" w:rsidTr="007414CB">
        <w:tc>
          <w:tcPr>
            <w:tcW w:w="9288" w:type="dxa"/>
            <w:shd w:val="clear" w:color="auto" w:fill="92CDDC" w:themeFill="accent5" w:themeFillTint="99"/>
          </w:tcPr>
          <w:p w14:paraId="71C0A252" w14:textId="77777777" w:rsidR="00263F72" w:rsidRPr="00E34B42" w:rsidRDefault="00E832C9"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Leiðir</w:t>
            </w:r>
          </w:p>
        </w:tc>
      </w:tr>
      <w:tr w:rsidR="00E34B42" w:rsidRPr="00E34B42" w14:paraId="1646929F" w14:textId="77777777" w:rsidTr="00FD2097">
        <w:trPr>
          <w:trHeight w:val="826"/>
        </w:trPr>
        <w:tc>
          <w:tcPr>
            <w:tcW w:w="9288" w:type="dxa"/>
          </w:tcPr>
          <w:permStart w:id="161577044"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B0BC4C6" w14:textId="66CD59A0"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Ekkert aðhafst</w:t>
                </w:r>
                <w:r w:rsidR="0047580A" w:rsidRPr="00E34B42">
                  <w:rPr>
                    <w:rFonts w:ascii="Times New Roman" w:hAnsi="Times New Roman" w:cs="Times New Roman"/>
                    <w:b/>
                    <w:lang w:val="is-IS"/>
                  </w:rPr>
                  <w:t xml:space="preserve"> - hvaða afleiðingar hefði það?</w:t>
                </w:r>
              </w:p>
              <w:p w14:paraId="6EF44F1A" w14:textId="2B222888" w:rsidR="00021A7E" w:rsidRPr="00021A7E" w:rsidRDefault="00FA7640" w:rsidP="00021A7E">
                <w:pPr>
                  <w:spacing w:before="60" w:after="60"/>
                  <w:ind w:left="714"/>
                  <w:rPr>
                    <w:rFonts w:ascii="Times New Roman" w:hAnsi="Times New Roman" w:cs="Times New Roman"/>
                    <w:bCs/>
                    <w:lang w:val="is-IS"/>
                  </w:rPr>
                </w:pPr>
                <w:r>
                  <w:rPr>
                    <w:rFonts w:ascii="Times New Roman" w:hAnsi="Times New Roman" w:cs="Times New Roman"/>
                    <w:bCs/>
                    <w:lang w:val="is-IS"/>
                  </w:rPr>
                  <w:t xml:space="preserve">Ef ekkert verður aðhafst bregst Ísland skuldbindingum sínum samkvæmt Schengen-samningnum sem </w:t>
                </w:r>
                <w:r w:rsidR="00804226">
                  <w:rPr>
                    <w:rFonts w:ascii="Times New Roman" w:hAnsi="Times New Roman" w:cs="Times New Roman"/>
                    <w:bCs/>
                    <w:lang w:val="is-IS"/>
                  </w:rPr>
                  <w:t>gæti þýtt</w:t>
                </w:r>
                <w:r>
                  <w:rPr>
                    <w:rFonts w:ascii="Times New Roman" w:hAnsi="Times New Roman" w:cs="Times New Roman"/>
                    <w:bCs/>
                    <w:lang w:val="is-IS"/>
                  </w:rPr>
                  <w:t xml:space="preserve"> upphaf úrsagnarfer</w:t>
                </w:r>
                <w:r w:rsidR="0084575A">
                  <w:rPr>
                    <w:rFonts w:ascii="Times New Roman" w:hAnsi="Times New Roman" w:cs="Times New Roman"/>
                    <w:bCs/>
                    <w:lang w:val="is-IS"/>
                  </w:rPr>
                  <w:t>il</w:t>
                </w:r>
                <w:r>
                  <w:rPr>
                    <w:rFonts w:ascii="Times New Roman" w:hAnsi="Times New Roman" w:cs="Times New Roman"/>
                    <w:bCs/>
                    <w:lang w:val="is-IS"/>
                  </w:rPr>
                  <w:t>s Íslands úr samstarfinu.</w:t>
                </w:r>
              </w:p>
              <w:p w14:paraId="2D88A9F6" w14:textId="77A0770C" w:rsidR="00FD2097" w:rsidRDefault="004978E5"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Önnur úrræði en lagasetning</w:t>
                </w:r>
                <w:r w:rsidR="0047580A" w:rsidRPr="00E34B42">
                  <w:rPr>
                    <w:rFonts w:ascii="Times New Roman" w:hAnsi="Times New Roman" w:cs="Times New Roman"/>
                    <w:b/>
                    <w:lang w:val="is-IS"/>
                  </w:rPr>
                  <w:t xml:space="preserve"> sem metin hafa verið</w:t>
                </w:r>
                <w:r w:rsidR="00021A7E">
                  <w:rPr>
                    <w:rFonts w:ascii="Times New Roman" w:hAnsi="Times New Roman" w:cs="Times New Roman"/>
                    <w:b/>
                    <w:lang w:val="is-IS"/>
                  </w:rPr>
                  <w:t>.</w:t>
                </w:r>
              </w:p>
              <w:p w14:paraId="34378B96" w14:textId="5C4F6FF1" w:rsidR="00021A7E" w:rsidRPr="00021A7E" w:rsidRDefault="00FA7640" w:rsidP="00021A7E">
                <w:pPr>
                  <w:pStyle w:val="ListParagraph"/>
                  <w:rPr>
                    <w:rFonts w:ascii="Times New Roman" w:hAnsi="Times New Roman" w:cs="Times New Roman"/>
                    <w:bCs/>
                    <w:lang w:val="is-IS"/>
                  </w:rPr>
                </w:pPr>
                <w:r>
                  <w:rPr>
                    <w:rFonts w:ascii="Times New Roman" w:hAnsi="Times New Roman" w:cs="Times New Roman"/>
                    <w:bCs/>
                    <w:lang w:val="is-IS"/>
                  </w:rPr>
                  <w:t>Önnur úrræði en lagasetning hafa ekki verið metin sérstaklega enda lagasetning nauðsynleg með vísan til þess að þegar eru í gildi lög um Schengen-upplýsinga</w:t>
                </w:r>
                <w:r w:rsidR="00095FC5">
                  <w:rPr>
                    <w:rFonts w:ascii="Times New Roman" w:hAnsi="Times New Roman" w:cs="Times New Roman"/>
                    <w:bCs/>
                    <w:lang w:val="is-IS"/>
                  </w:rPr>
                  <w:t>kerfið</w:t>
                </w:r>
                <w:r>
                  <w:rPr>
                    <w:rFonts w:ascii="Times New Roman" w:hAnsi="Times New Roman" w:cs="Times New Roman"/>
                    <w:bCs/>
                    <w:lang w:val="is-IS"/>
                  </w:rPr>
                  <w:t xml:space="preserve"> og mæla þarf fyrir um þessa heimild til skráningar í </w:t>
                </w:r>
                <w:r w:rsidR="00CA7A5B">
                  <w:rPr>
                    <w:rFonts w:ascii="Times New Roman" w:hAnsi="Times New Roman" w:cs="Times New Roman"/>
                    <w:bCs/>
                    <w:lang w:val="is-IS"/>
                  </w:rPr>
                  <w:t xml:space="preserve">þeim </w:t>
                </w:r>
                <w:r>
                  <w:rPr>
                    <w:rFonts w:ascii="Times New Roman" w:hAnsi="Times New Roman" w:cs="Times New Roman"/>
                    <w:bCs/>
                    <w:lang w:val="is-IS"/>
                  </w:rPr>
                  <w:t xml:space="preserve">lögum. </w:t>
                </w:r>
              </w:p>
              <w:p w14:paraId="70614062" w14:textId="459693F6" w:rsidR="00021A7E" w:rsidRDefault="0047580A" w:rsidP="00BA5089">
                <w:pPr>
                  <w:pStyle w:val="ListParagraph"/>
                  <w:numPr>
                    <w:ilvl w:val="0"/>
                    <w:numId w:val="5"/>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Mögulegar l</w:t>
                </w:r>
                <w:r w:rsidR="00A77160" w:rsidRPr="00E34B42">
                  <w:rPr>
                    <w:rFonts w:ascii="Times New Roman" w:hAnsi="Times New Roman" w:cs="Times New Roman"/>
                    <w:b/>
                    <w:lang w:val="is-IS"/>
                  </w:rPr>
                  <w:t>eiðir við l</w:t>
                </w:r>
                <w:r w:rsidR="00133146" w:rsidRPr="00E34B42">
                  <w:rPr>
                    <w:rFonts w:ascii="Times New Roman" w:hAnsi="Times New Roman" w:cs="Times New Roman"/>
                    <w:b/>
                    <w:lang w:val="is-IS"/>
                  </w:rPr>
                  <w:t>agasetning</w:t>
                </w:r>
                <w:r w:rsidR="00CA3381" w:rsidRPr="00E34B42">
                  <w:rPr>
                    <w:rFonts w:ascii="Times New Roman" w:hAnsi="Times New Roman" w:cs="Times New Roman"/>
                    <w:b/>
                    <w:lang w:val="is-IS"/>
                  </w:rPr>
                  <w:t>u</w:t>
                </w:r>
                <w:r w:rsidR="00936E30">
                  <w:rPr>
                    <w:rFonts w:ascii="Times New Roman" w:hAnsi="Times New Roman" w:cs="Times New Roman"/>
                    <w:b/>
                    <w:lang w:val="is-IS"/>
                  </w:rPr>
                  <w:t>.</w:t>
                </w:r>
              </w:p>
              <w:p w14:paraId="6EED0786" w14:textId="0ACC74A8" w:rsidR="00CA3381" w:rsidRPr="00936E30" w:rsidRDefault="00FA7640" w:rsidP="00936E30">
                <w:pPr>
                  <w:spacing w:before="60" w:after="60"/>
                  <w:ind w:left="714"/>
                  <w:rPr>
                    <w:rFonts w:ascii="Times New Roman" w:hAnsi="Times New Roman" w:cs="Times New Roman"/>
                    <w:lang w:val="is-IS"/>
                  </w:rPr>
                </w:pPr>
                <w:r>
                  <w:rPr>
                    <w:rFonts w:ascii="Times New Roman" w:hAnsi="Times New Roman" w:cs="Times New Roman"/>
                    <w:lang w:val="is-IS"/>
                  </w:rPr>
                  <w:t>Sjá fyrri athugasemdir.</w:t>
                </w:r>
              </w:p>
            </w:sdtContent>
          </w:sdt>
        </w:tc>
      </w:tr>
      <w:permEnd w:id="161577044"/>
      <w:tr w:rsidR="00E34B42" w:rsidRPr="00B11DCA" w14:paraId="6C467869" w14:textId="77777777" w:rsidTr="007414CB">
        <w:tc>
          <w:tcPr>
            <w:tcW w:w="9288" w:type="dxa"/>
            <w:shd w:val="clear" w:color="auto" w:fill="92CDDC" w:themeFill="accent5" w:themeFillTint="99"/>
          </w:tcPr>
          <w:p w14:paraId="2C73A9D1" w14:textId="77777777" w:rsidR="000D6E33" w:rsidRPr="00E34B42" w:rsidRDefault="000D6E33"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Hvaða leið er áformuð og hvers vegna?</w:t>
            </w:r>
          </w:p>
        </w:tc>
      </w:tr>
      <w:tr w:rsidR="00E34B42" w:rsidRPr="002A54E0" w14:paraId="66543D66" w14:textId="77777777" w:rsidTr="002115E6">
        <w:trPr>
          <w:trHeight w:val="679"/>
        </w:trPr>
        <w:tc>
          <w:tcPr>
            <w:tcW w:w="9288" w:type="dxa"/>
          </w:tcPr>
          <w:sdt>
            <w:sdtPr>
              <w:rPr>
                <w:rFonts w:ascii="Times New Roman" w:hAnsi="Times New Roman" w:cs="Times New Roman"/>
                <w:b/>
                <w:lang w:val="is-IS"/>
              </w:rPr>
              <w:id w:val="-853185132"/>
            </w:sdtPr>
            <w:sdtEndPr>
              <w:rPr>
                <w:rFonts w:asciiTheme="minorHAnsi" w:hAnsiTheme="minorHAnsi" w:cstheme="minorBidi"/>
                <w:b w:val="0"/>
                <w:bCs/>
              </w:rPr>
            </w:sdtEndPr>
            <w:sdtContent>
              <w:permStart w:id="1289752288" w:edGrp="everyone" w:displacedByCustomXml="prev"/>
              <w:p w14:paraId="66864AE7" w14:textId="07F6688D" w:rsidR="000D6E33"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Stutt lýsing á þeirri leið sem áformuð er og rökstuðningur fyrir henni</w:t>
                </w:r>
                <w:r w:rsidR="00936E30">
                  <w:rPr>
                    <w:rFonts w:ascii="Times New Roman" w:hAnsi="Times New Roman" w:cs="Times New Roman"/>
                    <w:b/>
                    <w:lang w:val="is-IS"/>
                  </w:rPr>
                  <w:t>.</w:t>
                </w:r>
              </w:p>
              <w:p w14:paraId="571A53EB" w14:textId="715AE614" w:rsidR="00936E30" w:rsidRPr="00936E30" w:rsidRDefault="001F1CE1" w:rsidP="00936E30">
                <w:pPr>
                  <w:spacing w:before="60" w:after="60"/>
                  <w:ind w:left="714"/>
                  <w:rPr>
                    <w:rFonts w:ascii="Times New Roman" w:hAnsi="Times New Roman" w:cs="Times New Roman"/>
                    <w:bCs/>
                    <w:lang w:val="is-IS"/>
                  </w:rPr>
                </w:pPr>
                <w:r>
                  <w:rPr>
                    <w:rFonts w:ascii="Times New Roman" w:hAnsi="Times New Roman" w:cs="Times New Roman"/>
                    <w:bCs/>
                    <w:lang w:val="is-IS"/>
                  </w:rPr>
                  <w:t xml:space="preserve">Stefnt er að því að mæla </w:t>
                </w:r>
                <w:r w:rsidR="00FA7640">
                  <w:rPr>
                    <w:rFonts w:ascii="Times New Roman" w:hAnsi="Times New Roman" w:cs="Times New Roman"/>
                    <w:bCs/>
                    <w:lang w:val="is-IS"/>
                  </w:rPr>
                  <w:t xml:space="preserve">fyrir um tvö ný ákvæði í lögum um Schengen-upplýsingakerfið nr. 51/2021 sem fjalla um heimild til </w:t>
                </w:r>
                <w:r w:rsidR="0084575A">
                  <w:rPr>
                    <w:rFonts w:ascii="Times New Roman" w:hAnsi="Times New Roman" w:cs="Times New Roman"/>
                    <w:bCs/>
                    <w:lang w:val="is-IS"/>
                  </w:rPr>
                  <w:t>skráningar ríkisborgarar þriðju ríkja sem hafa tengsl við hryðjuverk eða önnur alvarleg afbrot</w:t>
                </w:r>
                <w:r w:rsidR="00FA7640">
                  <w:rPr>
                    <w:rFonts w:ascii="Times New Roman" w:hAnsi="Times New Roman" w:cs="Times New Roman"/>
                    <w:bCs/>
                    <w:lang w:val="is-IS"/>
                  </w:rPr>
                  <w:t xml:space="preserve"> og aðgerða sem má grípa til á grundvelli slíkra</w:t>
                </w:r>
                <w:r w:rsidR="0084575A">
                  <w:rPr>
                    <w:rFonts w:ascii="Times New Roman" w:hAnsi="Times New Roman" w:cs="Times New Roman"/>
                    <w:bCs/>
                    <w:lang w:val="is-IS"/>
                  </w:rPr>
                  <w:t>r</w:t>
                </w:r>
                <w:r w:rsidR="00FA7640">
                  <w:rPr>
                    <w:rFonts w:ascii="Times New Roman" w:hAnsi="Times New Roman" w:cs="Times New Roman"/>
                    <w:bCs/>
                    <w:lang w:val="is-IS"/>
                  </w:rPr>
                  <w:t xml:space="preserve"> skráninga</w:t>
                </w:r>
                <w:r w:rsidR="0084575A">
                  <w:rPr>
                    <w:rFonts w:ascii="Times New Roman" w:hAnsi="Times New Roman" w:cs="Times New Roman"/>
                    <w:bCs/>
                    <w:lang w:val="is-IS"/>
                  </w:rPr>
                  <w:t>r</w:t>
                </w:r>
                <w:r w:rsidR="00FA7640">
                  <w:rPr>
                    <w:rFonts w:ascii="Times New Roman" w:hAnsi="Times New Roman" w:cs="Times New Roman"/>
                    <w:bCs/>
                    <w:lang w:val="is-IS"/>
                  </w:rPr>
                  <w:t xml:space="preserve">. </w:t>
                </w:r>
                <w:r w:rsidR="00D324A1">
                  <w:rPr>
                    <w:rFonts w:ascii="Times New Roman" w:hAnsi="Times New Roman" w:cs="Times New Roman"/>
                    <w:bCs/>
                    <w:lang w:val="is-IS"/>
                  </w:rPr>
                  <w:t xml:space="preserve">Einnig er stefnt að því að gera nokkrar breytingar á </w:t>
                </w:r>
                <w:r w:rsidR="00FA7640">
                  <w:rPr>
                    <w:rFonts w:ascii="Times New Roman" w:hAnsi="Times New Roman" w:cs="Times New Roman"/>
                    <w:bCs/>
                    <w:lang w:val="is-IS"/>
                  </w:rPr>
                  <w:t xml:space="preserve">öðrum viðeigandi ákvæðum laganna til að innleiða að fullu </w:t>
                </w:r>
                <w:r>
                  <w:rPr>
                    <w:rFonts w:ascii="Times New Roman" w:hAnsi="Times New Roman" w:cs="Times New Roman"/>
                    <w:bCs/>
                    <w:lang w:val="is-IS"/>
                  </w:rPr>
                  <w:t>þá gerð sem verið er að innleiða</w:t>
                </w:r>
                <w:r w:rsidR="0084575A">
                  <w:rPr>
                    <w:rFonts w:ascii="Times New Roman" w:hAnsi="Times New Roman" w:cs="Times New Roman"/>
                    <w:bCs/>
                    <w:lang w:val="is-IS"/>
                  </w:rPr>
                  <w:t xml:space="preserve"> með frumvarpinu</w:t>
                </w:r>
                <w:r>
                  <w:rPr>
                    <w:rFonts w:ascii="Times New Roman" w:hAnsi="Times New Roman" w:cs="Times New Roman"/>
                    <w:bCs/>
                    <w:lang w:val="is-IS"/>
                  </w:rPr>
                  <w:t xml:space="preserve"> og mæla</w:t>
                </w:r>
                <w:r w:rsidR="00804226">
                  <w:rPr>
                    <w:rFonts w:ascii="Times New Roman" w:hAnsi="Times New Roman" w:cs="Times New Roman"/>
                    <w:bCs/>
                    <w:lang w:val="is-IS"/>
                  </w:rPr>
                  <w:t xml:space="preserve"> þannig</w:t>
                </w:r>
                <w:r>
                  <w:rPr>
                    <w:rFonts w:ascii="Times New Roman" w:hAnsi="Times New Roman" w:cs="Times New Roman"/>
                    <w:bCs/>
                    <w:lang w:val="is-IS"/>
                  </w:rPr>
                  <w:t xml:space="preserve"> m.a. fyrir um endurskoðun og eyðingu þessara skráninga. </w:t>
                </w:r>
                <w:r w:rsidR="00FA7640">
                  <w:rPr>
                    <w:rFonts w:ascii="Times New Roman" w:hAnsi="Times New Roman" w:cs="Times New Roman"/>
                    <w:bCs/>
                    <w:lang w:val="is-IS"/>
                  </w:rPr>
                  <w:t xml:space="preserve"> </w:t>
                </w:r>
              </w:p>
              <w:p w14:paraId="3353F8F9" w14:textId="77777777" w:rsidR="00936E30" w:rsidRDefault="000D6E33" w:rsidP="00BA5089">
                <w:pPr>
                  <w:pStyle w:val="ListParagraph"/>
                  <w:numPr>
                    <w:ilvl w:val="0"/>
                    <w:numId w:val="16"/>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w:t>
                </w:r>
                <w:r w:rsidR="00AB7B39" w:rsidRPr="00E34B42">
                  <w:rPr>
                    <w:rFonts w:ascii="Times New Roman" w:hAnsi="Times New Roman" w:cs="Times New Roman"/>
                    <w:b/>
                    <w:lang w:val="is-IS"/>
                  </w:rPr>
                  <w:t xml:space="preserve">lstu fyrirhuguðu breytingar á </w:t>
                </w:r>
                <w:r w:rsidRPr="00E34B42">
                  <w:rPr>
                    <w:rFonts w:ascii="Times New Roman" w:hAnsi="Times New Roman" w:cs="Times New Roman"/>
                    <w:b/>
                    <w:lang w:val="is-IS"/>
                  </w:rPr>
                  <w:t>gildandi lögum og reglum</w:t>
                </w:r>
                <w:r w:rsidR="00AB7B39" w:rsidRPr="00E34B42">
                  <w:rPr>
                    <w:rFonts w:ascii="Times New Roman" w:hAnsi="Times New Roman" w:cs="Times New Roman"/>
                    <w:b/>
                    <w:lang w:val="is-IS"/>
                  </w:rPr>
                  <w:t>, hvort heldur bætt er við eða fellt brott</w:t>
                </w:r>
                <w:r w:rsidR="00936E30">
                  <w:rPr>
                    <w:rFonts w:ascii="Times New Roman" w:hAnsi="Times New Roman" w:cs="Times New Roman"/>
                    <w:b/>
                    <w:lang w:val="is-IS"/>
                  </w:rPr>
                  <w:t>.</w:t>
                </w:r>
              </w:p>
              <w:p w14:paraId="48F47C60" w14:textId="45AD9EC4" w:rsidR="000D6E33" w:rsidRPr="00936E30" w:rsidRDefault="00FA7640" w:rsidP="00936E30">
                <w:pPr>
                  <w:spacing w:before="60" w:after="60"/>
                  <w:ind w:left="714"/>
                  <w:rPr>
                    <w:rFonts w:ascii="Times New Roman" w:hAnsi="Times New Roman" w:cs="Times New Roman"/>
                    <w:bCs/>
                    <w:lang w:val="is-IS"/>
                  </w:rPr>
                </w:pPr>
                <w:r>
                  <w:rPr>
                    <w:rFonts w:ascii="Times New Roman" w:hAnsi="Times New Roman" w:cs="Times New Roman"/>
                    <w:bCs/>
                    <w:lang w:val="is-IS"/>
                  </w:rPr>
                  <w:t>Sjá fyrri athugasemdir.</w:t>
                </w:r>
                <w:r w:rsidR="00BA4BB1" w:rsidRPr="00936E30">
                  <w:rPr>
                    <w:rFonts w:ascii="Times New Roman" w:hAnsi="Times New Roman" w:cs="Times New Roman"/>
                    <w:bCs/>
                    <w:lang w:val="is-IS"/>
                  </w:rPr>
                  <w:t xml:space="preserve"> </w:t>
                </w:r>
              </w:p>
              <w:permEnd w:id="1289752288" w:displacedByCustomXml="next"/>
            </w:sdtContent>
          </w:sdt>
        </w:tc>
      </w:tr>
      <w:tr w:rsidR="00E34B42" w:rsidRPr="002A54E0" w14:paraId="2FB14A12" w14:textId="77777777" w:rsidTr="007414CB">
        <w:tc>
          <w:tcPr>
            <w:tcW w:w="9288" w:type="dxa"/>
            <w:shd w:val="clear" w:color="auto" w:fill="92CDDC" w:themeFill="accent5" w:themeFillTint="99"/>
          </w:tcPr>
          <w:p w14:paraId="48C459AE" w14:textId="77777777" w:rsidR="00311838" w:rsidRPr="00E34B42"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Samræmi við stjórnarskrá og þjóðarétt – aðrar grundvallarspurningar</w:t>
            </w:r>
          </w:p>
        </w:tc>
      </w:tr>
      <w:tr w:rsidR="00E34B42" w:rsidRPr="00B11DCA" w14:paraId="26F87ACC"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336488128" w:edGrp="everyone" w:displacedByCustomXml="prev"/>
              <w:p w14:paraId="3F73508F" w14:textId="1BEB448D"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Koma áformin inn á svið stjórnarskrár og þjóðréttarskuldbindinga?</w:t>
                </w:r>
                <w:r w:rsidR="00E67F09" w:rsidRPr="00E34B42">
                  <w:rPr>
                    <w:rFonts w:ascii="Times New Roman" w:hAnsi="Times New Roman" w:cs="Times New Roman"/>
                    <w:b/>
                    <w:lang w:val="is-IS"/>
                  </w:rPr>
                  <w:t xml:space="preserve"> </w:t>
                </w:r>
              </w:p>
              <w:p w14:paraId="2BB19823" w14:textId="1C24BEA2" w:rsidR="00936E30" w:rsidRPr="00936E30" w:rsidRDefault="00DF5C0E" w:rsidP="00936E30">
                <w:pPr>
                  <w:spacing w:before="60" w:after="60"/>
                  <w:ind w:left="714"/>
                  <w:rPr>
                    <w:rFonts w:ascii="Times New Roman" w:hAnsi="Times New Roman" w:cs="Times New Roman"/>
                    <w:bCs/>
                    <w:lang w:val="is-IS"/>
                  </w:rPr>
                </w:pPr>
                <w:r>
                  <w:rPr>
                    <w:rFonts w:ascii="Times New Roman" w:hAnsi="Times New Roman" w:cs="Times New Roman"/>
                    <w:bCs/>
                    <w:lang w:val="is-IS"/>
                  </w:rPr>
                  <w:lastRenderedPageBreak/>
                  <w:t>Frumvarpið er lagt fram til að uppfylla þjóðréttarlegar skuldbindingar sem Ísland hefur undirgengist með þátttöku í Schengen-samstarfinu.</w:t>
                </w:r>
              </w:p>
              <w:p w14:paraId="45E64462" w14:textId="48B20280" w:rsidR="009941D2" w:rsidRDefault="002B70B7"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Varða áformin ákvæði EES-samningsins um ríkisaðstoð, tæknilegar reglur um vöru og fjarþjónustu eða frelsi til að veita þjónustu?</w:t>
                </w:r>
                <w:r w:rsidR="00E67F09" w:rsidRPr="00E34B42">
                  <w:rPr>
                    <w:rFonts w:ascii="Times New Roman" w:hAnsi="Times New Roman" w:cs="Times New Roman"/>
                    <w:b/>
                    <w:lang w:val="is-IS"/>
                  </w:rPr>
                  <w:t xml:space="preserve"> </w:t>
                </w:r>
              </w:p>
              <w:p w14:paraId="7EC71D4B" w14:textId="11FB561A" w:rsidR="00936E30" w:rsidRPr="00804226" w:rsidRDefault="00DF5C0E" w:rsidP="00804226">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Á ekki við.</w:t>
                </w:r>
              </w:p>
              <w:p w14:paraId="0BC6D26D" w14:textId="77777777" w:rsidR="00936E30" w:rsidRDefault="00D62AAC" w:rsidP="00BA5089">
                <w:pPr>
                  <w:pStyle w:val="ListParagraph"/>
                  <w:numPr>
                    <w:ilvl w:val="0"/>
                    <w:numId w:val="12"/>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önnur grundvallarlöggjöf</w:t>
                </w:r>
                <w:r w:rsidR="002B70B7" w:rsidRPr="00E34B42">
                  <w:rPr>
                    <w:rFonts w:ascii="Times New Roman" w:hAnsi="Times New Roman" w:cs="Times New Roman"/>
                    <w:b/>
                    <w:lang w:val="is-IS"/>
                  </w:rPr>
                  <w:t xml:space="preserve"> sem taka þarf tillit til?</w:t>
                </w:r>
                <w:r w:rsidR="00F656C4" w:rsidRPr="00E34B42">
                  <w:rPr>
                    <w:rFonts w:ascii="Times New Roman" w:hAnsi="Times New Roman" w:cs="Times New Roman"/>
                    <w:b/>
                    <w:lang w:val="is-IS"/>
                  </w:rPr>
                  <w:t xml:space="preserve"> </w:t>
                </w:r>
              </w:p>
              <w:p w14:paraId="2DDA338D" w14:textId="5CB47BF6" w:rsidR="00CA3381" w:rsidRPr="00936E30" w:rsidRDefault="00DF5C0E" w:rsidP="00936E30">
                <w:pPr>
                  <w:spacing w:before="60" w:after="60"/>
                  <w:ind w:left="714"/>
                  <w:rPr>
                    <w:rFonts w:ascii="Times New Roman" w:hAnsi="Times New Roman" w:cs="Times New Roman"/>
                    <w:b/>
                    <w:lang w:val="is-IS"/>
                  </w:rPr>
                </w:pPr>
                <w:r>
                  <w:rPr>
                    <w:rFonts w:ascii="Times New Roman" w:hAnsi="Times New Roman" w:cs="Times New Roman"/>
                    <w:bCs/>
                    <w:lang w:val="is-IS"/>
                  </w:rPr>
                  <w:t xml:space="preserve">Innleiða þarf fyrrnefnda reglugerð ESB </w:t>
                </w:r>
                <w:r w:rsidR="001F1CE1">
                  <w:rPr>
                    <w:rFonts w:ascii="Times New Roman" w:hAnsi="Times New Roman" w:cs="Times New Roman"/>
                    <w:bCs/>
                    <w:lang w:val="is-IS"/>
                  </w:rPr>
                  <w:t>með hliðsjón af</w:t>
                </w:r>
                <w:r>
                  <w:rPr>
                    <w:rFonts w:ascii="Times New Roman" w:hAnsi="Times New Roman" w:cs="Times New Roman"/>
                    <w:bCs/>
                    <w:lang w:val="is-IS"/>
                  </w:rPr>
                  <w:t xml:space="preserve"> persónuverndarlöggj</w:t>
                </w:r>
                <w:r w:rsidR="001F1CE1">
                  <w:rPr>
                    <w:rFonts w:ascii="Times New Roman" w:hAnsi="Times New Roman" w:cs="Times New Roman"/>
                    <w:bCs/>
                    <w:lang w:val="is-IS"/>
                  </w:rPr>
                  <w:t>öf</w:t>
                </w:r>
                <w:r>
                  <w:rPr>
                    <w:rFonts w:ascii="Times New Roman" w:hAnsi="Times New Roman" w:cs="Times New Roman"/>
                    <w:bCs/>
                    <w:lang w:val="is-IS"/>
                  </w:rPr>
                  <w:t>.</w:t>
                </w:r>
                <w:r w:rsidR="00BA4BB1" w:rsidRPr="00936E30">
                  <w:rPr>
                    <w:rFonts w:ascii="Times New Roman" w:hAnsi="Times New Roman" w:cs="Times New Roman"/>
                    <w:bCs/>
                    <w:lang w:val="is-IS"/>
                  </w:rPr>
                  <w:t xml:space="preserve"> </w:t>
                </w:r>
              </w:p>
              <w:permEnd w:id="336488128" w:displacedByCustomXml="next"/>
            </w:sdtContent>
          </w:sdt>
        </w:tc>
      </w:tr>
      <w:tr w:rsidR="00E34B42" w:rsidRPr="00E34B42" w14:paraId="783A5C0A" w14:textId="77777777" w:rsidTr="007414CB">
        <w:tc>
          <w:tcPr>
            <w:tcW w:w="9288" w:type="dxa"/>
            <w:shd w:val="clear" w:color="auto" w:fill="92CDDC" w:themeFill="accent5" w:themeFillTint="99"/>
          </w:tcPr>
          <w:p w14:paraId="258B9E08" w14:textId="77777777" w:rsidR="00311838" w:rsidRPr="00E34B42" w:rsidRDefault="0013710B"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Samráð</w:t>
            </w:r>
          </w:p>
        </w:tc>
      </w:tr>
      <w:tr w:rsidR="00E34B42" w:rsidRPr="00B11DCA" w14:paraId="5517FD6B" w14:textId="77777777" w:rsidTr="00FD2097">
        <w:trPr>
          <w:trHeight w:val="826"/>
        </w:trPr>
        <w:tc>
          <w:tcPr>
            <w:tcW w:w="9288" w:type="dxa"/>
          </w:tcPr>
          <w:sdt>
            <w:sdtPr>
              <w:rPr>
                <w:rFonts w:ascii="Times New Roman" w:hAnsi="Times New Roman" w:cs="Times New Roman"/>
                <w:b/>
                <w:lang w:val="is-IS"/>
              </w:rPr>
              <w:id w:val="501779221"/>
            </w:sdtPr>
            <w:sdtEndPr>
              <w:rPr>
                <w:rFonts w:asciiTheme="minorHAnsi" w:hAnsiTheme="minorHAnsi" w:cstheme="minorBidi"/>
                <w:b w:val="0"/>
              </w:rPr>
            </w:sdtEndPr>
            <w:sdtContent>
              <w:permStart w:id="1079202752" w:edGrp="everyone" w:displacedByCustomXml="prev"/>
              <w:p w14:paraId="71E9E23E" w14:textId="0F7CD03E"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Hverjir eru helstu hagsmunaaðilar? </w:t>
                </w:r>
              </w:p>
              <w:p w14:paraId="424D84C8" w14:textId="0E95B573" w:rsidR="00936E30" w:rsidRPr="00936E30" w:rsidRDefault="00095FC5" w:rsidP="00936E30">
                <w:pPr>
                  <w:spacing w:before="60" w:after="60"/>
                  <w:ind w:left="714"/>
                  <w:rPr>
                    <w:rFonts w:ascii="Times New Roman" w:hAnsi="Times New Roman" w:cs="Times New Roman"/>
                    <w:bCs/>
                    <w:lang w:val="is-IS"/>
                  </w:rPr>
                </w:pPr>
                <w:r>
                  <w:rPr>
                    <w:rFonts w:ascii="Times New Roman" w:hAnsi="Times New Roman" w:cs="Times New Roman"/>
                    <w:bCs/>
                    <w:lang w:val="is-IS"/>
                  </w:rPr>
                  <w:t>Helstu hagsmunaaðilar eru almenningur og þá helst þeir sem sæta skráningu í kerfið, lögreglan, Útlendingastofnun, Persónuvernd og tollurinn.</w:t>
                </w:r>
                <w:r w:rsidR="0044430B">
                  <w:rPr>
                    <w:rFonts w:ascii="Times New Roman" w:hAnsi="Times New Roman" w:cs="Times New Roman"/>
                    <w:bCs/>
                    <w:lang w:val="is-IS"/>
                  </w:rPr>
                  <w:t xml:space="preserve"> </w:t>
                </w:r>
              </w:p>
              <w:p w14:paraId="3499530B" w14:textId="05F2C854"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Er skörun við stjórnarmálefni annarra ráðuneyta?</w:t>
                </w:r>
                <w:r w:rsidR="00F656C4" w:rsidRPr="00E34B42">
                  <w:rPr>
                    <w:rFonts w:ascii="Times New Roman" w:hAnsi="Times New Roman" w:cs="Times New Roman"/>
                    <w:b/>
                    <w:lang w:val="is-IS"/>
                  </w:rPr>
                  <w:t xml:space="preserve"> </w:t>
                </w:r>
              </w:p>
              <w:p w14:paraId="0A7BCA7D" w14:textId="7B866817" w:rsidR="00936E30" w:rsidRPr="00936E30" w:rsidRDefault="0044430B" w:rsidP="00936E30">
                <w:pPr>
                  <w:pStyle w:val="ListParagraph"/>
                  <w:rPr>
                    <w:rFonts w:ascii="Times New Roman" w:hAnsi="Times New Roman" w:cs="Times New Roman"/>
                    <w:bCs/>
                    <w:lang w:val="is-IS"/>
                  </w:rPr>
                </w:pPr>
                <w:r>
                  <w:rPr>
                    <w:rFonts w:ascii="Times New Roman" w:hAnsi="Times New Roman" w:cs="Times New Roman"/>
                    <w:bCs/>
                    <w:lang w:val="is-IS"/>
                  </w:rPr>
                  <w:t xml:space="preserve">Schengen-samstarfið almennt heyrir að stærstu leyti efnislega undir dómsmálaráðuneytið. Utanríkisráðuneytið ber ábyrgð á formskilyrðum samstarfsins. </w:t>
                </w:r>
              </w:p>
              <w:p w14:paraId="7913A3D6" w14:textId="435A942F" w:rsidR="009941D2"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Samráð sem þegar hefur farið fram</w:t>
                </w:r>
                <w:r w:rsidR="00936E30">
                  <w:rPr>
                    <w:rFonts w:ascii="Times New Roman" w:hAnsi="Times New Roman" w:cs="Times New Roman"/>
                    <w:b/>
                    <w:lang w:val="is-IS"/>
                  </w:rPr>
                  <w:t>.</w:t>
                </w:r>
              </w:p>
              <w:p w14:paraId="04F3B043" w14:textId="0407B90B" w:rsidR="0044430B" w:rsidRPr="0044430B" w:rsidRDefault="0044430B" w:rsidP="0044430B">
                <w:pPr>
                  <w:pStyle w:val="ListParagraph"/>
                  <w:spacing w:before="60" w:after="60"/>
                  <w:ind w:left="714"/>
                  <w:contextualSpacing w:val="0"/>
                  <w:rPr>
                    <w:rFonts w:ascii="Times New Roman" w:hAnsi="Times New Roman" w:cs="Times New Roman"/>
                    <w:bCs/>
                    <w:lang w:val="is-IS"/>
                  </w:rPr>
                </w:pPr>
                <w:r>
                  <w:rPr>
                    <w:rFonts w:ascii="Times New Roman" w:hAnsi="Times New Roman" w:cs="Times New Roman"/>
                    <w:bCs/>
                    <w:lang w:val="is-IS"/>
                  </w:rPr>
                  <w:t>Á ekki við.</w:t>
                </w:r>
              </w:p>
              <w:p w14:paraId="13CB742C" w14:textId="77777777" w:rsidR="00936E30" w:rsidRDefault="002B70B7" w:rsidP="00BA5089">
                <w:pPr>
                  <w:pStyle w:val="ListParagraph"/>
                  <w:numPr>
                    <w:ilvl w:val="0"/>
                    <w:numId w:val="9"/>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Fyrirhugað samráð</w:t>
                </w:r>
                <w:r w:rsidR="00936E30">
                  <w:rPr>
                    <w:rFonts w:ascii="Times New Roman" w:hAnsi="Times New Roman" w:cs="Times New Roman"/>
                    <w:b/>
                    <w:lang w:val="is-IS"/>
                  </w:rPr>
                  <w:t>.</w:t>
                </w:r>
              </w:p>
              <w:p w14:paraId="01813697" w14:textId="73B07D52" w:rsidR="00CA3381" w:rsidRPr="0044430B" w:rsidRDefault="0044430B" w:rsidP="0044430B">
                <w:pPr>
                  <w:pStyle w:val="ListParagraph"/>
                  <w:rPr>
                    <w:rFonts w:ascii="Times New Roman" w:hAnsi="Times New Roman" w:cs="Times New Roman"/>
                    <w:bCs/>
                    <w:lang w:val="is-IS"/>
                  </w:rPr>
                </w:pPr>
                <w:r>
                  <w:rPr>
                    <w:rFonts w:ascii="Times New Roman" w:hAnsi="Times New Roman" w:cs="Times New Roman"/>
                    <w:bCs/>
                    <w:lang w:val="is-IS"/>
                  </w:rPr>
                  <w:t>Fyrirhugað er að hafa samráð við embætti ríkislögreglustjóra, þá sérstaklega SIRENE-skrifstofuna, embætti lögreglustjórans á Suðurnesjum og embætti lögreglustjórans á höfuðborgarsvæðinu</w:t>
                </w:r>
                <w:r w:rsidR="00404085">
                  <w:rPr>
                    <w:rFonts w:ascii="Times New Roman" w:hAnsi="Times New Roman" w:cs="Times New Roman"/>
                    <w:bCs/>
                    <w:lang w:val="is-IS"/>
                  </w:rPr>
                  <w:t>, tollinn</w:t>
                </w:r>
                <w:r w:rsidR="00CA7A5B">
                  <w:rPr>
                    <w:rFonts w:ascii="Times New Roman" w:hAnsi="Times New Roman" w:cs="Times New Roman"/>
                    <w:bCs/>
                    <w:lang w:val="is-IS"/>
                  </w:rPr>
                  <w:t xml:space="preserve">, </w:t>
                </w:r>
                <w:r w:rsidR="00404085">
                  <w:rPr>
                    <w:rFonts w:ascii="Times New Roman" w:hAnsi="Times New Roman" w:cs="Times New Roman"/>
                    <w:bCs/>
                    <w:lang w:val="is-IS"/>
                  </w:rPr>
                  <w:t>Persónuvernd</w:t>
                </w:r>
                <w:r w:rsidR="00CA7A5B">
                  <w:rPr>
                    <w:rFonts w:ascii="Times New Roman" w:hAnsi="Times New Roman" w:cs="Times New Roman"/>
                    <w:bCs/>
                    <w:lang w:val="is-IS"/>
                  </w:rPr>
                  <w:t xml:space="preserve"> o.fl</w:t>
                </w:r>
                <w:r>
                  <w:rPr>
                    <w:rFonts w:ascii="Times New Roman" w:hAnsi="Times New Roman" w:cs="Times New Roman"/>
                    <w:bCs/>
                    <w:lang w:val="is-IS"/>
                  </w:rPr>
                  <w:t xml:space="preserve">. </w:t>
                </w:r>
                <w:r w:rsidR="00BA4BB1" w:rsidRPr="00936E30">
                  <w:rPr>
                    <w:rFonts w:ascii="Times New Roman" w:hAnsi="Times New Roman" w:cs="Times New Roman"/>
                    <w:bCs/>
                    <w:lang w:val="is-IS"/>
                  </w:rPr>
                  <w:t xml:space="preserve"> </w:t>
                </w:r>
              </w:p>
              <w:permEnd w:id="1079202752" w:displacedByCustomXml="next"/>
            </w:sdtContent>
          </w:sdt>
        </w:tc>
      </w:tr>
      <w:tr w:rsidR="00E34B42" w:rsidRPr="00B11DCA" w14:paraId="0AAAD5E6" w14:textId="77777777" w:rsidTr="007414CB">
        <w:tc>
          <w:tcPr>
            <w:tcW w:w="9288" w:type="dxa"/>
            <w:shd w:val="clear" w:color="auto" w:fill="92CDDC" w:themeFill="accent5" w:themeFillTint="99"/>
          </w:tcPr>
          <w:p w14:paraId="1461E56A" w14:textId="77777777" w:rsidR="00311838" w:rsidRPr="00E34B42" w:rsidRDefault="003821A7" w:rsidP="00021A7E">
            <w:pPr>
              <w:pStyle w:val="ListParagraph"/>
              <w:keepNext/>
              <w:numPr>
                <w:ilvl w:val="0"/>
                <w:numId w:val="1"/>
              </w:numPr>
              <w:spacing w:before="60" w:after="60"/>
              <w:ind w:left="426" w:hanging="284"/>
              <w:rPr>
                <w:rFonts w:ascii="Times New Roman" w:hAnsi="Times New Roman" w:cs="Times New Roman"/>
                <w:b/>
                <w:lang w:val="is-IS"/>
              </w:rPr>
            </w:pPr>
            <w:r>
              <w:rPr>
                <w:rFonts w:ascii="Times New Roman" w:hAnsi="Times New Roman" w:cs="Times New Roman"/>
                <w:b/>
                <w:lang w:val="is-IS"/>
              </w:rPr>
              <w:t>M</w:t>
            </w:r>
            <w:r w:rsidRPr="00E34B42">
              <w:rPr>
                <w:rFonts w:ascii="Times New Roman" w:hAnsi="Times New Roman" w:cs="Times New Roman"/>
                <w:b/>
                <w:lang w:val="is-IS"/>
              </w:rPr>
              <w:t xml:space="preserve">at </w:t>
            </w:r>
            <w:r w:rsidR="0013710B" w:rsidRPr="00E34B42">
              <w:rPr>
                <w:rFonts w:ascii="Times New Roman" w:hAnsi="Times New Roman" w:cs="Times New Roman"/>
                <w:b/>
                <w:lang w:val="is-IS"/>
              </w:rPr>
              <w:t>á áhrifum þeirrar leiðar sem áformuð er</w:t>
            </w:r>
            <w:r w:rsidR="0091519C" w:rsidRPr="00E34B42">
              <w:rPr>
                <w:rFonts w:ascii="Times New Roman" w:hAnsi="Times New Roman" w:cs="Times New Roman"/>
                <w:b/>
                <w:lang w:val="is-IS"/>
              </w:rPr>
              <w:t xml:space="preserve"> </w:t>
            </w:r>
          </w:p>
        </w:tc>
      </w:tr>
      <w:tr w:rsidR="00E34B42" w:rsidRPr="00B11DCA" w14:paraId="659324F9" w14:textId="77777777" w:rsidTr="007414CB">
        <w:trPr>
          <w:trHeight w:val="283"/>
        </w:trPr>
        <w:tc>
          <w:tcPr>
            <w:tcW w:w="9288" w:type="dxa"/>
          </w:tcPr>
          <w:permStart w:id="2008626071" w:edGrp="everyone" w:colFirst="0" w:colLast="0" w:displacedByCustomXml="next"/>
          <w:sdt>
            <w:sdtPr>
              <w:rPr>
                <w:rFonts w:ascii="Times New Roman" w:hAnsi="Times New Roman" w:cs="Times New Roman"/>
                <w:b/>
                <w:lang w:val="is-IS"/>
              </w:rPr>
              <w:id w:val="352008833"/>
            </w:sdtPr>
            <w:sdtEndPr>
              <w:rPr>
                <w:rFonts w:asciiTheme="minorHAnsi" w:hAnsiTheme="minorHAnsi" w:cstheme="minorBidi"/>
                <w:b w:val="0"/>
              </w:rPr>
            </w:sdtEndPr>
            <w:sdtContent>
              <w:p w14:paraId="11662FB6" w14:textId="664338D3" w:rsidR="00936E30" w:rsidRDefault="003821A7" w:rsidP="00BA1F90">
                <w:pPr>
                  <w:pStyle w:val="ListParagraph"/>
                  <w:numPr>
                    <w:ilvl w:val="0"/>
                    <w:numId w:val="2"/>
                  </w:numPr>
                  <w:spacing w:before="60" w:after="60"/>
                  <w:contextualSpacing w:val="0"/>
                  <w:rPr>
                    <w:rFonts w:ascii="Times New Roman" w:hAnsi="Times New Roman" w:cs="Times New Roman"/>
                    <w:b/>
                    <w:lang w:val="is-IS"/>
                  </w:rPr>
                </w:pPr>
                <w:r>
                  <w:rPr>
                    <w:rFonts w:ascii="Times New Roman" w:hAnsi="Times New Roman" w:cs="Times New Roman"/>
                    <w:b/>
                    <w:lang w:val="is-IS"/>
                  </w:rPr>
                  <w:t>Niðurstaða frummats á áhrifum, sbr. fylgiskjal</w:t>
                </w:r>
                <w:r w:rsidR="00936E30">
                  <w:rPr>
                    <w:rFonts w:ascii="Times New Roman" w:hAnsi="Times New Roman" w:cs="Times New Roman"/>
                    <w:b/>
                    <w:lang w:val="is-IS"/>
                  </w:rPr>
                  <w:t>.</w:t>
                </w:r>
              </w:p>
              <w:p w14:paraId="56DC897B" w14:textId="600CDB89" w:rsidR="00F93B5C" w:rsidRPr="00936E30" w:rsidRDefault="001A0890" w:rsidP="00F762E0">
                <w:pPr>
                  <w:pStyle w:val="ListParagraph"/>
                  <w:spacing w:before="60" w:after="60"/>
                  <w:contextualSpacing w:val="0"/>
                  <w:jc w:val="both"/>
                  <w:rPr>
                    <w:rFonts w:ascii="Times New Roman" w:hAnsi="Times New Roman" w:cs="Times New Roman"/>
                    <w:lang w:val="is-IS"/>
                  </w:rPr>
                </w:pPr>
                <w:r>
                  <w:rPr>
                    <w:rFonts w:ascii="Times New Roman" w:hAnsi="Times New Roman" w:cs="Times New Roman"/>
                    <w:lang w:val="is-IS"/>
                  </w:rPr>
                  <w:t xml:space="preserve">Kostnaður við þær breytingar sem lagðar eru til í frumvarpinu er talinn óverulegur og rúmast innan ramma fjárlaga. Verði frumvarpið að lögum hefur </w:t>
                </w:r>
                <w:r w:rsidR="00F762E0">
                  <w:rPr>
                    <w:rFonts w:ascii="Times New Roman" w:hAnsi="Times New Roman" w:cs="Times New Roman"/>
                    <w:lang w:val="is-IS"/>
                  </w:rPr>
                  <w:t xml:space="preserve">það </w:t>
                </w:r>
                <w:r>
                  <w:rPr>
                    <w:rFonts w:ascii="Times New Roman" w:hAnsi="Times New Roman" w:cs="Times New Roman"/>
                    <w:lang w:val="is-IS"/>
                  </w:rPr>
                  <w:t xml:space="preserve">hvorki fjárhagsáhrif á ríkissjóð né sveitarfélögin. </w:t>
                </w:r>
                <w:r w:rsidR="00890DDB">
                  <w:rPr>
                    <w:rFonts w:ascii="Times New Roman" w:hAnsi="Times New Roman" w:cs="Times New Roman"/>
                    <w:lang w:val="is-IS"/>
                  </w:rPr>
                  <w:t>Ekki er talið að frumvarpið hafi ólík áhrif á jafnrétti eða stöðu kynjanna.</w:t>
                </w:r>
              </w:p>
            </w:sdtContent>
          </w:sdt>
        </w:tc>
      </w:tr>
      <w:permEnd w:id="2008626071"/>
      <w:tr w:rsidR="00E34B42" w:rsidRPr="00E34B42" w14:paraId="305790DD" w14:textId="77777777" w:rsidTr="007414CB">
        <w:tc>
          <w:tcPr>
            <w:tcW w:w="9288" w:type="dxa"/>
            <w:shd w:val="clear" w:color="auto" w:fill="92CDDC" w:themeFill="accent5" w:themeFillTint="99"/>
          </w:tcPr>
          <w:p w14:paraId="58FE56DF" w14:textId="77777777" w:rsidR="00311838" w:rsidRPr="00E34B42" w:rsidRDefault="008A2C75"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Næstu skref, innleiðing</w:t>
            </w:r>
          </w:p>
        </w:tc>
      </w:tr>
      <w:tr w:rsidR="00E34B42" w:rsidRPr="002A54E0" w14:paraId="1A1A4C6C" w14:textId="77777777" w:rsidTr="00FD2097">
        <w:trPr>
          <w:trHeight w:val="826"/>
        </w:trPr>
        <w:tc>
          <w:tcPr>
            <w:tcW w:w="9288" w:type="dxa"/>
          </w:tcPr>
          <w:permStart w:id="1205485827" w:edGrp="everyone" w:colFirst="0" w:colLast="0" w:displacedByCustomXml="next"/>
          <w:sdt>
            <w:sdtPr>
              <w:rPr>
                <w:rFonts w:ascii="Times New Roman" w:hAnsi="Times New Roman" w:cs="Times New Roman"/>
                <w:b/>
                <w:lang w:val="is-IS"/>
              </w:rPr>
              <w:id w:val="-954320449"/>
            </w:sdtPr>
            <w:sdtEndPr>
              <w:rPr>
                <w:rFonts w:asciiTheme="minorHAnsi" w:hAnsiTheme="minorHAnsi" w:cstheme="minorBidi"/>
                <w:b w:val="0"/>
              </w:rPr>
            </w:sdtEndPr>
            <w:sdtContent>
              <w:p w14:paraId="2A5D3EAF" w14:textId="3BE7E46C"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gerð verk</w:t>
                </w:r>
                <w:r w:rsidR="002B70B7" w:rsidRPr="00E34B42">
                  <w:rPr>
                    <w:rFonts w:ascii="Times New Roman" w:hAnsi="Times New Roman" w:cs="Times New Roman"/>
                    <w:b/>
                    <w:lang w:val="is-IS"/>
                  </w:rPr>
                  <w:t>efnis</w:t>
                </w:r>
                <w:r w:rsidRPr="00E34B42">
                  <w:rPr>
                    <w:rFonts w:ascii="Times New Roman" w:hAnsi="Times New Roman" w:cs="Times New Roman"/>
                    <w:b/>
                    <w:lang w:val="is-IS"/>
                  </w:rPr>
                  <w:t>áætlun fyrir frumvarpssmíðina?</w:t>
                </w:r>
                <w:r w:rsidR="00E67F09" w:rsidRPr="00E34B42">
                  <w:rPr>
                    <w:rFonts w:ascii="Times New Roman" w:hAnsi="Times New Roman" w:cs="Times New Roman"/>
                    <w:b/>
                    <w:lang w:val="is-IS"/>
                  </w:rPr>
                  <w:t xml:space="preserve"> </w:t>
                </w:r>
              </w:p>
              <w:p w14:paraId="4A32E10B" w14:textId="77C73439" w:rsidR="00936E30" w:rsidRPr="00936E30" w:rsidRDefault="0044430B" w:rsidP="00936E30">
                <w:pPr>
                  <w:spacing w:before="60" w:after="60"/>
                  <w:ind w:left="714"/>
                  <w:rPr>
                    <w:rFonts w:ascii="Times New Roman" w:hAnsi="Times New Roman" w:cs="Times New Roman"/>
                    <w:bCs/>
                    <w:lang w:val="is-IS"/>
                  </w:rPr>
                </w:pPr>
                <w:r>
                  <w:rPr>
                    <w:rFonts w:ascii="Times New Roman" w:hAnsi="Times New Roman" w:cs="Times New Roman"/>
                    <w:bCs/>
                    <w:lang w:val="is-IS"/>
                  </w:rPr>
                  <w:t xml:space="preserve">Verkefnisáætlun hefur ekki verið gerð fyrir frumvarpssmíðina. Drög að frumvarpi eru á lokastigi. </w:t>
                </w:r>
              </w:p>
              <w:p w14:paraId="563A9597" w14:textId="5C2BBF72" w:rsidR="009941D2"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 xml:space="preserve">Hvernig verður staðið að innleiðingu </w:t>
                </w:r>
                <w:r w:rsidR="00133146" w:rsidRPr="00E34B42">
                  <w:rPr>
                    <w:rFonts w:ascii="Times New Roman" w:hAnsi="Times New Roman" w:cs="Times New Roman"/>
                    <w:b/>
                    <w:lang w:val="is-IS"/>
                  </w:rPr>
                  <w:t>löggjafar</w:t>
                </w:r>
                <w:r w:rsidR="006960C1" w:rsidRPr="00E34B42">
                  <w:rPr>
                    <w:rFonts w:ascii="Times New Roman" w:hAnsi="Times New Roman" w:cs="Times New Roman"/>
                    <w:b/>
                    <w:lang w:val="is-IS"/>
                  </w:rPr>
                  <w:t>?</w:t>
                </w:r>
                <w:r w:rsidR="00E67F09" w:rsidRPr="00E34B42">
                  <w:rPr>
                    <w:rFonts w:ascii="Times New Roman" w:hAnsi="Times New Roman" w:cs="Times New Roman"/>
                    <w:b/>
                    <w:lang w:val="is-IS"/>
                  </w:rPr>
                  <w:t xml:space="preserve"> </w:t>
                </w:r>
                <w:r w:rsidR="00DB645F" w:rsidRPr="00E34B42">
                  <w:rPr>
                    <w:rFonts w:ascii="Times New Roman" w:hAnsi="Times New Roman" w:cs="Times New Roman"/>
                    <w:b/>
                    <w:lang w:val="is-IS"/>
                  </w:rPr>
                  <w:t xml:space="preserve">Hvað má gera ráð fyrir að þeir sem verða fyrir áhrifum, </w:t>
                </w:r>
                <w:r w:rsidR="005E51EA" w:rsidRPr="00E34B42">
                  <w:rPr>
                    <w:rFonts w:ascii="Times New Roman" w:hAnsi="Times New Roman" w:cs="Times New Roman"/>
                    <w:b/>
                    <w:lang w:val="is-IS"/>
                  </w:rPr>
                  <w:t>opinberar stofnanir/hagsmunaaðilar/almenningur</w:t>
                </w:r>
                <w:r w:rsidR="00DB645F" w:rsidRPr="00E34B42">
                  <w:rPr>
                    <w:rFonts w:ascii="Times New Roman" w:hAnsi="Times New Roman" w:cs="Times New Roman"/>
                    <w:b/>
                    <w:lang w:val="is-IS"/>
                  </w:rPr>
                  <w:t>, þurfi langan tíma til undirbúnings/aðlögunar?</w:t>
                </w:r>
              </w:p>
              <w:p w14:paraId="08E072D2" w14:textId="32362C7D" w:rsidR="00936E30" w:rsidRPr="003E65D9" w:rsidRDefault="0044430B" w:rsidP="005A7B53">
                <w:pPr>
                  <w:pStyle w:val="ListParagraph"/>
                  <w:jc w:val="both"/>
                  <w:rPr>
                    <w:rFonts w:ascii="Times New Roman" w:hAnsi="Times New Roman" w:cs="Times New Roman"/>
                    <w:bCs/>
                    <w:lang w:val="is-IS"/>
                  </w:rPr>
                </w:pPr>
                <w:r>
                  <w:rPr>
                    <w:rFonts w:ascii="Times New Roman" w:hAnsi="Times New Roman" w:cs="Times New Roman"/>
                    <w:bCs/>
                    <w:lang w:val="is-IS"/>
                  </w:rPr>
                  <w:t xml:space="preserve">Þær breytingar sem mælt er fyrir um í frumvarpinu koma ekki til framkvæmda fyrr en fyrrnefnd reglugerð </w:t>
                </w:r>
                <w:r w:rsidR="00404085">
                  <w:rPr>
                    <w:rFonts w:ascii="Times New Roman" w:hAnsi="Times New Roman" w:cs="Times New Roman"/>
                    <w:bCs/>
                    <w:lang w:val="is-IS"/>
                  </w:rPr>
                  <w:t>(</w:t>
                </w:r>
                <w:r>
                  <w:rPr>
                    <w:rFonts w:ascii="Times New Roman" w:hAnsi="Times New Roman" w:cs="Times New Roman"/>
                    <w:bCs/>
                    <w:lang w:val="is-IS"/>
                  </w:rPr>
                  <w:t>ESB</w:t>
                </w:r>
                <w:r w:rsidR="00404085">
                  <w:rPr>
                    <w:rFonts w:ascii="Times New Roman" w:hAnsi="Times New Roman" w:cs="Times New Roman"/>
                    <w:bCs/>
                    <w:lang w:val="is-IS"/>
                  </w:rPr>
                  <w:t>) 2022/1190</w:t>
                </w:r>
                <w:r>
                  <w:rPr>
                    <w:rFonts w:ascii="Times New Roman" w:hAnsi="Times New Roman" w:cs="Times New Roman"/>
                    <w:bCs/>
                    <w:lang w:val="is-IS"/>
                  </w:rPr>
                  <w:t xml:space="preserve"> kemur til framkvæmda. </w:t>
                </w:r>
                <w:r w:rsidRPr="003E65D9">
                  <w:rPr>
                    <w:rFonts w:ascii="Times New Roman" w:hAnsi="Times New Roman" w:cs="Times New Roman"/>
                    <w:color w:val="242424"/>
                    <w:shd w:val="clear" w:color="auto" w:fill="FFFFFF"/>
                    <w:lang w:val="is-IS"/>
                  </w:rPr>
                  <w:t>Áður en af því verður þurfa ákveðnar prófanir á Schengen-upplýsingakerfinu að hafa farið fram sem Evrópustofnunin um rekstur stórra upplýsingatæknikerfa á svæði frelsis, öryggis og réttlætis hefur umsjón með í samstarfi við aðildarríkin. Framkvæmdastjórn ESB þarf einnig að hafa tilkynnt um það þegar prófunum hefur verið lokið með fullnægjandi hætti.</w:t>
                </w:r>
                <w:r w:rsidRPr="003E65D9">
                  <w:rPr>
                    <w:rFonts w:ascii="Times New Roman" w:hAnsi="Times New Roman" w:cs="Times New Roman"/>
                    <w:color w:val="242424"/>
                    <w:lang w:val="is-IS"/>
                  </w:rPr>
                  <w:t xml:space="preserve"> Stefnt er að því að gerðin komi til framkvæmda á fyrsta ársfjórðungi 2026 en </w:t>
                </w:r>
                <w:r w:rsidRPr="003E65D9">
                  <w:rPr>
                    <w:rFonts w:ascii="Times New Roman" w:hAnsi="Times New Roman" w:cs="Times New Roman"/>
                    <w:color w:val="242424"/>
                    <w:shd w:val="clear" w:color="auto" w:fill="FFFFFF"/>
                    <w:lang w:val="is-IS"/>
                  </w:rPr>
                  <w:t xml:space="preserve">framkvæmdastjórn ESB mun tilkynna um það nákvæmlega hvaða dag upplýsingaskráningar verða teknar í notkun. </w:t>
                </w:r>
                <w:r w:rsidR="005A7B53" w:rsidRPr="003E65D9">
                  <w:rPr>
                    <w:rFonts w:ascii="Times New Roman" w:hAnsi="Times New Roman" w:cs="Times New Roman"/>
                    <w:lang w:val="is-IS"/>
                  </w:rPr>
                  <w:t xml:space="preserve">Innleiðing frumvarpsins felst annars vegar í tæknilegum uppfærslum á Schengen-upplýsingakerfinu, sem er í höndum tölvudeildar ríkislögreglustjóra, og hins vegar í framkvæmd við notkun kerfisins sem er að stærstu leyti í höndum ríkislögreglustjóra en einnig hjá öðrum notendum kerfisins; lögreglunni, Útlendingastofnun, Samgöngustofu og </w:t>
                </w:r>
                <w:r w:rsidR="00223E2C">
                  <w:rPr>
                    <w:rFonts w:ascii="Times New Roman" w:hAnsi="Times New Roman" w:cs="Times New Roman"/>
                    <w:lang w:val="is-IS"/>
                  </w:rPr>
                  <w:t>t</w:t>
                </w:r>
                <w:r w:rsidR="005A7B53" w:rsidRPr="003E65D9">
                  <w:rPr>
                    <w:rFonts w:ascii="Times New Roman" w:hAnsi="Times New Roman" w:cs="Times New Roman"/>
                    <w:lang w:val="is-IS"/>
                  </w:rPr>
                  <w:t xml:space="preserve">ollinum. Loks ber að nefna hlutverk Persónuverndar sem eftirlitsaðili með vinnslu persónuupplýsinga í kerfinu. Stefnt er á það að frumvarpið fari eftir </w:t>
                </w:r>
                <w:r w:rsidR="008A2DB1">
                  <w:rPr>
                    <w:rFonts w:ascii="Times New Roman" w:hAnsi="Times New Roman" w:cs="Times New Roman"/>
                    <w:lang w:val="is-IS"/>
                  </w:rPr>
                  <w:t>innra</w:t>
                </w:r>
                <w:r w:rsidR="005A7B53" w:rsidRPr="003E65D9">
                  <w:rPr>
                    <w:rFonts w:ascii="Times New Roman" w:hAnsi="Times New Roman" w:cs="Times New Roman"/>
                    <w:lang w:val="is-IS"/>
                  </w:rPr>
                  <w:t xml:space="preserve"> samráð í samráðsgátt og </w:t>
                </w:r>
                <w:r w:rsidR="008A2DB1">
                  <w:rPr>
                    <w:rFonts w:ascii="Times New Roman" w:hAnsi="Times New Roman" w:cs="Times New Roman"/>
                    <w:lang w:val="is-IS"/>
                  </w:rPr>
                  <w:t xml:space="preserve">þannig munu </w:t>
                </w:r>
                <w:r w:rsidR="005A7B53" w:rsidRPr="003E65D9">
                  <w:rPr>
                    <w:rFonts w:ascii="Times New Roman" w:hAnsi="Times New Roman" w:cs="Times New Roman"/>
                    <w:lang w:val="is-IS"/>
                  </w:rPr>
                  <w:t>allir</w:t>
                </w:r>
                <w:r w:rsidR="005A7B53" w:rsidRPr="003E65D9">
                  <w:rPr>
                    <w:rFonts w:ascii="Times New Roman" w:hAnsi="Times New Roman" w:cs="Times New Roman"/>
                    <w:color w:val="242424"/>
                    <w:shd w:val="clear" w:color="auto" w:fill="FFFFFF"/>
                    <w:lang w:val="is-IS"/>
                  </w:rPr>
                  <w:t xml:space="preserve"> hlutaðeigandi aðilar verða upplýst</w:t>
                </w:r>
                <w:r w:rsidR="00F804F0" w:rsidRPr="003E65D9">
                  <w:rPr>
                    <w:rFonts w:ascii="Times New Roman" w:hAnsi="Times New Roman" w:cs="Times New Roman"/>
                    <w:color w:val="242424"/>
                    <w:shd w:val="clear" w:color="auto" w:fill="FFFFFF"/>
                    <w:lang w:val="is-IS"/>
                  </w:rPr>
                  <w:t>ir</w:t>
                </w:r>
                <w:r w:rsidR="005A7B53" w:rsidRPr="003E65D9">
                  <w:rPr>
                    <w:rFonts w:ascii="Times New Roman" w:hAnsi="Times New Roman" w:cs="Times New Roman"/>
                    <w:color w:val="242424"/>
                    <w:shd w:val="clear" w:color="auto" w:fill="FFFFFF"/>
                    <w:lang w:val="is-IS"/>
                  </w:rPr>
                  <w:t xml:space="preserve"> um fyrirhugaðar breytingar</w:t>
                </w:r>
                <w:r w:rsidR="00404085">
                  <w:rPr>
                    <w:rFonts w:ascii="Times New Roman" w:hAnsi="Times New Roman" w:cs="Times New Roman"/>
                    <w:color w:val="242424"/>
                    <w:shd w:val="clear" w:color="auto" w:fill="FFFFFF"/>
                    <w:lang w:val="is-IS"/>
                  </w:rPr>
                  <w:t xml:space="preserve"> til undirbúnings</w:t>
                </w:r>
                <w:r w:rsidR="005A7B53" w:rsidRPr="003E65D9">
                  <w:rPr>
                    <w:rFonts w:ascii="Times New Roman" w:hAnsi="Times New Roman" w:cs="Times New Roman"/>
                    <w:color w:val="242424"/>
                    <w:shd w:val="clear" w:color="auto" w:fill="FFFFFF"/>
                    <w:lang w:val="is-IS"/>
                  </w:rPr>
                  <w:t xml:space="preserve">. Tölvudeild </w:t>
                </w:r>
                <w:r w:rsidR="00F804F0" w:rsidRPr="003E65D9">
                  <w:rPr>
                    <w:rFonts w:ascii="Times New Roman" w:hAnsi="Times New Roman" w:cs="Times New Roman"/>
                    <w:color w:val="242424"/>
                    <w:shd w:val="clear" w:color="auto" w:fill="FFFFFF"/>
                    <w:lang w:val="is-IS"/>
                  </w:rPr>
                  <w:t>ríkislögreglustjóra</w:t>
                </w:r>
                <w:r w:rsidR="005A7B53" w:rsidRPr="003E65D9">
                  <w:rPr>
                    <w:rFonts w:ascii="Times New Roman" w:hAnsi="Times New Roman" w:cs="Times New Roman"/>
                    <w:color w:val="242424"/>
                    <w:shd w:val="clear" w:color="auto" w:fill="FFFFFF"/>
                    <w:lang w:val="is-IS"/>
                  </w:rPr>
                  <w:t xml:space="preserve"> verður tilbúin þegar </w:t>
                </w:r>
                <w:r w:rsidR="005A7B53" w:rsidRPr="003E65D9">
                  <w:rPr>
                    <w:rFonts w:ascii="Times New Roman" w:hAnsi="Times New Roman" w:cs="Times New Roman"/>
                    <w:color w:val="242424"/>
                    <w:shd w:val="clear" w:color="auto" w:fill="FFFFFF"/>
                    <w:lang w:val="is-IS"/>
                  </w:rPr>
                  <w:lastRenderedPageBreak/>
                  <w:t xml:space="preserve">frumvarpið tekur gildi enda þarf að gera prófanir á Schengen-upplýsingakerfinu áður en það getur gerst. </w:t>
                </w:r>
              </w:p>
              <w:p w14:paraId="2089AFC7" w14:textId="6220E1E9" w:rsidR="009941D2" w:rsidRDefault="00133146"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w:t>
                </w:r>
                <w:r w:rsidR="00941142" w:rsidRPr="00E34B42">
                  <w:rPr>
                    <w:rFonts w:ascii="Times New Roman" w:hAnsi="Times New Roman" w:cs="Times New Roman"/>
                    <w:b/>
                    <w:lang w:val="is-IS"/>
                  </w:rPr>
                  <w:t>vaða forsendur þurfa að vera fyrir hendi til að lagasetning beri árangur?</w:t>
                </w:r>
                <w:r w:rsidR="00E67F09" w:rsidRPr="00E34B42">
                  <w:rPr>
                    <w:rFonts w:ascii="Times New Roman" w:hAnsi="Times New Roman" w:cs="Times New Roman"/>
                    <w:b/>
                    <w:lang w:val="is-IS"/>
                  </w:rPr>
                  <w:t xml:space="preserve"> </w:t>
                </w:r>
              </w:p>
              <w:p w14:paraId="2C00D5FB" w14:textId="78174878" w:rsidR="00936E30" w:rsidRPr="00936E30" w:rsidRDefault="00F76A6D" w:rsidP="00936E30">
                <w:pPr>
                  <w:pStyle w:val="ListParagraph"/>
                  <w:rPr>
                    <w:rFonts w:ascii="Times New Roman" w:hAnsi="Times New Roman" w:cs="Times New Roman"/>
                    <w:bCs/>
                    <w:lang w:val="is-IS"/>
                  </w:rPr>
                </w:pPr>
                <w:r>
                  <w:rPr>
                    <w:rFonts w:ascii="Times New Roman" w:hAnsi="Times New Roman" w:cs="Times New Roman"/>
                    <w:bCs/>
                    <w:lang w:val="is-IS"/>
                  </w:rPr>
                  <w:t>Sjá fyrri athugasemd.</w:t>
                </w:r>
              </w:p>
              <w:p w14:paraId="5D292AAD" w14:textId="6A4B47E5" w:rsidR="00645781" w:rsidRDefault="00645781"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Mælikvarðar á árangur og útkomu</w:t>
                </w:r>
                <w:r w:rsidR="00936E30">
                  <w:rPr>
                    <w:rFonts w:ascii="Times New Roman" w:hAnsi="Times New Roman" w:cs="Times New Roman"/>
                    <w:b/>
                    <w:lang w:val="is-IS"/>
                  </w:rPr>
                  <w:t>.</w:t>
                </w:r>
              </w:p>
              <w:p w14:paraId="0F8AB35D" w14:textId="39473675" w:rsidR="00936E30" w:rsidRPr="00936E30" w:rsidRDefault="00F76A6D" w:rsidP="00404085">
                <w:pPr>
                  <w:spacing w:before="60" w:after="60"/>
                  <w:ind w:left="714"/>
                  <w:rPr>
                    <w:rFonts w:ascii="Times New Roman" w:hAnsi="Times New Roman" w:cs="Times New Roman"/>
                    <w:bCs/>
                    <w:lang w:val="is-IS"/>
                  </w:rPr>
                </w:pPr>
                <w:r>
                  <w:rPr>
                    <w:rFonts w:ascii="Times New Roman" w:hAnsi="Times New Roman" w:cs="Times New Roman"/>
                    <w:bCs/>
                    <w:lang w:val="is-IS"/>
                  </w:rPr>
                  <w:t>Sjá fyrri athugasemd</w:t>
                </w:r>
                <w:r w:rsidR="00404085">
                  <w:rPr>
                    <w:rFonts w:ascii="Times New Roman" w:hAnsi="Times New Roman" w:cs="Times New Roman"/>
                    <w:bCs/>
                    <w:lang w:val="is-IS"/>
                  </w:rPr>
                  <w:t xml:space="preserve"> en við hana má bæta að öll skráning og notkun upplýsin</w:t>
                </w:r>
                <w:r w:rsidR="00095FC5">
                  <w:rPr>
                    <w:rFonts w:ascii="Times New Roman" w:hAnsi="Times New Roman" w:cs="Times New Roman"/>
                    <w:bCs/>
                    <w:lang w:val="is-IS"/>
                  </w:rPr>
                  <w:t>g</w:t>
                </w:r>
                <w:r w:rsidR="00404085">
                  <w:rPr>
                    <w:rFonts w:ascii="Times New Roman" w:hAnsi="Times New Roman" w:cs="Times New Roman"/>
                    <w:bCs/>
                    <w:lang w:val="is-IS"/>
                  </w:rPr>
                  <w:t xml:space="preserve">akerfisins er ákveðinn mælikvarði </w:t>
                </w:r>
                <w:r w:rsidR="008A2DB1">
                  <w:rPr>
                    <w:rFonts w:ascii="Times New Roman" w:hAnsi="Times New Roman" w:cs="Times New Roman"/>
                    <w:bCs/>
                    <w:lang w:val="is-IS"/>
                  </w:rPr>
                  <w:t>á árangur og útkomu</w:t>
                </w:r>
                <w:r w:rsidR="00404085">
                  <w:rPr>
                    <w:rFonts w:ascii="Times New Roman" w:hAnsi="Times New Roman" w:cs="Times New Roman"/>
                    <w:bCs/>
                    <w:lang w:val="is-IS"/>
                  </w:rPr>
                  <w:t xml:space="preserve">. </w:t>
                </w:r>
                <w:r>
                  <w:rPr>
                    <w:rFonts w:ascii="Times New Roman" w:hAnsi="Times New Roman" w:cs="Times New Roman"/>
                    <w:bCs/>
                    <w:lang w:val="is-IS"/>
                  </w:rPr>
                  <w:t xml:space="preserve">Næsta Schengen-úttekt á Íslandi verður einnig ákveðinn mælikvarði á árangur og útkomu þessara nýju breytinga sem mælt er fyrir um í frumvarpinu. </w:t>
                </w:r>
              </w:p>
              <w:p w14:paraId="0915A8AE" w14:textId="77777777" w:rsidR="00936E30" w:rsidRDefault="00941142" w:rsidP="00BA5089">
                <w:pPr>
                  <w:pStyle w:val="ListParagraph"/>
                  <w:numPr>
                    <w:ilvl w:val="0"/>
                    <w:numId w:val="10"/>
                  </w:numPr>
                  <w:spacing w:before="60" w:after="60"/>
                  <w:ind w:left="714" w:hanging="357"/>
                  <w:contextualSpacing w:val="0"/>
                  <w:rPr>
                    <w:rFonts w:ascii="Times New Roman" w:hAnsi="Times New Roman" w:cs="Times New Roman"/>
                    <w:b/>
                    <w:lang w:val="is-IS"/>
                  </w:rPr>
                </w:pPr>
                <w:r w:rsidRPr="00E34B42">
                  <w:rPr>
                    <w:rFonts w:ascii="Times New Roman" w:hAnsi="Times New Roman" w:cs="Times New Roman"/>
                    <w:b/>
                    <w:lang w:val="is-IS"/>
                  </w:rPr>
                  <w:t>Hefur verið hugað að því að afla gagna til að meta árangur þegar þar að kemur?</w:t>
                </w:r>
                <w:r w:rsidR="00E67F09" w:rsidRPr="00E34B42">
                  <w:rPr>
                    <w:rFonts w:ascii="Times New Roman" w:hAnsi="Times New Roman" w:cs="Times New Roman"/>
                    <w:b/>
                    <w:lang w:val="is-IS"/>
                  </w:rPr>
                  <w:t xml:space="preserve"> </w:t>
                </w:r>
              </w:p>
              <w:p w14:paraId="0F571055" w14:textId="791B23D1" w:rsidR="009941D2" w:rsidRPr="00936E30" w:rsidRDefault="00F76A6D" w:rsidP="00936E30">
                <w:pPr>
                  <w:spacing w:before="60" w:after="60"/>
                  <w:ind w:left="714"/>
                  <w:rPr>
                    <w:rFonts w:ascii="Times New Roman" w:hAnsi="Times New Roman" w:cs="Times New Roman"/>
                    <w:lang w:val="is-IS"/>
                  </w:rPr>
                </w:pPr>
                <w:r>
                  <w:rPr>
                    <w:rFonts w:ascii="Times New Roman" w:hAnsi="Times New Roman" w:cs="Times New Roman"/>
                    <w:lang w:val="is-IS"/>
                  </w:rPr>
                  <w:t>Nei.</w:t>
                </w:r>
              </w:p>
            </w:sdtContent>
          </w:sdt>
        </w:tc>
      </w:tr>
      <w:permEnd w:id="1205485827"/>
      <w:tr w:rsidR="00E34B42" w:rsidRPr="00E34B42" w14:paraId="5B21DBB8" w14:textId="77777777" w:rsidTr="00744E3E">
        <w:trPr>
          <w:trHeight w:val="312"/>
        </w:trPr>
        <w:tc>
          <w:tcPr>
            <w:tcW w:w="9288" w:type="dxa"/>
            <w:shd w:val="clear" w:color="auto" w:fill="92CDDC" w:themeFill="accent5" w:themeFillTint="99"/>
          </w:tcPr>
          <w:p w14:paraId="7DF27FE8" w14:textId="77777777" w:rsidR="00E34B42" w:rsidRPr="00E34B42"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lastRenderedPageBreak/>
              <w:t>Annað</w:t>
            </w:r>
          </w:p>
        </w:tc>
      </w:tr>
      <w:permStart w:id="1164641611" w:edGrp="everyone" w:colFirst="0" w:colLast="0"/>
      <w:tr w:rsidR="00E34B42" w:rsidRPr="00E34B42" w14:paraId="6BB4A823" w14:textId="77777777" w:rsidTr="00744E3E">
        <w:trPr>
          <w:trHeight w:val="300"/>
        </w:trPr>
        <w:tc>
          <w:tcPr>
            <w:tcW w:w="9288" w:type="dxa"/>
          </w:tcPr>
          <w:p w14:paraId="3CF7062C" w14:textId="77777777" w:rsidR="00E34B42" w:rsidRPr="00E34B42" w:rsidRDefault="00525AF0" w:rsidP="00744E3E">
            <w:pPr>
              <w:spacing w:before="60" w:after="60"/>
              <w:ind w:left="426"/>
              <w:rPr>
                <w:rFonts w:ascii="Times New Roman" w:hAnsi="Times New Roman" w:cs="Times New Roman"/>
                <w:lang w:val="is-IS"/>
              </w:rPr>
            </w:pPr>
            <w:sdt>
              <w:sdtPr>
                <w:rPr>
                  <w:rFonts w:ascii="Times New Roman" w:hAnsi="Times New Roman" w:cs="Times New Roman"/>
                  <w:lang w:val="is-IS"/>
                </w:rPr>
                <w:id w:val="2087638118"/>
              </w:sdtPr>
              <w:sdtEndPr/>
              <w:sdtContent>
                <w:r w:rsidR="00E34B42" w:rsidRPr="00E34B42">
                  <w:rPr>
                    <w:rFonts w:ascii="Times New Roman" w:hAnsi="Times New Roman" w:cs="Times New Roman"/>
                    <w:lang w:val="is-IS"/>
                  </w:rPr>
                  <w:t xml:space="preserve"> </w:t>
                </w:r>
              </w:sdtContent>
            </w:sdt>
          </w:p>
        </w:tc>
      </w:tr>
      <w:permEnd w:id="1164641611"/>
      <w:tr w:rsidR="00E34B42" w:rsidRPr="00E34B42" w14:paraId="6E99BA7A" w14:textId="77777777" w:rsidTr="007414CB">
        <w:trPr>
          <w:trHeight w:val="312"/>
        </w:trPr>
        <w:tc>
          <w:tcPr>
            <w:tcW w:w="9288" w:type="dxa"/>
            <w:shd w:val="clear" w:color="auto" w:fill="92CDDC" w:themeFill="accent5" w:themeFillTint="99"/>
          </w:tcPr>
          <w:p w14:paraId="0CA344F9" w14:textId="77777777" w:rsidR="00000C39" w:rsidRPr="00E34B42" w:rsidRDefault="00E34B42" w:rsidP="00021A7E">
            <w:pPr>
              <w:pStyle w:val="ListParagraph"/>
              <w:keepNext/>
              <w:numPr>
                <w:ilvl w:val="0"/>
                <w:numId w:val="1"/>
              </w:numPr>
              <w:spacing w:before="60" w:after="60"/>
              <w:ind w:left="426" w:hanging="284"/>
              <w:rPr>
                <w:rFonts w:ascii="Times New Roman" w:hAnsi="Times New Roman" w:cs="Times New Roman"/>
                <w:b/>
                <w:lang w:val="is-IS"/>
              </w:rPr>
            </w:pPr>
            <w:r w:rsidRPr="00E34B42">
              <w:rPr>
                <w:rFonts w:ascii="Times New Roman" w:hAnsi="Times New Roman" w:cs="Times New Roman"/>
                <w:b/>
                <w:lang w:val="is-IS"/>
              </w:rPr>
              <w:t>Fylgiskjöl</w:t>
            </w:r>
          </w:p>
        </w:tc>
      </w:tr>
      <w:tr w:rsidR="00E34B42" w:rsidRPr="00E34B42" w14:paraId="55003229" w14:textId="77777777" w:rsidTr="007414CB">
        <w:trPr>
          <w:trHeight w:val="300"/>
        </w:trPr>
        <w:tc>
          <w:tcPr>
            <w:tcW w:w="9288" w:type="dxa"/>
          </w:tcPr>
          <w:permStart w:id="929982361" w:edGrp="everyone" w:colFirst="0" w:colLast="0" w:displacedByCustomXml="next"/>
          <w:sdt>
            <w:sdtPr>
              <w:rPr>
                <w:lang w:val="is-IS"/>
              </w:rPr>
              <w:id w:val="1543943641"/>
            </w:sdtPr>
            <w:sdtEndPr/>
            <w:sdtContent>
              <w:p w14:paraId="1A93D91A" w14:textId="51442426" w:rsidR="00E34B42"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Mat á áhrifum lagasetningar – Frummat, sbr. eyðublað</w:t>
                </w:r>
                <w:r w:rsidR="00936E30">
                  <w:rPr>
                    <w:rFonts w:ascii="Times New Roman" w:hAnsi="Times New Roman" w:cs="Times New Roman"/>
                    <w:b/>
                    <w:lang w:val="is-IS"/>
                  </w:rPr>
                  <w:t>.</w:t>
                </w:r>
              </w:p>
              <w:p w14:paraId="34FC7ACF" w14:textId="3E2BB586" w:rsidR="00000C39" w:rsidRPr="00E34B42" w:rsidRDefault="00E34B42" w:rsidP="00EA460C">
                <w:pPr>
                  <w:pStyle w:val="ListParagraph"/>
                  <w:numPr>
                    <w:ilvl w:val="0"/>
                    <w:numId w:val="19"/>
                  </w:numPr>
                  <w:spacing w:before="60" w:after="60"/>
                  <w:ind w:left="709"/>
                  <w:rPr>
                    <w:rFonts w:ascii="Times New Roman" w:hAnsi="Times New Roman" w:cs="Times New Roman"/>
                    <w:b/>
                    <w:lang w:val="is-IS"/>
                  </w:rPr>
                </w:pPr>
                <w:r w:rsidRPr="00E34B42">
                  <w:rPr>
                    <w:rFonts w:ascii="Times New Roman" w:hAnsi="Times New Roman" w:cs="Times New Roman"/>
                    <w:b/>
                    <w:lang w:val="is-IS"/>
                  </w:rPr>
                  <w:t>Önnur fylgiskjöl eftir atvikum</w:t>
                </w:r>
                <w:r w:rsidR="00936E30">
                  <w:rPr>
                    <w:rFonts w:ascii="Times New Roman" w:hAnsi="Times New Roman" w:cs="Times New Roman"/>
                    <w:b/>
                    <w:lang w:val="is-IS"/>
                  </w:rPr>
                  <w:t>.</w:t>
                </w:r>
              </w:p>
            </w:sdtContent>
          </w:sdt>
        </w:tc>
      </w:tr>
      <w:permEnd w:id="929982361"/>
    </w:tbl>
    <w:p w14:paraId="03913C5E" w14:textId="77777777" w:rsidR="00263F72" w:rsidRPr="00E34B42" w:rsidRDefault="00263F72">
      <w:pPr>
        <w:rPr>
          <w:rFonts w:ascii="Times New Roman" w:hAnsi="Times New Roman" w:cs="Times New Roman"/>
          <w:lang w:val="is-IS"/>
        </w:rPr>
      </w:pPr>
    </w:p>
    <w:sectPr w:rsidR="00263F72" w:rsidRPr="00E34B42">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22299" w14:textId="77777777" w:rsidR="00525AF0" w:rsidRDefault="00525AF0" w:rsidP="007478E0">
      <w:pPr>
        <w:spacing w:after="0" w:line="240" w:lineRule="auto"/>
      </w:pPr>
      <w:r>
        <w:separator/>
      </w:r>
    </w:p>
  </w:endnote>
  <w:endnote w:type="continuationSeparator" w:id="0">
    <w:p w14:paraId="2A558290" w14:textId="77777777" w:rsidR="00525AF0" w:rsidRDefault="00525AF0"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14C78973" w14:textId="77777777" w:rsidR="002A4788" w:rsidRDefault="002A4788" w:rsidP="002A4788">
        <w:pPr>
          <w:pStyle w:val="Footer"/>
          <w:jc w:val="center"/>
        </w:pPr>
        <w:r>
          <w:fldChar w:fldCharType="begin"/>
        </w:r>
        <w:r>
          <w:instrText>PAGE   \* MERGEFORMAT</w:instrText>
        </w:r>
        <w:r>
          <w:fldChar w:fldCharType="separate"/>
        </w:r>
        <w:r w:rsidR="00360301" w:rsidRPr="00360301">
          <w:rPr>
            <w:noProof/>
            <w:lang w:val="is-IS"/>
          </w:rPr>
          <w:t>1</w:t>
        </w:r>
        <w:r>
          <w:rPr>
            <w:noProof/>
          </w:rPr>
          <w:fldChar w:fldCharType="end"/>
        </w:r>
      </w:p>
    </w:sdtContent>
  </w:sdt>
  <w:p w14:paraId="45F0AE2F" w14:textId="657EB4CB" w:rsidR="002A4788" w:rsidRPr="00063E97" w:rsidRDefault="001F168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281B83">
      <w:rPr>
        <w:rFonts w:ascii="Times New Roman" w:hAnsi="Times New Roman" w:cs="Times New Roman"/>
        <w:noProof/>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DC8D5" w14:textId="77777777" w:rsidR="00525AF0" w:rsidRDefault="00525AF0" w:rsidP="007478E0">
      <w:pPr>
        <w:spacing w:after="0" w:line="240" w:lineRule="auto"/>
      </w:pPr>
      <w:r>
        <w:separator/>
      </w:r>
    </w:p>
  </w:footnote>
  <w:footnote w:type="continuationSeparator" w:id="0">
    <w:p w14:paraId="1F2BF77B" w14:textId="77777777" w:rsidR="00525AF0" w:rsidRDefault="00525AF0"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7124364"/>
    <w:multiLevelType w:val="hybridMultilevel"/>
    <w:tmpl w:val="0F4C4FB4"/>
    <w:lvl w:ilvl="0" w:tplc="5224A8A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0B00C4"/>
    <w:multiLevelType w:val="hybridMultilevel"/>
    <w:tmpl w:val="F1085F28"/>
    <w:lvl w:ilvl="0" w:tplc="E9B4582C">
      <w:start w:val="1"/>
      <w:numFmt w:val="lowerLetter"/>
      <w:lvlText w:val="%1)"/>
      <w:lvlJc w:val="left"/>
      <w:pPr>
        <w:ind w:left="1074" w:hanging="360"/>
      </w:pPr>
      <w:rPr>
        <w:rFonts w:hint="default"/>
      </w:rPr>
    </w:lvl>
    <w:lvl w:ilvl="1" w:tplc="040F0019" w:tentative="1">
      <w:start w:val="1"/>
      <w:numFmt w:val="lowerLetter"/>
      <w:lvlText w:val="%2."/>
      <w:lvlJc w:val="left"/>
      <w:pPr>
        <w:ind w:left="1794" w:hanging="360"/>
      </w:pPr>
    </w:lvl>
    <w:lvl w:ilvl="2" w:tplc="040F001B" w:tentative="1">
      <w:start w:val="1"/>
      <w:numFmt w:val="lowerRoman"/>
      <w:lvlText w:val="%3."/>
      <w:lvlJc w:val="right"/>
      <w:pPr>
        <w:ind w:left="2514" w:hanging="180"/>
      </w:pPr>
    </w:lvl>
    <w:lvl w:ilvl="3" w:tplc="040F000F" w:tentative="1">
      <w:start w:val="1"/>
      <w:numFmt w:val="decimal"/>
      <w:lvlText w:val="%4."/>
      <w:lvlJc w:val="left"/>
      <w:pPr>
        <w:ind w:left="3234" w:hanging="360"/>
      </w:pPr>
    </w:lvl>
    <w:lvl w:ilvl="4" w:tplc="040F0019" w:tentative="1">
      <w:start w:val="1"/>
      <w:numFmt w:val="lowerLetter"/>
      <w:lvlText w:val="%5."/>
      <w:lvlJc w:val="left"/>
      <w:pPr>
        <w:ind w:left="3954" w:hanging="360"/>
      </w:pPr>
    </w:lvl>
    <w:lvl w:ilvl="5" w:tplc="040F001B" w:tentative="1">
      <w:start w:val="1"/>
      <w:numFmt w:val="lowerRoman"/>
      <w:lvlText w:val="%6."/>
      <w:lvlJc w:val="right"/>
      <w:pPr>
        <w:ind w:left="4674" w:hanging="180"/>
      </w:pPr>
    </w:lvl>
    <w:lvl w:ilvl="6" w:tplc="040F000F" w:tentative="1">
      <w:start w:val="1"/>
      <w:numFmt w:val="decimal"/>
      <w:lvlText w:val="%7."/>
      <w:lvlJc w:val="left"/>
      <w:pPr>
        <w:ind w:left="5394" w:hanging="360"/>
      </w:pPr>
    </w:lvl>
    <w:lvl w:ilvl="7" w:tplc="040F0019" w:tentative="1">
      <w:start w:val="1"/>
      <w:numFmt w:val="lowerLetter"/>
      <w:lvlText w:val="%8."/>
      <w:lvlJc w:val="left"/>
      <w:pPr>
        <w:ind w:left="6114" w:hanging="360"/>
      </w:pPr>
    </w:lvl>
    <w:lvl w:ilvl="8" w:tplc="040F001B" w:tentative="1">
      <w:start w:val="1"/>
      <w:numFmt w:val="lowerRoman"/>
      <w:lvlText w:val="%9."/>
      <w:lvlJc w:val="right"/>
      <w:pPr>
        <w:ind w:left="6834" w:hanging="180"/>
      </w:pPr>
    </w:lvl>
  </w:abstractNum>
  <w:abstractNum w:abstractNumId="7"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8931F0"/>
    <w:multiLevelType w:val="hybridMultilevel"/>
    <w:tmpl w:val="80AA8A9C"/>
    <w:lvl w:ilvl="0" w:tplc="3F5C0210">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BC80185"/>
    <w:multiLevelType w:val="hybridMultilevel"/>
    <w:tmpl w:val="F72022DC"/>
    <w:lvl w:ilvl="0" w:tplc="040F000F">
      <w:start w:val="1"/>
      <w:numFmt w:val="decimal"/>
      <w:lvlText w:val="%1."/>
      <w:lvlJc w:val="left"/>
      <w:pPr>
        <w:ind w:left="1146" w:hanging="360"/>
      </w:pPr>
    </w:lvl>
    <w:lvl w:ilvl="1" w:tplc="040F0019" w:tentative="1">
      <w:start w:val="1"/>
      <w:numFmt w:val="lowerLetter"/>
      <w:lvlText w:val="%2."/>
      <w:lvlJc w:val="left"/>
      <w:pPr>
        <w:ind w:left="1866" w:hanging="360"/>
      </w:pPr>
    </w:lvl>
    <w:lvl w:ilvl="2" w:tplc="040F001B" w:tentative="1">
      <w:start w:val="1"/>
      <w:numFmt w:val="lowerRoman"/>
      <w:lvlText w:val="%3."/>
      <w:lvlJc w:val="right"/>
      <w:pPr>
        <w:ind w:left="2586" w:hanging="180"/>
      </w:pPr>
    </w:lvl>
    <w:lvl w:ilvl="3" w:tplc="040F000F" w:tentative="1">
      <w:start w:val="1"/>
      <w:numFmt w:val="decimal"/>
      <w:lvlText w:val="%4."/>
      <w:lvlJc w:val="left"/>
      <w:pPr>
        <w:ind w:left="3306" w:hanging="360"/>
      </w:pPr>
    </w:lvl>
    <w:lvl w:ilvl="4" w:tplc="040F0019" w:tentative="1">
      <w:start w:val="1"/>
      <w:numFmt w:val="lowerLetter"/>
      <w:lvlText w:val="%5."/>
      <w:lvlJc w:val="left"/>
      <w:pPr>
        <w:ind w:left="4026" w:hanging="360"/>
      </w:pPr>
    </w:lvl>
    <w:lvl w:ilvl="5" w:tplc="040F001B" w:tentative="1">
      <w:start w:val="1"/>
      <w:numFmt w:val="lowerRoman"/>
      <w:lvlText w:val="%6."/>
      <w:lvlJc w:val="right"/>
      <w:pPr>
        <w:ind w:left="4746" w:hanging="180"/>
      </w:pPr>
    </w:lvl>
    <w:lvl w:ilvl="6" w:tplc="040F000F" w:tentative="1">
      <w:start w:val="1"/>
      <w:numFmt w:val="decimal"/>
      <w:lvlText w:val="%7."/>
      <w:lvlJc w:val="left"/>
      <w:pPr>
        <w:ind w:left="5466" w:hanging="360"/>
      </w:pPr>
    </w:lvl>
    <w:lvl w:ilvl="7" w:tplc="040F0019" w:tentative="1">
      <w:start w:val="1"/>
      <w:numFmt w:val="lowerLetter"/>
      <w:lvlText w:val="%8."/>
      <w:lvlJc w:val="left"/>
      <w:pPr>
        <w:ind w:left="6186" w:hanging="360"/>
      </w:pPr>
    </w:lvl>
    <w:lvl w:ilvl="8" w:tplc="040F001B" w:tentative="1">
      <w:start w:val="1"/>
      <w:numFmt w:val="lowerRoman"/>
      <w:lvlText w:val="%9."/>
      <w:lvlJc w:val="right"/>
      <w:pPr>
        <w:ind w:left="6906" w:hanging="180"/>
      </w:pPr>
    </w:lvl>
  </w:abstractNum>
  <w:abstractNum w:abstractNumId="12"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A12D75"/>
    <w:multiLevelType w:val="hybridMultilevel"/>
    <w:tmpl w:val="021E8F06"/>
    <w:lvl w:ilvl="0" w:tplc="AE6606E0">
      <w:start w:val="1"/>
      <w:numFmt w:val="lowerLetter"/>
      <w:lvlText w:val="%1)"/>
      <w:lvlJc w:val="left"/>
      <w:pPr>
        <w:ind w:left="1080" w:hanging="360"/>
      </w:pPr>
      <w:rPr>
        <w:rFonts w:hint="default"/>
        <w:color w:val="FF0000"/>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3"/>
  </w:num>
  <w:num w:numId="2">
    <w:abstractNumId w:val="16"/>
  </w:num>
  <w:num w:numId="3">
    <w:abstractNumId w:val="1"/>
  </w:num>
  <w:num w:numId="4">
    <w:abstractNumId w:val="19"/>
  </w:num>
  <w:num w:numId="5">
    <w:abstractNumId w:val="15"/>
  </w:num>
  <w:num w:numId="6">
    <w:abstractNumId w:val="9"/>
  </w:num>
  <w:num w:numId="7">
    <w:abstractNumId w:val="7"/>
  </w:num>
  <w:num w:numId="8">
    <w:abstractNumId w:val="5"/>
  </w:num>
  <w:num w:numId="9">
    <w:abstractNumId w:val="10"/>
  </w:num>
  <w:num w:numId="10">
    <w:abstractNumId w:val="12"/>
  </w:num>
  <w:num w:numId="11">
    <w:abstractNumId w:val="17"/>
  </w:num>
  <w:num w:numId="12">
    <w:abstractNumId w:val="18"/>
  </w:num>
  <w:num w:numId="13">
    <w:abstractNumId w:val="2"/>
  </w:num>
  <w:num w:numId="14">
    <w:abstractNumId w:val="3"/>
  </w:num>
  <w:num w:numId="15">
    <w:abstractNumId w:val="20"/>
  </w:num>
  <w:num w:numId="16">
    <w:abstractNumId w:val="0"/>
  </w:num>
  <w:num w:numId="17">
    <w:abstractNumId w:val="6"/>
  </w:num>
  <w:num w:numId="18">
    <w:abstractNumId w:val="14"/>
  </w:num>
  <w:num w:numId="19">
    <w:abstractNumId w:val="11"/>
  </w:num>
  <w:num w:numId="20">
    <w:abstractNumId w:val="4"/>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21A7E"/>
    <w:rsid w:val="00043E61"/>
    <w:rsid w:val="00050DAE"/>
    <w:rsid w:val="00051DC6"/>
    <w:rsid w:val="00063E97"/>
    <w:rsid w:val="00081ED8"/>
    <w:rsid w:val="000829E4"/>
    <w:rsid w:val="0008494B"/>
    <w:rsid w:val="00095FC5"/>
    <w:rsid w:val="00096B1D"/>
    <w:rsid w:val="000A7176"/>
    <w:rsid w:val="000C58BD"/>
    <w:rsid w:val="000D6E33"/>
    <w:rsid w:val="000E1312"/>
    <w:rsid w:val="000E34DF"/>
    <w:rsid w:val="00100138"/>
    <w:rsid w:val="0012646E"/>
    <w:rsid w:val="00126525"/>
    <w:rsid w:val="00133146"/>
    <w:rsid w:val="00135B40"/>
    <w:rsid w:val="0013710B"/>
    <w:rsid w:val="00143B7A"/>
    <w:rsid w:val="00176943"/>
    <w:rsid w:val="00187E36"/>
    <w:rsid w:val="001928E6"/>
    <w:rsid w:val="001972B9"/>
    <w:rsid w:val="001A0890"/>
    <w:rsid w:val="001D117E"/>
    <w:rsid w:val="001D5BCE"/>
    <w:rsid w:val="001E2499"/>
    <w:rsid w:val="001E7950"/>
    <w:rsid w:val="001F1687"/>
    <w:rsid w:val="001F1CE1"/>
    <w:rsid w:val="001F2301"/>
    <w:rsid w:val="001F7268"/>
    <w:rsid w:val="002115E6"/>
    <w:rsid w:val="0021293B"/>
    <w:rsid w:val="00223E2C"/>
    <w:rsid w:val="0023680A"/>
    <w:rsid w:val="00242342"/>
    <w:rsid w:val="00244F3D"/>
    <w:rsid w:val="00251D26"/>
    <w:rsid w:val="00263F72"/>
    <w:rsid w:val="0026420F"/>
    <w:rsid w:val="002666DE"/>
    <w:rsid w:val="002704D7"/>
    <w:rsid w:val="00281B83"/>
    <w:rsid w:val="00281D86"/>
    <w:rsid w:val="00294373"/>
    <w:rsid w:val="002A4788"/>
    <w:rsid w:val="002A54E0"/>
    <w:rsid w:val="002B5B9D"/>
    <w:rsid w:val="002B70B7"/>
    <w:rsid w:val="002C573F"/>
    <w:rsid w:val="002C76B6"/>
    <w:rsid w:val="002D4FA8"/>
    <w:rsid w:val="003025EB"/>
    <w:rsid w:val="00311838"/>
    <w:rsid w:val="00314679"/>
    <w:rsid w:val="00335A2A"/>
    <w:rsid w:val="00350CD3"/>
    <w:rsid w:val="0035270D"/>
    <w:rsid w:val="00360301"/>
    <w:rsid w:val="00362341"/>
    <w:rsid w:val="00364D97"/>
    <w:rsid w:val="003821A7"/>
    <w:rsid w:val="003A1821"/>
    <w:rsid w:val="003B784E"/>
    <w:rsid w:val="003D01BF"/>
    <w:rsid w:val="003D1515"/>
    <w:rsid w:val="003D15C3"/>
    <w:rsid w:val="003E270A"/>
    <w:rsid w:val="003E611E"/>
    <w:rsid w:val="003E65D9"/>
    <w:rsid w:val="00403139"/>
    <w:rsid w:val="00404085"/>
    <w:rsid w:val="0043227F"/>
    <w:rsid w:val="00441AD0"/>
    <w:rsid w:val="0044430B"/>
    <w:rsid w:val="00450029"/>
    <w:rsid w:val="0047580A"/>
    <w:rsid w:val="00480BB0"/>
    <w:rsid w:val="004978E5"/>
    <w:rsid w:val="004A515F"/>
    <w:rsid w:val="004C224D"/>
    <w:rsid w:val="004E0322"/>
    <w:rsid w:val="004E4F53"/>
    <w:rsid w:val="004F0024"/>
    <w:rsid w:val="004F142F"/>
    <w:rsid w:val="004F1C38"/>
    <w:rsid w:val="004F5331"/>
    <w:rsid w:val="00525AF0"/>
    <w:rsid w:val="00532D45"/>
    <w:rsid w:val="00535EC4"/>
    <w:rsid w:val="005641B1"/>
    <w:rsid w:val="00564856"/>
    <w:rsid w:val="00592E19"/>
    <w:rsid w:val="005A7B53"/>
    <w:rsid w:val="005B46C8"/>
    <w:rsid w:val="005C123A"/>
    <w:rsid w:val="005C1678"/>
    <w:rsid w:val="005C5DEB"/>
    <w:rsid w:val="005E51EA"/>
    <w:rsid w:val="005E6791"/>
    <w:rsid w:val="00614066"/>
    <w:rsid w:val="00614FAD"/>
    <w:rsid w:val="00627885"/>
    <w:rsid w:val="00631C8F"/>
    <w:rsid w:val="00645781"/>
    <w:rsid w:val="00670F44"/>
    <w:rsid w:val="00676A80"/>
    <w:rsid w:val="00683957"/>
    <w:rsid w:val="00694183"/>
    <w:rsid w:val="006960C1"/>
    <w:rsid w:val="00697B19"/>
    <w:rsid w:val="006C5CA8"/>
    <w:rsid w:val="006C6EA3"/>
    <w:rsid w:val="006D5876"/>
    <w:rsid w:val="006D76C1"/>
    <w:rsid w:val="006F0215"/>
    <w:rsid w:val="006F2947"/>
    <w:rsid w:val="00700AB1"/>
    <w:rsid w:val="00704B91"/>
    <w:rsid w:val="0070586C"/>
    <w:rsid w:val="00730F7B"/>
    <w:rsid w:val="00731AD2"/>
    <w:rsid w:val="007365C0"/>
    <w:rsid w:val="007414CB"/>
    <w:rsid w:val="007478E0"/>
    <w:rsid w:val="007822E4"/>
    <w:rsid w:val="0078460B"/>
    <w:rsid w:val="00795B16"/>
    <w:rsid w:val="00796FBB"/>
    <w:rsid w:val="007A02FD"/>
    <w:rsid w:val="007B71B2"/>
    <w:rsid w:val="007C7454"/>
    <w:rsid w:val="007E0D8F"/>
    <w:rsid w:val="007F64AB"/>
    <w:rsid w:val="00804226"/>
    <w:rsid w:val="00811C11"/>
    <w:rsid w:val="00820DCE"/>
    <w:rsid w:val="008210FC"/>
    <w:rsid w:val="008218F2"/>
    <w:rsid w:val="00823C70"/>
    <w:rsid w:val="00826B1C"/>
    <w:rsid w:val="0084575A"/>
    <w:rsid w:val="00851A99"/>
    <w:rsid w:val="0085776D"/>
    <w:rsid w:val="00863BC9"/>
    <w:rsid w:val="00872634"/>
    <w:rsid w:val="00883508"/>
    <w:rsid w:val="00886AC9"/>
    <w:rsid w:val="00890DDB"/>
    <w:rsid w:val="00892071"/>
    <w:rsid w:val="008A2C75"/>
    <w:rsid w:val="008A2DB1"/>
    <w:rsid w:val="008D09FC"/>
    <w:rsid w:val="008E14CF"/>
    <w:rsid w:val="009025F8"/>
    <w:rsid w:val="0091519C"/>
    <w:rsid w:val="00923554"/>
    <w:rsid w:val="0092759D"/>
    <w:rsid w:val="00932BC6"/>
    <w:rsid w:val="00933946"/>
    <w:rsid w:val="00936E30"/>
    <w:rsid w:val="00941142"/>
    <w:rsid w:val="009439F8"/>
    <w:rsid w:val="00944199"/>
    <w:rsid w:val="009449CA"/>
    <w:rsid w:val="00951F81"/>
    <w:rsid w:val="00956B33"/>
    <w:rsid w:val="00960D10"/>
    <w:rsid w:val="00982F2B"/>
    <w:rsid w:val="00993115"/>
    <w:rsid w:val="00994012"/>
    <w:rsid w:val="009941D2"/>
    <w:rsid w:val="009B7A52"/>
    <w:rsid w:val="009C1771"/>
    <w:rsid w:val="009C2DA3"/>
    <w:rsid w:val="009C3565"/>
    <w:rsid w:val="009E000C"/>
    <w:rsid w:val="009F64EA"/>
    <w:rsid w:val="00A30C51"/>
    <w:rsid w:val="00A4087C"/>
    <w:rsid w:val="00A51298"/>
    <w:rsid w:val="00A6722A"/>
    <w:rsid w:val="00A77160"/>
    <w:rsid w:val="00A92F9D"/>
    <w:rsid w:val="00AA2EFD"/>
    <w:rsid w:val="00AB6474"/>
    <w:rsid w:val="00AB7771"/>
    <w:rsid w:val="00AB7B39"/>
    <w:rsid w:val="00AB7DCB"/>
    <w:rsid w:val="00AC1AE9"/>
    <w:rsid w:val="00AC47A3"/>
    <w:rsid w:val="00AE50E5"/>
    <w:rsid w:val="00B01FF3"/>
    <w:rsid w:val="00B11DCA"/>
    <w:rsid w:val="00B339AF"/>
    <w:rsid w:val="00B3771A"/>
    <w:rsid w:val="00B50990"/>
    <w:rsid w:val="00B65214"/>
    <w:rsid w:val="00B863E2"/>
    <w:rsid w:val="00BA1F90"/>
    <w:rsid w:val="00BA4BB1"/>
    <w:rsid w:val="00BA5089"/>
    <w:rsid w:val="00BB2B30"/>
    <w:rsid w:val="00BE1D1C"/>
    <w:rsid w:val="00BF3B4A"/>
    <w:rsid w:val="00BF5ACD"/>
    <w:rsid w:val="00C10C94"/>
    <w:rsid w:val="00C171B2"/>
    <w:rsid w:val="00C209C4"/>
    <w:rsid w:val="00C22E8B"/>
    <w:rsid w:val="00C2308D"/>
    <w:rsid w:val="00C24145"/>
    <w:rsid w:val="00C412C9"/>
    <w:rsid w:val="00C454D6"/>
    <w:rsid w:val="00C5002F"/>
    <w:rsid w:val="00C5037E"/>
    <w:rsid w:val="00C61306"/>
    <w:rsid w:val="00C67F5E"/>
    <w:rsid w:val="00C7397C"/>
    <w:rsid w:val="00C8647A"/>
    <w:rsid w:val="00CA3381"/>
    <w:rsid w:val="00CA7A5B"/>
    <w:rsid w:val="00CB4902"/>
    <w:rsid w:val="00CC774F"/>
    <w:rsid w:val="00CD60E4"/>
    <w:rsid w:val="00CE190D"/>
    <w:rsid w:val="00CF477F"/>
    <w:rsid w:val="00D03E7A"/>
    <w:rsid w:val="00D0424B"/>
    <w:rsid w:val="00D121DE"/>
    <w:rsid w:val="00D148DB"/>
    <w:rsid w:val="00D23EAD"/>
    <w:rsid w:val="00D30286"/>
    <w:rsid w:val="00D324A1"/>
    <w:rsid w:val="00D46483"/>
    <w:rsid w:val="00D503AC"/>
    <w:rsid w:val="00D62AAC"/>
    <w:rsid w:val="00D62CC3"/>
    <w:rsid w:val="00D63ED7"/>
    <w:rsid w:val="00D87B33"/>
    <w:rsid w:val="00D913A8"/>
    <w:rsid w:val="00D95BFF"/>
    <w:rsid w:val="00DA4633"/>
    <w:rsid w:val="00DB645F"/>
    <w:rsid w:val="00DC4A56"/>
    <w:rsid w:val="00DD7EA1"/>
    <w:rsid w:val="00DF2AA7"/>
    <w:rsid w:val="00DF5C0E"/>
    <w:rsid w:val="00E02D04"/>
    <w:rsid w:val="00E17DA4"/>
    <w:rsid w:val="00E231B6"/>
    <w:rsid w:val="00E31C26"/>
    <w:rsid w:val="00E34B42"/>
    <w:rsid w:val="00E57920"/>
    <w:rsid w:val="00E64FA1"/>
    <w:rsid w:val="00E664C8"/>
    <w:rsid w:val="00E67F09"/>
    <w:rsid w:val="00E71099"/>
    <w:rsid w:val="00E832C9"/>
    <w:rsid w:val="00E8379D"/>
    <w:rsid w:val="00EA460C"/>
    <w:rsid w:val="00ED35DF"/>
    <w:rsid w:val="00F21758"/>
    <w:rsid w:val="00F51F2D"/>
    <w:rsid w:val="00F60EE8"/>
    <w:rsid w:val="00F656C4"/>
    <w:rsid w:val="00F7438A"/>
    <w:rsid w:val="00F762E0"/>
    <w:rsid w:val="00F76A6D"/>
    <w:rsid w:val="00F804F0"/>
    <w:rsid w:val="00F841D8"/>
    <w:rsid w:val="00F93B5C"/>
    <w:rsid w:val="00F9608F"/>
    <w:rsid w:val="00FA7640"/>
    <w:rsid w:val="00FA7664"/>
    <w:rsid w:val="00FD2097"/>
    <w:rsid w:val="00FE119E"/>
    <w:rsid w:val="00FE2816"/>
    <w:rsid w:val="00FF71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979E0"/>
  <w15:docId w15:val="{58131114-737D-4F57-87DE-5D3C351F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3F72"/>
    <w:pPr>
      <w:ind w:left="720"/>
      <w:contextualSpacing/>
    </w:pPr>
  </w:style>
  <w:style w:type="paragraph" w:styleId="BalloonText">
    <w:name w:val="Balloon Text"/>
    <w:basedOn w:val="Normal"/>
    <w:link w:val="BalloonTextChar"/>
    <w:uiPriority w:val="99"/>
    <w:semiHidden/>
    <w:unhideWhenUsed/>
    <w:rsid w:val="001331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146"/>
    <w:rPr>
      <w:rFonts w:ascii="Tahoma" w:hAnsi="Tahoma" w:cs="Tahoma"/>
      <w:sz w:val="16"/>
      <w:szCs w:val="16"/>
    </w:rPr>
  </w:style>
  <w:style w:type="character" w:styleId="CommentReference">
    <w:name w:val="annotation reference"/>
    <w:basedOn w:val="DefaultParagraphFont"/>
    <w:uiPriority w:val="99"/>
    <w:semiHidden/>
    <w:unhideWhenUsed/>
    <w:rsid w:val="007365C0"/>
    <w:rPr>
      <w:sz w:val="16"/>
      <w:szCs w:val="16"/>
    </w:rPr>
  </w:style>
  <w:style w:type="paragraph" w:styleId="CommentText">
    <w:name w:val="annotation text"/>
    <w:basedOn w:val="Normal"/>
    <w:link w:val="CommentTextChar"/>
    <w:uiPriority w:val="99"/>
    <w:unhideWhenUsed/>
    <w:rsid w:val="007365C0"/>
    <w:pPr>
      <w:spacing w:line="240" w:lineRule="auto"/>
    </w:pPr>
    <w:rPr>
      <w:sz w:val="20"/>
      <w:szCs w:val="20"/>
    </w:rPr>
  </w:style>
  <w:style w:type="character" w:customStyle="1" w:styleId="CommentTextChar">
    <w:name w:val="Comment Text Char"/>
    <w:basedOn w:val="DefaultParagraphFont"/>
    <w:link w:val="CommentText"/>
    <w:uiPriority w:val="99"/>
    <w:rsid w:val="007365C0"/>
    <w:rPr>
      <w:sz w:val="20"/>
      <w:szCs w:val="20"/>
    </w:rPr>
  </w:style>
  <w:style w:type="paragraph" w:styleId="CommentSubject">
    <w:name w:val="annotation subject"/>
    <w:basedOn w:val="CommentText"/>
    <w:next w:val="CommentText"/>
    <w:link w:val="CommentSubjectChar"/>
    <w:uiPriority w:val="99"/>
    <w:semiHidden/>
    <w:unhideWhenUsed/>
    <w:rsid w:val="007365C0"/>
    <w:rPr>
      <w:b/>
      <w:bCs/>
    </w:rPr>
  </w:style>
  <w:style w:type="character" w:customStyle="1" w:styleId="CommentSubjectChar">
    <w:name w:val="Comment Subject Char"/>
    <w:basedOn w:val="CommentTextChar"/>
    <w:link w:val="CommentSubject"/>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Revision">
    <w:name w:val="Revision"/>
    <w:hidden/>
    <w:uiPriority w:val="99"/>
    <w:semiHidden/>
    <w:rsid w:val="00C412C9"/>
    <w:pPr>
      <w:spacing w:after="0" w:line="240" w:lineRule="auto"/>
    </w:pPr>
  </w:style>
  <w:style w:type="paragraph" w:styleId="Header">
    <w:name w:val="header"/>
    <w:basedOn w:val="Normal"/>
    <w:link w:val="HeaderChar"/>
    <w:uiPriority w:val="99"/>
    <w:unhideWhenUsed/>
    <w:rsid w:val="007478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478E0"/>
  </w:style>
  <w:style w:type="paragraph" w:styleId="Footer">
    <w:name w:val="footer"/>
    <w:basedOn w:val="Normal"/>
    <w:link w:val="FooterChar"/>
    <w:uiPriority w:val="99"/>
    <w:unhideWhenUsed/>
    <w:rsid w:val="007478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478E0"/>
  </w:style>
  <w:style w:type="character" w:styleId="PlaceholderText">
    <w:name w:val="Placeholder Text"/>
    <w:basedOn w:val="DefaultParagraphFont"/>
    <w:uiPriority w:val="99"/>
    <w:semiHidden/>
    <w:rsid w:val="002A4788"/>
    <w:rPr>
      <w:color w:val="808080"/>
    </w:rPr>
  </w:style>
  <w:style w:type="character" w:styleId="Hyperlink">
    <w:name w:val="Hyperlink"/>
    <w:basedOn w:val="DefaultParagraphFont"/>
    <w:uiPriority w:val="99"/>
    <w:unhideWhenUsed/>
    <w:rsid w:val="002B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utar.althingi.is/efta_esb/?id=32018R186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tar.althingi.is/efta_esb/?id=32018R186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utar.althingi.is/efta_esb/?id=32018R18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95C97"/>
    <w:rsid w:val="000D2969"/>
    <w:rsid w:val="0014208B"/>
    <w:rsid w:val="001525B0"/>
    <w:rsid w:val="001A3FD6"/>
    <w:rsid w:val="001C5BB7"/>
    <w:rsid w:val="001F46D7"/>
    <w:rsid w:val="00227D39"/>
    <w:rsid w:val="00233C07"/>
    <w:rsid w:val="00261A33"/>
    <w:rsid w:val="00286EC5"/>
    <w:rsid w:val="002A3015"/>
    <w:rsid w:val="002C7EC4"/>
    <w:rsid w:val="002F7912"/>
    <w:rsid w:val="003044D5"/>
    <w:rsid w:val="003742E6"/>
    <w:rsid w:val="0057537A"/>
    <w:rsid w:val="0062144B"/>
    <w:rsid w:val="00640000"/>
    <w:rsid w:val="00651AC2"/>
    <w:rsid w:val="006B17C6"/>
    <w:rsid w:val="006F1B63"/>
    <w:rsid w:val="0070759F"/>
    <w:rsid w:val="00757EF8"/>
    <w:rsid w:val="007679FF"/>
    <w:rsid w:val="007E6E35"/>
    <w:rsid w:val="007E78C8"/>
    <w:rsid w:val="00805AC3"/>
    <w:rsid w:val="008224D2"/>
    <w:rsid w:val="008E61E5"/>
    <w:rsid w:val="00940263"/>
    <w:rsid w:val="009F53A8"/>
    <w:rsid w:val="00AF12E0"/>
    <w:rsid w:val="00DE4646"/>
    <w:rsid w:val="00DE681D"/>
    <w:rsid w:val="00E424E4"/>
    <w:rsid w:val="00E641C6"/>
    <w:rsid w:val="00F10F4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AEE533C17AF44ABCA61C0AEC7A604" ma:contentTypeVersion="4" ma:contentTypeDescription="Create a new document." ma:contentTypeScope="" ma:versionID="454ce68866249528ac76ba44d89d1a57">
  <xsd:schema xmlns:xsd="http://www.w3.org/2001/XMLSchema" xmlns:xs="http://www.w3.org/2001/XMLSchema" xmlns:p="http://schemas.microsoft.com/office/2006/metadata/properties" xmlns:ns2="e71e7fb8-9a93-4c9a-b7a1-ec047170335e" xmlns:ns3="605f6087-bd26-4508-b3a9-2c3b852b826b" targetNamespace="http://schemas.microsoft.com/office/2006/metadata/properties" ma:root="true" ma:fieldsID="7305ceed719ab492fa04bdc83788755d" ns2:_="" ns3:_="">
    <xsd:import namespace="e71e7fb8-9a93-4c9a-b7a1-ec047170335e"/>
    <xsd:import namespace="605f6087-bd26-4508-b3a9-2c3b852b826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e7fb8-9a93-4c9a-b7a1-ec04717033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B1608-BC68-4F22-AE95-3F37CD527F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e7fb8-9a93-4c9a-b7a1-ec047170335e"/>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81F5B9-06D4-4AFF-B3EC-E214CA398849}">
  <ds:schemaRefs>
    <ds:schemaRef ds:uri="http://schemas.microsoft.com/sharepoint/v3/contenttype/forms"/>
  </ds:schemaRefs>
</ds:datastoreItem>
</file>

<file path=customXml/itemProps3.xml><?xml version="1.0" encoding="utf-8"?>
<ds:datastoreItem xmlns:ds="http://schemas.openxmlformats.org/officeDocument/2006/customXml" ds:itemID="{7AAF2F5E-FCD0-46B3-9A97-0195CE75F46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E7DD997-6BDE-4912-B179-B1209F2AC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1606</Words>
  <Characters>9158</Characters>
  <Application>Microsoft Office Word</Application>
  <DocSecurity>0</DocSecurity>
  <Lines>76</Lines>
  <Paragraphs>21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HBR</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Tanja Ýr Jóhannsdóttir</cp:lastModifiedBy>
  <cp:revision>5</cp:revision>
  <cp:lastPrinted>2017-01-12T13:13:00Z</cp:lastPrinted>
  <dcterms:created xsi:type="dcterms:W3CDTF">2025-07-08T13:42:00Z</dcterms:created>
  <dcterms:modified xsi:type="dcterms:W3CDTF">2025-07-08T14:07:00Z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0x010100527AEE533C17AF44ABCA61C0AEC7A604</vt:lpwstr>
  </property>
</Properties>
</file>