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82EB" w14:textId="0FB0F7BE" w:rsidR="00366187" w:rsidRDefault="001D107F" w:rsidP="001D107F">
      <w:pPr>
        <w:pStyle w:val="NoSpacing"/>
        <w:jc w:val="center"/>
        <w:rPr>
          <w:sz w:val="32"/>
          <w:szCs w:val="32"/>
        </w:rPr>
      </w:pPr>
      <w:r>
        <w:rPr>
          <w:sz w:val="32"/>
          <w:szCs w:val="32"/>
        </w:rPr>
        <w:t>REGLUGERÐ</w:t>
      </w:r>
    </w:p>
    <w:p w14:paraId="131CED46" w14:textId="4819557F" w:rsidR="001D107F" w:rsidRDefault="001D107F" w:rsidP="001D107F">
      <w:pPr>
        <w:pStyle w:val="NoSpacing"/>
        <w:jc w:val="center"/>
        <w:rPr>
          <w:b/>
          <w:sz w:val="21"/>
          <w:szCs w:val="21"/>
        </w:rPr>
      </w:pPr>
      <w:r>
        <w:rPr>
          <w:b/>
          <w:sz w:val="21"/>
          <w:szCs w:val="21"/>
        </w:rPr>
        <w:t xml:space="preserve">um leyfi til reksturs </w:t>
      </w:r>
      <w:r w:rsidR="00A852F5">
        <w:rPr>
          <w:b/>
          <w:sz w:val="21"/>
          <w:szCs w:val="21"/>
        </w:rPr>
        <w:t>báta í farþegaflutningum</w:t>
      </w:r>
      <w:r>
        <w:rPr>
          <w:b/>
          <w:sz w:val="21"/>
          <w:szCs w:val="21"/>
        </w:rPr>
        <w:t>.</w:t>
      </w:r>
    </w:p>
    <w:p w14:paraId="09DE3D17" w14:textId="2DDA44DE" w:rsidR="001D107F" w:rsidRDefault="001D107F" w:rsidP="001D107F">
      <w:pPr>
        <w:pStyle w:val="NoSpacing"/>
        <w:jc w:val="center"/>
        <w:rPr>
          <w:b/>
          <w:sz w:val="21"/>
          <w:szCs w:val="21"/>
        </w:rPr>
      </w:pPr>
    </w:p>
    <w:p w14:paraId="2990C441" w14:textId="17CC9163" w:rsidR="001D107F" w:rsidRDefault="001D107F" w:rsidP="001D107F">
      <w:pPr>
        <w:pStyle w:val="NoSpacing"/>
        <w:jc w:val="center"/>
        <w:rPr>
          <w:sz w:val="21"/>
          <w:szCs w:val="21"/>
        </w:rPr>
      </w:pPr>
      <w:r>
        <w:rPr>
          <w:sz w:val="21"/>
          <w:szCs w:val="21"/>
        </w:rPr>
        <w:t>1. KAFLI</w:t>
      </w:r>
    </w:p>
    <w:p w14:paraId="6BD4D89B" w14:textId="73DE29BF" w:rsidR="001D107F" w:rsidRDefault="001D107F" w:rsidP="001D107F">
      <w:pPr>
        <w:pStyle w:val="NoSpacing"/>
        <w:jc w:val="center"/>
        <w:rPr>
          <w:b/>
          <w:sz w:val="21"/>
          <w:szCs w:val="21"/>
        </w:rPr>
      </w:pPr>
      <w:r>
        <w:rPr>
          <w:b/>
          <w:sz w:val="21"/>
          <w:szCs w:val="21"/>
        </w:rPr>
        <w:t>Almenn ákvæði.</w:t>
      </w:r>
    </w:p>
    <w:p w14:paraId="2CF46B6A" w14:textId="6FEB70C9" w:rsidR="001D107F" w:rsidRDefault="001D107F" w:rsidP="001D107F">
      <w:pPr>
        <w:pStyle w:val="NoSpacing"/>
        <w:jc w:val="center"/>
        <w:rPr>
          <w:sz w:val="21"/>
          <w:szCs w:val="21"/>
        </w:rPr>
      </w:pPr>
      <w:r>
        <w:rPr>
          <w:sz w:val="21"/>
          <w:szCs w:val="21"/>
        </w:rPr>
        <w:t>1. gr.</w:t>
      </w:r>
    </w:p>
    <w:p w14:paraId="3652B73F" w14:textId="451CA3F9" w:rsidR="001D107F" w:rsidRDefault="001D107F" w:rsidP="001D107F">
      <w:pPr>
        <w:pStyle w:val="NoSpacing"/>
        <w:jc w:val="center"/>
        <w:rPr>
          <w:i/>
          <w:sz w:val="21"/>
          <w:szCs w:val="21"/>
        </w:rPr>
      </w:pPr>
      <w:r>
        <w:rPr>
          <w:i/>
          <w:sz w:val="21"/>
          <w:szCs w:val="21"/>
        </w:rPr>
        <w:t>Gildissvið.</w:t>
      </w:r>
    </w:p>
    <w:p w14:paraId="3A628031" w14:textId="77777777" w:rsidR="001D107F" w:rsidRPr="001D107F" w:rsidRDefault="001D107F" w:rsidP="001D107F">
      <w:pPr>
        <w:pStyle w:val="NoSpacing"/>
        <w:ind w:firstLine="284"/>
        <w:jc w:val="both"/>
        <w:rPr>
          <w:sz w:val="21"/>
          <w:szCs w:val="21"/>
        </w:rPr>
      </w:pPr>
      <w:r w:rsidRPr="001D107F">
        <w:rPr>
          <w:sz w:val="21"/>
          <w:szCs w:val="21"/>
        </w:rPr>
        <w:t xml:space="preserve">Reglugerð þessi gildir um </w:t>
      </w:r>
      <w:proofErr w:type="spellStart"/>
      <w:r w:rsidRPr="001D107F">
        <w:rPr>
          <w:sz w:val="21"/>
          <w:szCs w:val="21"/>
        </w:rPr>
        <w:t>starfrækslu</w:t>
      </w:r>
      <w:proofErr w:type="spellEnd"/>
      <w:r w:rsidRPr="001D107F">
        <w:rPr>
          <w:sz w:val="21"/>
          <w:szCs w:val="21"/>
        </w:rPr>
        <w:t xml:space="preserve"> farþegabáta og annarrar leyfisskyldrar starfsemi í atvinnuskyni, óháð þjóðerni, samkvæmt 3. gr þessarar reglugerðar sem starfrækt er innan íslenskrar lögsögu á sjó, ám eða vötnum.</w:t>
      </w:r>
    </w:p>
    <w:p w14:paraId="6FDCBAEE" w14:textId="77777777" w:rsidR="001D107F" w:rsidRPr="001D107F" w:rsidRDefault="001D107F" w:rsidP="001D107F">
      <w:pPr>
        <w:pStyle w:val="NoSpacing"/>
        <w:ind w:firstLine="284"/>
        <w:jc w:val="both"/>
        <w:rPr>
          <w:sz w:val="21"/>
          <w:szCs w:val="21"/>
        </w:rPr>
      </w:pPr>
      <w:r w:rsidRPr="001D107F">
        <w:rPr>
          <w:sz w:val="21"/>
          <w:szCs w:val="21"/>
        </w:rPr>
        <w:t>Reglugerð þessi gildir einnig um íslenska farþegabáta sem sigla út fyrir íslenska lögsögu.</w:t>
      </w:r>
    </w:p>
    <w:p w14:paraId="01FC2238" w14:textId="6829239E" w:rsidR="001D107F" w:rsidRDefault="001D107F" w:rsidP="001D107F">
      <w:pPr>
        <w:pStyle w:val="NoSpacing"/>
        <w:ind w:firstLine="284"/>
        <w:jc w:val="both"/>
        <w:rPr>
          <w:sz w:val="21"/>
          <w:szCs w:val="21"/>
        </w:rPr>
      </w:pPr>
      <w:r w:rsidRPr="001D107F">
        <w:rPr>
          <w:sz w:val="21"/>
          <w:szCs w:val="21"/>
        </w:rPr>
        <w:t>Reglugerð þessi gildir ekki um áætlunarsiglingar eða frístundafiskiskip skv. reglugerð nr. 1005/2010.</w:t>
      </w:r>
    </w:p>
    <w:p w14:paraId="0D484EA6" w14:textId="29FDFF83" w:rsidR="00A852F5" w:rsidRDefault="00A852F5" w:rsidP="00A852F5">
      <w:pPr>
        <w:pStyle w:val="NoSpacing"/>
        <w:jc w:val="both"/>
        <w:rPr>
          <w:sz w:val="21"/>
          <w:szCs w:val="21"/>
        </w:rPr>
      </w:pPr>
    </w:p>
    <w:p w14:paraId="104009D4" w14:textId="2BBFDC94" w:rsidR="00A852F5" w:rsidRDefault="00A852F5" w:rsidP="00A852F5">
      <w:pPr>
        <w:pStyle w:val="NoSpacing"/>
        <w:jc w:val="center"/>
        <w:rPr>
          <w:sz w:val="21"/>
          <w:szCs w:val="21"/>
        </w:rPr>
      </w:pPr>
      <w:r>
        <w:rPr>
          <w:sz w:val="21"/>
          <w:szCs w:val="21"/>
        </w:rPr>
        <w:t>2. gr.</w:t>
      </w:r>
    </w:p>
    <w:p w14:paraId="7A7DDD33" w14:textId="1CD4CD02" w:rsidR="00A852F5" w:rsidRDefault="00A852F5" w:rsidP="00A852F5">
      <w:pPr>
        <w:pStyle w:val="NoSpacing"/>
        <w:jc w:val="center"/>
        <w:rPr>
          <w:sz w:val="21"/>
          <w:szCs w:val="21"/>
        </w:rPr>
      </w:pPr>
      <w:r>
        <w:rPr>
          <w:i/>
          <w:sz w:val="21"/>
          <w:szCs w:val="21"/>
        </w:rPr>
        <w:t>Skilgreiningar.</w:t>
      </w:r>
    </w:p>
    <w:p w14:paraId="639B8F19" w14:textId="77777777" w:rsidR="00A852F5" w:rsidRPr="00A852F5" w:rsidRDefault="00A852F5" w:rsidP="00A852F5">
      <w:pPr>
        <w:pStyle w:val="NoSpacing"/>
        <w:ind w:firstLine="284"/>
        <w:rPr>
          <w:sz w:val="21"/>
          <w:szCs w:val="21"/>
        </w:rPr>
      </w:pPr>
      <w:r w:rsidRPr="00A852F5">
        <w:rPr>
          <w:sz w:val="21"/>
          <w:szCs w:val="21"/>
        </w:rPr>
        <w:t>Í reglugerð þessari er merking eftirfarandi hugtaka sem hér segir:</w:t>
      </w:r>
    </w:p>
    <w:p w14:paraId="61CD91C4" w14:textId="77777777" w:rsidR="00A852F5" w:rsidRPr="00A852F5" w:rsidRDefault="00A852F5" w:rsidP="00A852F5">
      <w:pPr>
        <w:pStyle w:val="NoSpacing"/>
        <w:numPr>
          <w:ilvl w:val="0"/>
          <w:numId w:val="2"/>
        </w:numPr>
        <w:rPr>
          <w:sz w:val="21"/>
          <w:szCs w:val="21"/>
        </w:rPr>
      </w:pPr>
      <w:r w:rsidRPr="00A852F5">
        <w:rPr>
          <w:i/>
          <w:sz w:val="21"/>
          <w:szCs w:val="21"/>
        </w:rPr>
        <w:t>Farþegabátur</w:t>
      </w:r>
      <w:r w:rsidRPr="00A852F5">
        <w:rPr>
          <w:sz w:val="21"/>
          <w:szCs w:val="21"/>
        </w:rPr>
        <w:t xml:space="preserve"> er hvert fljótandi far, skráð sem farþegabátur, undir 24 metrum að skráningarlengd, sem hefur heimild til að flytja að hámarki 12 farþega til og frá landinu, milli hafna innan lands og utan.</w:t>
      </w:r>
    </w:p>
    <w:p w14:paraId="265DE452" w14:textId="77777777" w:rsidR="00A852F5" w:rsidRPr="00A852F5" w:rsidRDefault="00A852F5" w:rsidP="00A852F5">
      <w:pPr>
        <w:pStyle w:val="NoSpacing"/>
        <w:numPr>
          <w:ilvl w:val="0"/>
          <w:numId w:val="2"/>
        </w:numPr>
        <w:rPr>
          <w:sz w:val="21"/>
          <w:szCs w:val="21"/>
        </w:rPr>
      </w:pPr>
      <w:r w:rsidRPr="00A852F5">
        <w:rPr>
          <w:i/>
          <w:sz w:val="21"/>
          <w:szCs w:val="21"/>
        </w:rPr>
        <w:t>Farþegaskip</w:t>
      </w:r>
      <w:r w:rsidRPr="00A852F5">
        <w:rPr>
          <w:sz w:val="21"/>
          <w:szCs w:val="21"/>
        </w:rPr>
        <w:t xml:space="preserve"> er hvert það skip, sem hefur heimild til þess að flytja fleiri en 12 farþega eða er 24 metrar að skráningarlengd eða lengra.</w:t>
      </w:r>
    </w:p>
    <w:p w14:paraId="7B0CE8A4" w14:textId="67AC9203" w:rsidR="00A852F5" w:rsidRPr="00A852F5" w:rsidRDefault="00A852F5" w:rsidP="00A852F5">
      <w:pPr>
        <w:pStyle w:val="NoSpacing"/>
        <w:numPr>
          <w:ilvl w:val="0"/>
          <w:numId w:val="2"/>
        </w:numPr>
        <w:rPr>
          <w:sz w:val="21"/>
          <w:szCs w:val="21"/>
        </w:rPr>
      </w:pPr>
      <w:r w:rsidRPr="00A852F5">
        <w:rPr>
          <w:i/>
          <w:sz w:val="21"/>
          <w:szCs w:val="21"/>
        </w:rPr>
        <w:t>Farþegi</w:t>
      </w:r>
      <w:r w:rsidRPr="00A852F5">
        <w:rPr>
          <w:sz w:val="21"/>
          <w:szCs w:val="21"/>
        </w:rPr>
        <w:t xml:space="preserve"> eru allir um borð, eins árs að aldri eða eldri, sem eru á bát og eru ekki skipverjar. </w:t>
      </w:r>
    </w:p>
    <w:p w14:paraId="3945C707" w14:textId="77777777" w:rsidR="00A852F5" w:rsidRPr="00A852F5" w:rsidRDefault="00A852F5" w:rsidP="00A852F5">
      <w:pPr>
        <w:pStyle w:val="NoSpacing"/>
        <w:numPr>
          <w:ilvl w:val="0"/>
          <w:numId w:val="2"/>
        </w:numPr>
        <w:rPr>
          <w:sz w:val="21"/>
          <w:szCs w:val="21"/>
        </w:rPr>
      </w:pPr>
      <w:r w:rsidRPr="00A852F5">
        <w:rPr>
          <w:i/>
          <w:sz w:val="21"/>
          <w:szCs w:val="21"/>
        </w:rPr>
        <w:t>Míla</w:t>
      </w:r>
      <w:r w:rsidRPr="00A852F5">
        <w:rPr>
          <w:sz w:val="21"/>
          <w:szCs w:val="21"/>
        </w:rPr>
        <w:t xml:space="preserve"> er 1852 metrar.</w:t>
      </w:r>
    </w:p>
    <w:p w14:paraId="44F11D4D" w14:textId="77777777" w:rsidR="00A852F5" w:rsidRPr="00A852F5" w:rsidRDefault="00A852F5" w:rsidP="00A852F5">
      <w:pPr>
        <w:pStyle w:val="NoSpacing"/>
        <w:numPr>
          <w:ilvl w:val="0"/>
          <w:numId w:val="2"/>
        </w:numPr>
        <w:rPr>
          <w:sz w:val="21"/>
          <w:szCs w:val="21"/>
        </w:rPr>
      </w:pPr>
      <w:r w:rsidRPr="00A852F5">
        <w:rPr>
          <w:i/>
          <w:sz w:val="21"/>
          <w:szCs w:val="21"/>
        </w:rPr>
        <w:t>Skipverji</w:t>
      </w:r>
      <w:r w:rsidRPr="00A852F5">
        <w:rPr>
          <w:sz w:val="21"/>
          <w:szCs w:val="21"/>
        </w:rPr>
        <w:t xml:space="preserve"> er hver maður sem sinnir tilteknu hlutverki um borð.</w:t>
      </w:r>
    </w:p>
    <w:p w14:paraId="70FDF0EE" w14:textId="77777777" w:rsidR="00A852F5" w:rsidRPr="00A852F5" w:rsidRDefault="00A852F5" w:rsidP="00A852F5">
      <w:pPr>
        <w:pStyle w:val="NoSpacing"/>
        <w:numPr>
          <w:ilvl w:val="0"/>
          <w:numId w:val="2"/>
        </w:numPr>
        <w:rPr>
          <w:sz w:val="21"/>
          <w:szCs w:val="21"/>
        </w:rPr>
      </w:pPr>
      <w:r w:rsidRPr="00A852F5">
        <w:rPr>
          <w:i/>
          <w:sz w:val="21"/>
          <w:szCs w:val="21"/>
        </w:rPr>
        <w:t>Áætlunarsiglingar</w:t>
      </w:r>
      <w:r w:rsidRPr="00A852F5">
        <w:rPr>
          <w:sz w:val="21"/>
          <w:szCs w:val="21"/>
        </w:rPr>
        <w:t xml:space="preserve"> eru </w:t>
      </w:r>
      <w:proofErr w:type="spellStart"/>
      <w:r w:rsidRPr="00A852F5">
        <w:rPr>
          <w:sz w:val="21"/>
          <w:szCs w:val="21"/>
        </w:rPr>
        <w:t>fyrirfram</w:t>
      </w:r>
      <w:proofErr w:type="spellEnd"/>
      <w:r w:rsidRPr="00A852F5">
        <w:rPr>
          <w:sz w:val="21"/>
          <w:szCs w:val="21"/>
        </w:rPr>
        <w:t xml:space="preserve"> skipulagðar siglingar milli viðkomustaða eða endastöðva farnar á ákveðnum tímum í þeim tilgangi að flytja farþega milli staða.</w:t>
      </w:r>
    </w:p>
    <w:p w14:paraId="5910D21F" w14:textId="77777777" w:rsidR="00A852F5" w:rsidRPr="00A852F5" w:rsidRDefault="00A852F5" w:rsidP="00A852F5">
      <w:pPr>
        <w:pStyle w:val="NoSpacing"/>
        <w:numPr>
          <w:ilvl w:val="0"/>
          <w:numId w:val="2"/>
        </w:numPr>
        <w:rPr>
          <w:sz w:val="21"/>
          <w:szCs w:val="21"/>
        </w:rPr>
      </w:pPr>
      <w:r w:rsidRPr="00A852F5">
        <w:rPr>
          <w:i/>
          <w:sz w:val="21"/>
          <w:szCs w:val="21"/>
        </w:rPr>
        <w:t>Farþegaflutningar</w:t>
      </w:r>
      <w:r w:rsidRPr="00A852F5">
        <w:rPr>
          <w:sz w:val="21"/>
          <w:szCs w:val="21"/>
        </w:rPr>
        <w:t xml:space="preserve"> er allur flutningur farþega..</w:t>
      </w:r>
    </w:p>
    <w:p w14:paraId="7559CC3F" w14:textId="77777777" w:rsidR="00A852F5" w:rsidRPr="00A852F5" w:rsidRDefault="00A852F5" w:rsidP="00A852F5">
      <w:pPr>
        <w:pStyle w:val="NoSpacing"/>
        <w:numPr>
          <w:ilvl w:val="0"/>
          <w:numId w:val="2"/>
        </w:numPr>
        <w:rPr>
          <w:sz w:val="21"/>
          <w:szCs w:val="21"/>
        </w:rPr>
      </w:pPr>
      <w:r w:rsidRPr="00A852F5">
        <w:rPr>
          <w:i/>
          <w:sz w:val="21"/>
          <w:szCs w:val="21"/>
        </w:rPr>
        <w:t>Bátaleiga</w:t>
      </w:r>
      <w:r w:rsidRPr="00A852F5">
        <w:rPr>
          <w:sz w:val="21"/>
          <w:szCs w:val="21"/>
        </w:rPr>
        <w:t xml:space="preserve"> er hverskonar leiga á bátum án áhafnar til almennings til eigin nota í tómstundaskyni. Almenningur sem ferðast með leigðum bát teljast til farþega eða skipverja eftir því sem við á.</w:t>
      </w:r>
    </w:p>
    <w:p w14:paraId="10FD76B0" w14:textId="77777777" w:rsidR="00A852F5" w:rsidRPr="00A852F5" w:rsidRDefault="00A852F5" w:rsidP="00A852F5">
      <w:pPr>
        <w:pStyle w:val="NoSpacing"/>
        <w:numPr>
          <w:ilvl w:val="0"/>
          <w:numId w:val="2"/>
        </w:numPr>
        <w:rPr>
          <w:sz w:val="21"/>
          <w:szCs w:val="21"/>
        </w:rPr>
      </w:pPr>
      <w:r w:rsidRPr="00A852F5">
        <w:rPr>
          <w:i/>
          <w:sz w:val="21"/>
          <w:szCs w:val="21"/>
        </w:rPr>
        <w:t>Siglinganámskeið</w:t>
      </w:r>
      <w:r w:rsidRPr="00A852F5">
        <w:rPr>
          <w:sz w:val="21"/>
          <w:szCs w:val="21"/>
        </w:rPr>
        <w:t xml:space="preserve"> er starfsemi ætluð til þessa að þjálfa og kenna siglingu báta og meðferð þeirra til dæmis, </w:t>
      </w:r>
      <w:proofErr w:type="spellStart"/>
      <w:r w:rsidRPr="00A852F5">
        <w:rPr>
          <w:sz w:val="21"/>
          <w:szCs w:val="21"/>
        </w:rPr>
        <w:t>starfræksla</w:t>
      </w:r>
      <w:proofErr w:type="spellEnd"/>
      <w:r w:rsidRPr="00A852F5">
        <w:rPr>
          <w:sz w:val="21"/>
          <w:szCs w:val="21"/>
        </w:rPr>
        <w:t xml:space="preserve"> barna- og unglingastarfs.  Þátttakendur í siglinganámskeiðum teljast vera farþegar samkvæmt þessari reglugerð. Leiðbeinendur teljast til skipverja.</w:t>
      </w:r>
    </w:p>
    <w:p w14:paraId="66BF03B2" w14:textId="77777777" w:rsidR="00A852F5" w:rsidRPr="00A852F5" w:rsidRDefault="00A852F5" w:rsidP="00A852F5">
      <w:pPr>
        <w:pStyle w:val="NoSpacing"/>
        <w:numPr>
          <w:ilvl w:val="0"/>
          <w:numId w:val="2"/>
        </w:numPr>
        <w:rPr>
          <w:sz w:val="21"/>
          <w:szCs w:val="21"/>
        </w:rPr>
      </w:pPr>
      <w:r w:rsidRPr="00A852F5">
        <w:rPr>
          <w:i/>
          <w:sz w:val="21"/>
          <w:szCs w:val="21"/>
        </w:rPr>
        <w:t>Notkun í atvinnuskyni</w:t>
      </w:r>
      <w:r w:rsidRPr="00A852F5">
        <w:rPr>
          <w:sz w:val="21"/>
          <w:szCs w:val="21"/>
        </w:rPr>
        <w:t xml:space="preserve"> merkir farþegaflutningar gegn endurgjaldi, eða að öðru leyti sem liður í starfsemi leyfishafa, þar sem farþeginn er ekki tengdur rekstri aðilans sem sér um flutninginn.</w:t>
      </w:r>
    </w:p>
    <w:p w14:paraId="48FDA1A0" w14:textId="77777777" w:rsidR="00A852F5" w:rsidRPr="00A852F5" w:rsidRDefault="00A852F5" w:rsidP="00A852F5">
      <w:pPr>
        <w:pStyle w:val="NoSpacing"/>
        <w:numPr>
          <w:ilvl w:val="0"/>
          <w:numId w:val="2"/>
        </w:numPr>
        <w:rPr>
          <w:sz w:val="21"/>
          <w:szCs w:val="21"/>
        </w:rPr>
      </w:pPr>
      <w:r w:rsidRPr="00A852F5">
        <w:rPr>
          <w:i/>
          <w:sz w:val="21"/>
          <w:szCs w:val="21"/>
        </w:rPr>
        <w:t>Flúðasiglingar</w:t>
      </w:r>
      <w:r w:rsidRPr="00A852F5">
        <w:rPr>
          <w:sz w:val="21"/>
          <w:szCs w:val="21"/>
        </w:rPr>
        <w:t xml:space="preserve"> eru siglingar með </w:t>
      </w:r>
      <w:proofErr w:type="spellStart"/>
      <w:r w:rsidRPr="00A852F5">
        <w:rPr>
          <w:sz w:val="21"/>
          <w:szCs w:val="21"/>
        </w:rPr>
        <w:t>óvélknúnu</w:t>
      </w:r>
      <w:proofErr w:type="spellEnd"/>
      <w:r w:rsidRPr="00A852F5">
        <w:rPr>
          <w:sz w:val="21"/>
          <w:szCs w:val="21"/>
        </w:rPr>
        <w:t xml:space="preserve"> fari á ám óháð fjölda farþega. Þátttakendur í flúðasiglingum teljast vera farþegar. Fararstjórar teljast til skipverja.</w:t>
      </w:r>
    </w:p>
    <w:p w14:paraId="452E486C" w14:textId="77777777" w:rsidR="00A852F5" w:rsidRPr="00A852F5" w:rsidRDefault="00A852F5" w:rsidP="00A852F5">
      <w:pPr>
        <w:pStyle w:val="NoSpacing"/>
        <w:numPr>
          <w:ilvl w:val="0"/>
          <w:numId w:val="2"/>
        </w:numPr>
        <w:rPr>
          <w:sz w:val="21"/>
          <w:szCs w:val="21"/>
        </w:rPr>
      </w:pPr>
      <w:r w:rsidRPr="00A852F5">
        <w:rPr>
          <w:i/>
          <w:sz w:val="21"/>
          <w:szCs w:val="21"/>
        </w:rPr>
        <w:t>Bátur</w:t>
      </w:r>
      <w:r w:rsidRPr="00A852F5">
        <w:rPr>
          <w:sz w:val="21"/>
          <w:szCs w:val="21"/>
        </w:rPr>
        <w:t xml:space="preserve"> er sérhvert fljótandi far í starfsemi sem fellur undir þessa reglugerð. </w:t>
      </w:r>
      <w:proofErr w:type="spellStart"/>
      <w:r w:rsidRPr="00A852F5">
        <w:rPr>
          <w:sz w:val="21"/>
          <w:szCs w:val="21"/>
        </w:rPr>
        <w:t>Svifnökkvar</w:t>
      </w:r>
      <w:proofErr w:type="spellEnd"/>
      <w:r w:rsidRPr="00A852F5">
        <w:rPr>
          <w:sz w:val="21"/>
          <w:szCs w:val="21"/>
        </w:rPr>
        <w:t xml:space="preserve"> teljast bátar samkvæmt þessari reglugerð.</w:t>
      </w:r>
    </w:p>
    <w:p w14:paraId="1B9D3426" w14:textId="77777777" w:rsidR="00A852F5" w:rsidRPr="00A852F5" w:rsidRDefault="00A852F5" w:rsidP="00A852F5">
      <w:pPr>
        <w:pStyle w:val="NoSpacing"/>
        <w:numPr>
          <w:ilvl w:val="0"/>
          <w:numId w:val="2"/>
        </w:numPr>
        <w:rPr>
          <w:sz w:val="21"/>
          <w:szCs w:val="21"/>
        </w:rPr>
      </w:pPr>
      <w:r w:rsidRPr="00A852F5">
        <w:rPr>
          <w:i/>
          <w:iCs/>
          <w:sz w:val="21"/>
          <w:szCs w:val="21"/>
        </w:rPr>
        <w:t>Strandsigling</w:t>
      </w:r>
      <w:r w:rsidRPr="00A852F5">
        <w:rPr>
          <w:sz w:val="21"/>
          <w:szCs w:val="21"/>
        </w:rPr>
        <w:t xml:space="preserve"> er sigling með ströndum innan STK/A1 fjarskiptasviðs</w:t>
      </w:r>
    </w:p>
    <w:p w14:paraId="78E65245" w14:textId="626A5F9E" w:rsidR="00A852F5" w:rsidRPr="00A852F5" w:rsidRDefault="00A852F5" w:rsidP="00A852F5">
      <w:pPr>
        <w:pStyle w:val="NoSpacing"/>
        <w:numPr>
          <w:ilvl w:val="0"/>
          <w:numId w:val="2"/>
        </w:numPr>
        <w:rPr>
          <w:sz w:val="21"/>
          <w:szCs w:val="21"/>
        </w:rPr>
      </w:pPr>
      <w:r w:rsidRPr="00A852F5">
        <w:rPr>
          <w:i/>
          <w:iCs/>
          <w:sz w:val="21"/>
          <w:szCs w:val="21"/>
        </w:rPr>
        <w:t>Takmarkað farsvið</w:t>
      </w:r>
      <w:r w:rsidRPr="00A852F5">
        <w:rPr>
          <w:sz w:val="21"/>
          <w:szCs w:val="21"/>
        </w:rPr>
        <w:t xml:space="preserve"> er afmarkað hafsvæði nánar skilgreint af Samgöngustofu. Hafsvæðið skal vera nærri þeim stað þaðan sem mögulegt er að hefja skipulagða leit með stuttum fyrirvara og skal afmarka leitarsvæðið við hafsvæði innan fjarða og flóa þar sem líklegt þykir að leit á sjó að mönnum í </w:t>
      </w:r>
      <w:proofErr w:type="spellStart"/>
      <w:r w:rsidRPr="00A852F5">
        <w:rPr>
          <w:sz w:val="21"/>
          <w:szCs w:val="21"/>
        </w:rPr>
        <w:t>sjávarháska</w:t>
      </w:r>
      <w:proofErr w:type="spellEnd"/>
      <w:r w:rsidRPr="00A852F5">
        <w:rPr>
          <w:sz w:val="21"/>
          <w:szCs w:val="21"/>
        </w:rPr>
        <w:t xml:space="preserve"> í dagsbirtu beri árangur innan einnar klukkustundar frá því að skipulögð leit hefst. Við ákvörðun um staðsetningu og afmörkun hafsvæða sem teljast takmarkað farsvið skal auk þess taka mið af skilyrðum til fjarskipta. </w:t>
      </w:r>
    </w:p>
    <w:p w14:paraId="25E32B22" w14:textId="16FA7F10" w:rsidR="00A852F5" w:rsidRDefault="00A852F5" w:rsidP="00A852F5">
      <w:pPr>
        <w:pStyle w:val="NoSpacing"/>
        <w:rPr>
          <w:i/>
          <w:sz w:val="21"/>
          <w:szCs w:val="21"/>
        </w:rPr>
      </w:pPr>
    </w:p>
    <w:p w14:paraId="22E935C6" w14:textId="1CE7AB7B" w:rsidR="00A852F5" w:rsidRDefault="00A852F5" w:rsidP="00A852F5">
      <w:pPr>
        <w:pStyle w:val="NoSpacing"/>
        <w:jc w:val="center"/>
        <w:rPr>
          <w:sz w:val="21"/>
          <w:szCs w:val="21"/>
        </w:rPr>
      </w:pPr>
      <w:r>
        <w:rPr>
          <w:sz w:val="21"/>
          <w:szCs w:val="21"/>
        </w:rPr>
        <w:t>3. gr.</w:t>
      </w:r>
    </w:p>
    <w:p w14:paraId="7EAA50BE" w14:textId="641E855A" w:rsidR="00A852F5" w:rsidRDefault="00A852F5" w:rsidP="00A852F5">
      <w:pPr>
        <w:pStyle w:val="NoSpacing"/>
        <w:jc w:val="center"/>
        <w:rPr>
          <w:sz w:val="21"/>
          <w:szCs w:val="21"/>
        </w:rPr>
      </w:pPr>
      <w:r>
        <w:rPr>
          <w:i/>
          <w:sz w:val="21"/>
          <w:szCs w:val="21"/>
        </w:rPr>
        <w:t>Starfsleyfisskyld starfsemi.</w:t>
      </w:r>
    </w:p>
    <w:p w14:paraId="2CFD7947" w14:textId="77777777" w:rsidR="00A852F5" w:rsidRPr="00A852F5" w:rsidRDefault="00A852F5" w:rsidP="00A852F5">
      <w:pPr>
        <w:pStyle w:val="NoSpacing"/>
        <w:ind w:firstLine="284"/>
        <w:jc w:val="both"/>
        <w:rPr>
          <w:sz w:val="21"/>
          <w:szCs w:val="21"/>
        </w:rPr>
      </w:pPr>
      <w:r w:rsidRPr="00A852F5">
        <w:rPr>
          <w:sz w:val="21"/>
          <w:szCs w:val="21"/>
        </w:rPr>
        <w:t xml:space="preserve">Eftirtalin atvinnustarfsemi er háð sérstöku starfsleyfi frá </w:t>
      </w:r>
      <w:proofErr w:type="spellStart"/>
      <w:r w:rsidRPr="00A852F5">
        <w:rPr>
          <w:sz w:val="21"/>
          <w:szCs w:val="21"/>
        </w:rPr>
        <w:t>Samgögnustofu</w:t>
      </w:r>
      <w:proofErr w:type="spellEnd"/>
      <w:r w:rsidRPr="00A852F5">
        <w:rPr>
          <w:sz w:val="21"/>
          <w:szCs w:val="21"/>
        </w:rPr>
        <w:t xml:space="preserve"> að uppfylltum ákvæðum II. kafla:</w:t>
      </w:r>
    </w:p>
    <w:p w14:paraId="13225CAE" w14:textId="735F873A" w:rsidR="00A852F5" w:rsidRPr="00A852F5" w:rsidRDefault="00A852F5" w:rsidP="00A852F5">
      <w:pPr>
        <w:pStyle w:val="NoSpacing"/>
        <w:numPr>
          <w:ilvl w:val="0"/>
          <w:numId w:val="4"/>
        </w:numPr>
        <w:jc w:val="both"/>
        <w:rPr>
          <w:sz w:val="21"/>
          <w:szCs w:val="21"/>
        </w:rPr>
      </w:pPr>
      <w:r w:rsidRPr="00A852F5">
        <w:rPr>
          <w:sz w:val="21"/>
          <w:szCs w:val="21"/>
        </w:rPr>
        <w:t xml:space="preserve">Rekstur farþegabáta, </w:t>
      </w:r>
    </w:p>
    <w:p w14:paraId="284A486B" w14:textId="7A949BFA" w:rsidR="00A852F5" w:rsidRPr="00A852F5" w:rsidRDefault="00A852F5" w:rsidP="00A852F5">
      <w:pPr>
        <w:pStyle w:val="NoSpacing"/>
        <w:numPr>
          <w:ilvl w:val="0"/>
          <w:numId w:val="4"/>
        </w:numPr>
        <w:jc w:val="both"/>
        <w:rPr>
          <w:sz w:val="21"/>
          <w:szCs w:val="21"/>
        </w:rPr>
      </w:pPr>
      <w:proofErr w:type="spellStart"/>
      <w:r w:rsidRPr="00A852F5">
        <w:rPr>
          <w:sz w:val="21"/>
          <w:szCs w:val="21"/>
        </w:rPr>
        <w:t>Starfræksla</w:t>
      </w:r>
      <w:proofErr w:type="spellEnd"/>
      <w:r w:rsidRPr="00A852F5">
        <w:rPr>
          <w:sz w:val="21"/>
          <w:szCs w:val="21"/>
        </w:rPr>
        <w:t xml:space="preserve"> siglinganámskeiða og barna- og unglingastarfs með bátum,</w:t>
      </w:r>
    </w:p>
    <w:p w14:paraId="44C8F61B" w14:textId="3230B83D" w:rsidR="00A852F5" w:rsidRPr="00A852F5" w:rsidRDefault="00A852F5" w:rsidP="00A852F5">
      <w:pPr>
        <w:pStyle w:val="NoSpacing"/>
        <w:numPr>
          <w:ilvl w:val="0"/>
          <w:numId w:val="4"/>
        </w:numPr>
        <w:jc w:val="both"/>
        <w:rPr>
          <w:sz w:val="21"/>
          <w:szCs w:val="21"/>
        </w:rPr>
      </w:pPr>
      <w:r w:rsidRPr="00A852F5">
        <w:rPr>
          <w:sz w:val="21"/>
          <w:szCs w:val="21"/>
        </w:rPr>
        <w:t>Leiga á bátum til almennings til eigin nota,</w:t>
      </w:r>
    </w:p>
    <w:p w14:paraId="6C963D5A" w14:textId="1218BDBA" w:rsidR="00A852F5" w:rsidRPr="00A852F5" w:rsidRDefault="00A852F5" w:rsidP="00A852F5">
      <w:pPr>
        <w:pStyle w:val="NoSpacing"/>
        <w:numPr>
          <w:ilvl w:val="0"/>
          <w:numId w:val="4"/>
        </w:numPr>
        <w:jc w:val="both"/>
        <w:rPr>
          <w:sz w:val="21"/>
          <w:szCs w:val="21"/>
        </w:rPr>
      </w:pPr>
      <w:r w:rsidRPr="00A852F5">
        <w:rPr>
          <w:sz w:val="21"/>
          <w:szCs w:val="21"/>
        </w:rPr>
        <w:t xml:space="preserve">Flúðasiglingar á ám undir stjórn leiðsögumanna. </w:t>
      </w:r>
    </w:p>
    <w:p w14:paraId="0F80798C" w14:textId="002CE053" w:rsidR="00A852F5" w:rsidRPr="00A852F5" w:rsidRDefault="00A852F5" w:rsidP="00A852F5">
      <w:pPr>
        <w:pStyle w:val="NoSpacing"/>
        <w:numPr>
          <w:ilvl w:val="0"/>
          <w:numId w:val="4"/>
        </w:numPr>
        <w:jc w:val="both"/>
        <w:rPr>
          <w:sz w:val="21"/>
          <w:szCs w:val="21"/>
        </w:rPr>
      </w:pPr>
      <w:r w:rsidRPr="00A852F5">
        <w:rPr>
          <w:sz w:val="21"/>
          <w:szCs w:val="21"/>
        </w:rPr>
        <w:t xml:space="preserve">Önnur starfsemi, að ákvörðun Samgöngustofu, þar sem farþegar eru fluttir með bátum í atvinnuskyni. </w:t>
      </w:r>
    </w:p>
    <w:p w14:paraId="4EC3AC8D" w14:textId="77777777" w:rsidR="00A852F5" w:rsidRPr="00A852F5" w:rsidRDefault="00A852F5" w:rsidP="00A852F5">
      <w:pPr>
        <w:pStyle w:val="NoSpacing"/>
        <w:ind w:firstLine="284"/>
        <w:jc w:val="both"/>
        <w:rPr>
          <w:sz w:val="21"/>
          <w:szCs w:val="21"/>
        </w:rPr>
      </w:pPr>
      <w:r w:rsidRPr="00A852F5">
        <w:rPr>
          <w:sz w:val="21"/>
          <w:szCs w:val="21"/>
        </w:rPr>
        <w:lastRenderedPageBreak/>
        <w:t xml:space="preserve">Skilyrði þess að starfsemi falli undir 5. </w:t>
      </w:r>
      <w:proofErr w:type="spellStart"/>
      <w:r w:rsidRPr="00A852F5">
        <w:rPr>
          <w:sz w:val="21"/>
          <w:szCs w:val="21"/>
        </w:rPr>
        <w:t>tl</w:t>
      </w:r>
      <w:proofErr w:type="spellEnd"/>
      <w:r w:rsidRPr="00A852F5">
        <w:rPr>
          <w:sz w:val="21"/>
          <w:szCs w:val="21"/>
        </w:rPr>
        <w:t>. þessa ákvæðis er að um sé að ræða flutning farþega með bátum í atvinnuskyni, starfsemin verði ekki felld undir önnur lög eða reglur og að öryggissjónarmið mæli með því að umrædd starfsemi sé leyfisskyld. Slík starfsemi skal uppfylla reglugerð þessa. Samgöngustofa ákveður hvaða þætti viðaukans við þessa reglugerð slík starfsemi skal uppfylla.</w:t>
      </w:r>
    </w:p>
    <w:p w14:paraId="43BF7C02" w14:textId="77777777" w:rsidR="00A852F5" w:rsidRPr="00A852F5" w:rsidRDefault="00A852F5" w:rsidP="00A852F5">
      <w:pPr>
        <w:pStyle w:val="NoSpacing"/>
        <w:rPr>
          <w:sz w:val="21"/>
          <w:szCs w:val="21"/>
        </w:rPr>
      </w:pPr>
    </w:p>
    <w:p w14:paraId="01EEAF68" w14:textId="436F7B8F" w:rsidR="00A852F5" w:rsidRDefault="00A852F5" w:rsidP="00A852F5">
      <w:pPr>
        <w:pStyle w:val="NoSpacing"/>
        <w:jc w:val="center"/>
        <w:rPr>
          <w:sz w:val="21"/>
          <w:szCs w:val="21"/>
        </w:rPr>
      </w:pPr>
      <w:r>
        <w:rPr>
          <w:sz w:val="21"/>
          <w:szCs w:val="21"/>
        </w:rPr>
        <w:t>4. gr.</w:t>
      </w:r>
    </w:p>
    <w:p w14:paraId="26E3ECC0" w14:textId="20E5FB72" w:rsidR="00A852F5" w:rsidRDefault="00A852F5" w:rsidP="00A852F5">
      <w:pPr>
        <w:pStyle w:val="NoSpacing"/>
        <w:jc w:val="center"/>
        <w:rPr>
          <w:sz w:val="21"/>
          <w:szCs w:val="21"/>
        </w:rPr>
      </w:pPr>
      <w:r>
        <w:rPr>
          <w:i/>
          <w:sz w:val="21"/>
          <w:szCs w:val="21"/>
        </w:rPr>
        <w:t>Starfsleyfi.</w:t>
      </w:r>
    </w:p>
    <w:p w14:paraId="62809313" w14:textId="77777777" w:rsidR="00A852F5" w:rsidRPr="00A852F5" w:rsidRDefault="00A852F5" w:rsidP="00A852F5">
      <w:pPr>
        <w:pStyle w:val="NoSpacing"/>
        <w:ind w:firstLine="284"/>
        <w:jc w:val="both"/>
        <w:rPr>
          <w:sz w:val="21"/>
          <w:szCs w:val="21"/>
        </w:rPr>
      </w:pPr>
      <w:r w:rsidRPr="00A852F5">
        <w:rPr>
          <w:sz w:val="21"/>
          <w:szCs w:val="21"/>
        </w:rPr>
        <w:t xml:space="preserve">Hver sá sem rekur </w:t>
      </w:r>
      <w:proofErr w:type="spellStart"/>
      <w:r w:rsidRPr="00A852F5">
        <w:rPr>
          <w:sz w:val="21"/>
          <w:szCs w:val="21"/>
        </w:rPr>
        <w:t>starfssemi</w:t>
      </w:r>
      <w:proofErr w:type="spellEnd"/>
      <w:r w:rsidRPr="00A852F5">
        <w:rPr>
          <w:sz w:val="21"/>
          <w:szCs w:val="21"/>
        </w:rPr>
        <w:t xml:space="preserve"> sem fellur undir 3. gr. þessarar reglugerðar skal hafa til þess starfsleyfi gefið út af Samgöngustofu. </w:t>
      </w:r>
    </w:p>
    <w:p w14:paraId="79973743" w14:textId="77777777" w:rsidR="00A852F5" w:rsidRPr="00A852F5" w:rsidRDefault="00A852F5" w:rsidP="00A852F5">
      <w:pPr>
        <w:pStyle w:val="NoSpacing"/>
        <w:ind w:firstLine="284"/>
        <w:jc w:val="both"/>
        <w:rPr>
          <w:sz w:val="21"/>
          <w:szCs w:val="21"/>
        </w:rPr>
      </w:pPr>
      <w:r w:rsidRPr="00A852F5">
        <w:rPr>
          <w:sz w:val="21"/>
          <w:szCs w:val="21"/>
        </w:rPr>
        <w:t xml:space="preserve">Skilyrði leyfis skv. 1. mgr. er að Samgöngustofa hafi samþykkt öryggisstjórnunarkerfi leyfishafans og að ákvæðum reglugerðarinnar séu að öðru leyti uppfyllt. Umsækjandi leyfis skal leggja fram staðfestingu á að keypt hafi verið ábyrgðartrygging frá </w:t>
      </w:r>
      <w:proofErr w:type="spellStart"/>
      <w:r w:rsidRPr="00A852F5">
        <w:rPr>
          <w:sz w:val="21"/>
          <w:szCs w:val="21"/>
        </w:rPr>
        <w:t>vátryggingarfélagi</w:t>
      </w:r>
      <w:proofErr w:type="spellEnd"/>
      <w:r w:rsidRPr="00A852F5">
        <w:rPr>
          <w:sz w:val="21"/>
          <w:szCs w:val="21"/>
        </w:rPr>
        <w:t xml:space="preserve"> sem tryggir farþega og skipverja meðan á siglingu stendur sbr. 5. gr. Samgöngustofu er heimilt að setja önnur sérstök skilyrði fyrir útgáfu leyfisins í því skyni að auka öryggi báta, starfsfólks og farþega. Slík skilyrði skulu kynnt útgerð með skriflegum og rökstuddum hætti. </w:t>
      </w:r>
    </w:p>
    <w:p w14:paraId="392FECBE" w14:textId="77777777" w:rsidR="00A852F5" w:rsidRPr="00A852F5" w:rsidRDefault="00A852F5" w:rsidP="00A852F5">
      <w:pPr>
        <w:pStyle w:val="NoSpacing"/>
        <w:ind w:firstLine="284"/>
        <w:jc w:val="both"/>
        <w:rPr>
          <w:sz w:val="21"/>
          <w:szCs w:val="21"/>
        </w:rPr>
      </w:pPr>
      <w:r w:rsidRPr="00A852F5">
        <w:rPr>
          <w:sz w:val="21"/>
          <w:szCs w:val="21"/>
        </w:rPr>
        <w:t>Starfsleyfi má veita einstaklingum eða lögaðilum, hvort sem eru fyrirtæki, félög eða stofnanir. Ef leyfishafi er lögaðili skal starfa hjá honum forsvarsmaður sem ber ábyrgð á rekstrinum. Leyfishafi skal hafa starfsleyfi sýnilegt á starfsstöð sinni.</w:t>
      </w:r>
    </w:p>
    <w:p w14:paraId="31EBF917" w14:textId="77777777" w:rsidR="00A852F5" w:rsidRPr="00A852F5" w:rsidRDefault="00A852F5" w:rsidP="00A852F5">
      <w:pPr>
        <w:pStyle w:val="NoSpacing"/>
        <w:jc w:val="both"/>
        <w:rPr>
          <w:sz w:val="21"/>
          <w:szCs w:val="21"/>
        </w:rPr>
      </w:pPr>
    </w:p>
    <w:p w14:paraId="2AC982CB" w14:textId="77777777" w:rsidR="00A852F5" w:rsidRPr="00A852F5" w:rsidRDefault="00A852F5" w:rsidP="00A852F5">
      <w:pPr>
        <w:pStyle w:val="NoSpacing"/>
        <w:ind w:firstLine="284"/>
        <w:jc w:val="both"/>
        <w:rPr>
          <w:sz w:val="21"/>
          <w:szCs w:val="21"/>
        </w:rPr>
      </w:pPr>
    </w:p>
    <w:p w14:paraId="76CB6F88" w14:textId="772CE552" w:rsidR="001D107F" w:rsidRDefault="00A852F5" w:rsidP="001D107F">
      <w:pPr>
        <w:pStyle w:val="NoSpacing"/>
        <w:jc w:val="center"/>
        <w:rPr>
          <w:sz w:val="21"/>
          <w:szCs w:val="21"/>
        </w:rPr>
      </w:pPr>
      <w:r>
        <w:rPr>
          <w:sz w:val="21"/>
          <w:szCs w:val="21"/>
        </w:rPr>
        <w:t>5. gr.</w:t>
      </w:r>
    </w:p>
    <w:p w14:paraId="10666C15" w14:textId="30866165" w:rsidR="00A852F5" w:rsidRDefault="00A852F5" w:rsidP="001D107F">
      <w:pPr>
        <w:pStyle w:val="NoSpacing"/>
        <w:jc w:val="center"/>
        <w:rPr>
          <w:sz w:val="21"/>
          <w:szCs w:val="21"/>
        </w:rPr>
      </w:pPr>
      <w:proofErr w:type="spellStart"/>
      <w:r>
        <w:rPr>
          <w:i/>
          <w:sz w:val="21"/>
          <w:szCs w:val="21"/>
        </w:rPr>
        <w:t>Vátrygging</w:t>
      </w:r>
      <w:proofErr w:type="spellEnd"/>
      <w:r>
        <w:rPr>
          <w:i/>
          <w:sz w:val="21"/>
          <w:szCs w:val="21"/>
        </w:rPr>
        <w:t>.</w:t>
      </w:r>
    </w:p>
    <w:p w14:paraId="31CFCDF2" w14:textId="77777777" w:rsidR="00A852F5" w:rsidRPr="00A852F5" w:rsidRDefault="00A852F5" w:rsidP="00A852F5">
      <w:pPr>
        <w:pStyle w:val="NoSpacing"/>
        <w:ind w:firstLine="284"/>
        <w:jc w:val="both"/>
        <w:rPr>
          <w:sz w:val="21"/>
          <w:szCs w:val="21"/>
        </w:rPr>
      </w:pPr>
      <w:r w:rsidRPr="00A852F5">
        <w:rPr>
          <w:sz w:val="21"/>
          <w:szCs w:val="21"/>
        </w:rPr>
        <w:t xml:space="preserve">Rekstraraðila er skylt að bæta tjón er hlýst af því að farþegi eða skipverji lætur lífið eða slasast meðan á ferð stendur ef tjónið má rekja til yfirsjónar eða vanrækslu rekstraraðilans sjálfs eða einhvers manns sem hann ber ábyrgð á. </w:t>
      </w:r>
    </w:p>
    <w:p w14:paraId="0C1C8BF8" w14:textId="77777777" w:rsidR="00A852F5" w:rsidRPr="00A852F5" w:rsidRDefault="00A852F5" w:rsidP="00A852F5">
      <w:pPr>
        <w:pStyle w:val="NoSpacing"/>
        <w:ind w:firstLine="284"/>
        <w:jc w:val="both"/>
        <w:rPr>
          <w:sz w:val="21"/>
          <w:szCs w:val="21"/>
        </w:rPr>
      </w:pPr>
      <w:r w:rsidRPr="00A852F5">
        <w:rPr>
          <w:sz w:val="21"/>
          <w:szCs w:val="21"/>
        </w:rPr>
        <w:t>Lækka má fébótaábyrgð rekstraraðila eða fella hana niður ef það er sannað að tjónþoli hafi með yfirsjónum eða vanrækslu átt einhverja sök á tjóninu.</w:t>
      </w:r>
    </w:p>
    <w:p w14:paraId="3E324E69" w14:textId="10F12290" w:rsidR="00A852F5" w:rsidRDefault="00A852F5" w:rsidP="00A852F5">
      <w:pPr>
        <w:pStyle w:val="NoSpacing"/>
        <w:ind w:firstLine="284"/>
        <w:jc w:val="both"/>
        <w:rPr>
          <w:sz w:val="21"/>
          <w:szCs w:val="21"/>
        </w:rPr>
      </w:pPr>
      <w:r w:rsidRPr="00A852F5">
        <w:rPr>
          <w:sz w:val="21"/>
          <w:szCs w:val="21"/>
        </w:rPr>
        <w:t xml:space="preserve">Rekstraraðila er skylt að kaupa </w:t>
      </w:r>
      <w:proofErr w:type="spellStart"/>
      <w:r w:rsidRPr="00A852F5">
        <w:rPr>
          <w:sz w:val="21"/>
          <w:szCs w:val="21"/>
        </w:rPr>
        <w:t>vátryggingu</w:t>
      </w:r>
      <w:proofErr w:type="spellEnd"/>
      <w:r w:rsidRPr="00A852F5">
        <w:rPr>
          <w:sz w:val="21"/>
          <w:szCs w:val="21"/>
        </w:rPr>
        <w:t xml:space="preserve"> hjá tryggingafélagi með starfsleyfi hér á landi gegn tjóni sem hann ber ábyrgð á samkvæmt þessari grein. </w:t>
      </w:r>
    </w:p>
    <w:p w14:paraId="0DC7A17E" w14:textId="3E8B1493" w:rsidR="00A852F5" w:rsidRDefault="00A852F5" w:rsidP="00A852F5">
      <w:pPr>
        <w:pStyle w:val="NoSpacing"/>
        <w:jc w:val="both"/>
        <w:rPr>
          <w:sz w:val="21"/>
          <w:szCs w:val="21"/>
        </w:rPr>
      </w:pPr>
    </w:p>
    <w:p w14:paraId="78A10EE9" w14:textId="26671269" w:rsidR="00A852F5" w:rsidRDefault="00A852F5" w:rsidP="00A852F5">
      <w:pPr>
        <w:pStyle w:val="NoSpacing"/>
        <w:jc w:val="center"/>
        <w:rPr>
          <w:sz w:val="21"/>
          <w:szCs w:val="21"/>
        </w:rPr>
      </w:pPr>
      <w:r>
        <w:rPr>
          <w:sz w:val="21"/>
          <w:szCs w:val="21"/>
        </w:rPr>
        <w:t>6. gr.</w:t>
      </w:r>
    </w:p>
    <w:p w14:paraId="5B3A00AA" w14:textId="3D4DAF3F" w:rsidR="00A852F5" w:rsidRDefault="00A852F5" w:rsidP="00A852F5">
      <w:pPr>
        <w:pStyle w:val="NoSpacing"/>
        <w:jc w:val="center"/>
        <w:rPr>
          <w:sz w:val="21"/>
          <w:szCs w:val="21"/>
        </w:rPr>
      </w:pPr>
      <w:r>
        <w:rPr>
          <w:i/>
          <w:sz w:val="21"/>
          <w:szCs w:val="21"/>
        </w:rPr>
        <w:t>Útgáfa starfsleyfis.</w:t>
      </w:r>
    </w:p>
    <w:p w14:paraId="7FC8A0EA" w14:textId="4163A79E" w:rsidR="00A852F5" w:rsidRPr="00A852F5" w:rsidRDefault="00A852F5" w:rsidP="00A852F5">
      <w:pPr>
        <w:pStyle w:val="NoSpacing"/>
        <w:ind w:firstLine="284"/>
        <w:rPr>
          <w:sz w:val="21"/>
          <w:szCs w:val="21"/>
        </w:rPr>
      </w:pPr>
      <w:r w:rsidRPr="00A852F5">
        <w:rPr>
          <w:sz w:val="21"/>
          <w:szCs w:val="21"/>
        </w:rPr>
        <w:t>Samgöngustofa gefur út starfsleyfi þegar sýnt hefur verið að fullnægt er skilyrðum reglugerðar þessarar.</w:t>
      </w:r>
    </w:p>
    <w:p w14:paraId="4ED22705" w14:textId="77777777" w:rsidR="00A852F5" w:rsidRPr="00A852F5" w:rsidRDefault="00A852F5" w:rsidP="00A852F5">
      <w:pPr>
        <w:pStyle w:val="NoSpacing"/>
        <w:ind w:firstLine="284"/>
        <w:jc w:val="both"/>
        <w:rPr>
          <w:sz w:val="21"/>
          <w:szCs w:val="21"/>
        </w:rPr>
      </w:pPr>
      <w:r w:rsidRPr="00A852F5">
        <w:rPr>
          <w:sz w:val="21"/>
          <w:szCs w:val="21"/>
        </w:rPr>
        <w:t>Í starfsleyfi skal koma fram, eftir því sem við á:</w:t>
      </w:r>
    </w:p>
    <w:p w14:paraId="6F2FC7F3" w14:textId="77777777" w:rsidR="00A852F5" w:rsidRPr="00A852F5" w:rsidRDefault="00A852F5" w:rsidP="00A852F5">
      <w:pPr>
        <w:pStyle w:val="NoSpacing"/>
        <w:numPr>
          <w:ilvl w:val="0"/>
          <w:numId w:val="6"/>
        </w:numPr>
        <w:rPr>
          <w:sz w:val="21"/>
          <w:szCs w:val="21"/>
        </w:rPr>
      </w:pPr>
      <w:r w:rsidRPr="00A852F5">
        <w:rPr>
          <w:sz w:val="21"/>
          <w:szCs w:val="21"/>
        </w:rPr>
        <w:t>Lýsing á starfseminni.</w:t>
      </w:r>
    </w:p>
    <w:p w14:paraId="1716AD04" w14:textId="77777777" w:rsidR="00A852F5" w:rsidRPr="00A852F5" w:rsidRDefault="00A852F5" w:rsidP="00A852F5">
      <w:pPr>
        <w:pStyle w:val="NoSpacing"/>
        <w:numPr>
          <w:ilvl w:val="0"/>
          <w:numId w:val="6"/>
        </w:numPr>
        <w:rPr>
          <w:sz w:val="21"/>
          <w:szCs w:val="21"/>
        </w:rPr>
      </w:pPr>
      <w:r w:rsidRPr="00A852F5">
        <w:rPr>
          <w:sz w:val="21"/>
          <w:szCs w:val="21"/>
        </w:rPr>
        <w:t>Starfssvæði leyfishafa eða farsvið báta.</w:t>
      </w:r>
    </w:p>
    <w:p w14:paraId="5BF8301E" w14:textId="77777777" w:rsidR="00A852F5" w:rsidRPr="00A852F5" w:rsidRDefault="00A852F5" w:rsidP="00A852F5">
      <w:pPr>
        <w:pStyle w:val="NoSpacing"/>
        <w:numPr>
          <w:ilvl w:val="0"/>
          <w:numId w:val="6"/>
        </w:numPr>
        <w:rPr>
          <w:sz w:val="21"/>
          <w:szCs w:val="21"/>
        </w:rPr>
      </w:pPr>
      <w:r w:rsidRPr="00A852F5">
        <w:rPr>
          <w:sz w:val="21"/>
          <w:szCs w:val="21"/>
        </w:rPr>
        <w:t>Leyfilegan farþegafjölda eða fjölda þátttakenda.</w:t>
      </w:r>
    </w:p>
    <w:p w14:paraId="5B5ADB8B" w14:textId="77777777" w:rsidR="00A852F5" w:rsidRPr="00A852F5" w:rsidRDefault="00A852F5" w:rsidP="00A852F5">
      <w:pPr>
        <w:pStyle w:val="NoSpacing"/>
        <w:numPr>
          <w:ilvl w:val="0"/>
          <w:numId w:val="6"/>
        </w:numPr>
        <w:rPr>
          <w:sz w:val="21"/>
          <w:szCs w:val="21"/>
        </w:rPr>
      </w:pPr>
      <w:r w:rsidRPr="00A852F5">
        <w:rPr>
          <w:sz w:val="21"/>
          <w:szCs w:val="21"/>
        </w:rPr>
        <w:t>Hámarkstímalengd hverrar ferðar.</w:t>
      </w:r>
    </w:p>
    <w:p w14:paraId="47A54BDF" w14:textId="77777777" w:rsidR="00A852F5" w:rsidRPr="00A852F5" w:rsidRDefault="00A852F5" w:rsidP="00A852F5">
      <w:pPr>
        <w:pStyle w:val="NoSpacing"/>
        <w:numPr>
          <w:ilvl w:val="0"/>
          <w:numId w:val="6"/>
        </w:numPr>
        <w:rPr>
          <w:sz w:val="21"/>
          <w:szCs w:val="21"/>
        </w:rPr>
      </w:pPr>
      <w:proofErr w:type="spellStart"/>
      <w:r w:rsidRPr="00A852F5">
        <w:rPr>
          <w:sz w:val="21"/>
          <w:szCs w:val="21"/>
        </w:rPr>
        <w:t>Mönnun</w:t>
      </w:r>
      <w:proofErr w:type="spellEnd"/>
      <w:r w:rsidRPr="00A852F5">
        <w:rPr>
          <w:sz w:val="21"/>
          <w:szCs w:val="21"/>
        </w:rPr>
        <w:t xml:space="preserve"> báta sem og kröfur til leiðbeinanda samkvæmt samþykktu öryggisstjórnunarkerfi.</w:t>
      </w:r>
    </w:p>
    <w:p w14:paraId="2B5C84D4" w14:textId="77777777" w:rsidR="00A852F5" w:rsidRPr="00A852F5" w:rsidRDefault="00A852F5" w:rsidP="00A852F5">
      <w:pPr>
        <w:pStyle w:val="NoSpacing"/>
        <w:numPr>
          <w:ilvl w:val="0"/>
          <w:numId w:val="6"/>
        </w:numPr>
        <w:rPr>
          <w:sz w:val="21"/>
          <w:szCs w:val="21"/>
        </w:rPr>
      </w:pPr>
      <w:r w:rsidRPr="00A852F5">
        <w:rPr>
          <w:sz w:val="21"/>
          <w:szCs w:val="21"/>
        </w:rPr>
        <w:t>Gildistími leyfis.</w:t>
      </w:r>
    </w:p>
    <w:p w14:paraId="6A09659D" w14:textId="6696C72B" w:rsidR="00A852F5" w:rsidRPr="00A852F5" w:rsidRDefault="00A852F5" w:rsidP="00A852F5">
      <w:pPr>
        <w:pStyle w:val="NoSpacing"/>
        <w:numPr>
          <w:ilvl w:val="0"/>
          <w:numId w:val="6"/>
        </w:numPr>
        <w:rPr>
          <w:sz w:val="21"/>
          <w:szCs w:val="21"/>
        </w:rPr>
      </w:pPr>
      <w:r w:rsidRPr="00A852F5">
        <w:rPr>
          <w:sz w:val="21"/>
          <w:szCs w:val="21"/>
        </w:rPr>
        <w:t>Tilvísun í samþykkt öryggisstjórnunarkerfi.</w:t>
      </w:r>
    </w:p>
    <w:p w14:paraId="6E539978" w14:textId="7FAD9CFC" w:rsidR="00A852F5" w:rsidRPr="00A852F5" w:rsidRDefault="00A852F5" w:rsidP="00A852F5">
      <w:pPr>
        <w:pStyle w:val="NoSpacing"/>
        <w:ind w:firstLine="284"/>
        <w:jc w:val="both"/>
        <w:rPr>
          <w:sz w:val="21"/>
          <w:szCs w:val="21"/>
        </w:rPr>
      </w:pPr>
      <w:r w:rsidRPr="00A852F5">
        <w:rPr>
          <w:sz w:val="21"/>
          <w:szCs w:val="21"/>
        </w:rPr>
        <w:t xml:space="preserve">Starfsleyfi skulu gefin út til allt að fimm ára í senn. Áður en leyfi er gefið út skal Samgöngustofa að beiðni starfsleyfishafa framkvæma heildarúttekt á allri starfsemi hins leyfisskylda aðila, þar með talið á öryggisstjórnunarkerfi leyfishafa sbr. 8. gr. Á gildistíma leyfisins fer fram að minnsta kosti ein heildarúttekt að auki. </w:t>
      </w:r>
    </w:p>
    <w:p w14:paraId="0B4CCA9F" w14:textId="725345E7" w:rsidR="00A852F5" w:rsidRPr="00A852F5" w:rsidRDefault="00A852F5" w:rsidP="00A852F5">
      <w:pPr>
        <w:pStyle w:val="NoSpacing"/>
        <w:ind w:firstLine="284"/>
        <w:jc w:val="both"/>
        <w:rPr>
          <w:sz w:val="21"/>
          <w:szCs w:val="21"/>
        </w:rPr>
      </w:pPr>
      <w:r w:rsidRPr="00A852F5">
        <w:rPr>
          <w:sz w:val="21"/>
          <w:szCs w:val="21"/>
        </w:rPr>
        <w:t>Ef heildarúttekt á starfseminni sýnir að einhverjum atriðum sé ábótavant, eða að Samgöngustofa telur vafa leika á einhverjum atriðum starfseminnar, getur Samgöngustofa gefið út leyfi til skemmri tíma en fimm ára í senn. Samgöngustofa getur einnig ákveðið að framkvæma fleiri úttektir á starfseminni.</w:t>
      </w:r>
    </w:p>
    <w:p w14:paraId="2A41B5CA" w14:textId="0AD6ED1E" w:rsidR="00A852F5" w:rsidRPr="00A852F5" w:rsidRDefault="00A852F5" w:rsidP="00A852F5">
      <w:pPr>
        <w:pStyle w:val="NoSpacing"/>
        <w:ind w:firstLine="284"/>
        <w:jc w:val="both"/>
        <w:rPr>
          <w:sz w:val="21"/>
          <w:szCs w:val="21"/>
        </w:rPr>
      </w:pPr>
      <w:r w:rsidRPr="00A852F5">
        <w:rPr>
          <w:sz w:val="21"/>
          <w:szCs w:val="21"/>
        </w:rPr>
        <w:t>Samgöngustofa getur einnig ákveðið að framkvæma fleiri úttektir ef slys, ábendingar eða eitthvað annað gefa tilefni til.</w:t>
      </w:r>
    </w:p>
    <w:p w14:paraId="35E7D881" w14:textId="77777777" w:rsidR="00A852F5" w:rsidRPr="00A852F5" w:rsidRDefault="00A852F5" w:rsidP="00A852F5">
      <w:pPr>
        <w:pStyle w:val="NoSpacing"/>
        <w:ind w:firstLine="284"/>
        <w:jc w:val="both"/>
        <w:rPr>
          <w:sz w:val="21"/>
          <w:szCs w:val="21"/>
        </w:rPr>
      </w:pPr>
      <w:r w:rsidRPr="00A852F5">
        <w:rPr>
          <w:sz w:val="21"/>
          <w:szCs w:val="21"/>
        </w:rPr>
        <w:t>Um gjald fyrir útgáfu starfsleyfis og framkvæmd úttekta fer samkvæmt gjaldskrá Samgöngustofu.</w:t>
      </w:r>
    </w:p>
    <w:p w14:paraId="6848CCF1" w14:textId="77777777" w:rsidR="00A852F5" w:rsidRPr="00A852F5" w:rsidRDefault="00A852F5" w:rsidP="00A852F5">
      <w:pPr>
        <w:pStyle w:val="NoSpacing"/>
        <w:jc w:val="both"/>
        <w:rPr>
          <w:sz w:val="21"/>
          <w:szCs w:val="21"/>
        </w:rPr>
      </w:pPr>
    </w:p>
    <w:p w14:paraId="2E53206E" w14:textId="1A981845" w:rsidR="00A852F5" w:rsidRDefault="00A852F5" w:rsidP="00A852F5">
      <w:pPr>
        <w:pStyle w:val="NoSpacing"/>
        <w:jc w:val="center"/>
        <w:rPr>
          <w:sz w:val="21"/>
          <w:szCs w:val="21"/>
        </w:rPr>
      </w:pPr>
      <w:r>
        <w:rPr>
          <w:sz w:val="21"/>
          <w:szCs w:val="21"/>
        </w:rPr>
        <w:t>2. KAFLI</w:t>
      </w:r>
    </w:p>
    <w:p w14:paraId="57E7CD08" w14:textId="5F306D71" w:rsidR="00A852F5" w:rsidRDefault="00A852F5" w:rsidP="00A852F5">
      <w:pPr>
        <w:pStyle w:val="NoSpacing"/>
        <w:jc w:val="center"/>
        <w:rPr>
          <w:sz w:val="21"/>
          <w:szCs w:val="21"/>
        </w:rPr>
      </w:pPr>
      <w:r>
        <w:rPr>
          <w:b/>
          <w:sz w:val="21"/>
          <w:szCs w:val="21"/>
        </w:rPr>
        <w:t>Almennar skyldur starfsleyfishafa.</w:t>
      </w:r>
    </w:p>
    <w:p w14:paraId="5FE36017" w14:textId="4F545AF4" w:rsidR="00A852F5" w:rsidRDefault="00A852F5" w:rsidP="00A852F5">
      <w:pPr>
        <w:pStyle w:val="NoSpacing"/>
        <w:jc w:val="center"/>
        <w:rPr>
          <w:sz w:val="21"/>
          <w:szCs w:val="21"/>
        </w:rPr>
      </w:pPr>
      <w:r>
        <w:rPr>
          <w:sz w:val="21"/>
          <w:szCs w:val="21"/>
        </w:rPr>
        <w:t>7. gr.</w:t>
      </w:r>
    </w:p>
    <w:p w14:paraId="723229AA" w14:textId="0E12805F" w:rsidR="00A852F5" w:rsidRDefault="00A852F5" w:rsidP="00A852F5">
      <w:pPr>
        <w:pStyle w:val="NoSpacing"/>
        <w:jc w:val="center"/>
        <w:rPr>
          <w:sz w:val="21"/>
          <w:szCs w:val="21"/>
        </w:rPr>
      </w:pPr>
      <w:r>
        <w:rPr>
          <w:i/>
          <w:sz w:val="21"/>
          <w:szCs w:val="21"/>
        </w:rPr>
        <w:t>Samþykki báta.</w:t>
      </w:r>
    </w:p>
    <w:p w14:paraId="0DCE0B2C" w14:textId="77777777" w:rsidR="00A852F5" w:rsidRPr="00A852F5" w:rsidRDefault="00A852F5" w:rsidP="00A852F5">
      <w:pPr>
        <w:pStyle w:val="NoSpacing"/>
        <w:ind w:firstLine="284"/>
        <w:jc w:val="both"/>
        <w:rPr>
          <w:sz w:val="21"/>
          <w:szCs w:val="21"/>
        </w:rPr>
      </w:pPr>
      <w:r w:rsidRPr="00A852F5">
        <w:rPr>
          <w:sz w:val="21"/>
          <w:szCs w:val="21"/>
        </w:rPr>
        <w:lastRenderedPageBreak/>
        <w:t>Bátar, sem notaðir eru í starfsemi skv. 3. gr. þessarar reglugerðar, skulu samþykktir af Samgöngustofu samkvæmt viðeigandi reglum sbr. töflu í viðauka I við þessa reglugerð með hliðsjón af fyrirhugaðri notkun.</w:t>
      </w:r>
    </w:p>
    <w:p w14:paraId="76D37587" w14:textId="77D50649" w:rsidR="00A852F5" w:rsidRDefault="00A852F5" w:rsidP="00A852F5">
      <w:pPr>
        <w:pStyle w:val="NoSpacing"/>
        <w:jc w:val="both"/>
        <w:rPr>
          <w:sz w:val="21"/>
          <w:szCs w:val="21"/>
        </w:rPr>
      </w:pPr>
    </w:p>
    <w:p w14:paraId="107D3637" w14:textId="017A6D7F" w:rsidR="00A852F5" w:rsidRDefault="00A852F5" w:rsidP="00A852F5">
      <w:pPr>
        <w:pStyle w:val="NoSpacing"/>
        <w:jc w:val="center"/>
        <w:rPr>
          <w:sz w:val="21"/>
          <w:szCs w:val="21"/>
        </w:rPr>
      </w:pPr>
      <w:r>
        <w:rPr>
          <w:sz w:val="21"/>
          <w:szCs w:val="21"/>
        </w:rPr>
        <w:t>8. gr.</w:t>
      </w:r>
    </w:p>
    <w:p w14:paraId="50C7495F" w14:textId="0C16CF98" w:rsidR="00A852F5" w:rsidRDefault="00A852F5" w:rsidP="00A852F5">
      <w:pPr>
        <w:pStyle w:val="NoSpacing"/>
        <w:jc w:val="center"/>
        <w:rPr>
          <w:sz w:val="21"/>
          <w:szCs w:val="21"/>
        </w:rPr>
      </w:pPr>
      <w:r>
        <w:rPr>
          <w:i/>
          <w:sz w:val="21"/>
          <w:szCs w:val="21"/>
        </w:rPr>
        <w:t>Öryggisstjórnunarkerfi.</w:t>
      </w:r>
    </w:p>
    <w:p w14:paraId="2796D5D0" w14:textId="77777777" w:rsidR="00A852F5" w:rsidRPr="00A852F5" w:rsidRDefault="00A852F5" w:rsidP="00A852F5">
      <w:pPr>
        <w:pStyle w:val="NoSpacing"/>
        <w:ind w:firstLine="284"/>
        <w:jc w:val="both"/>
        <w:rPr>
          <w:sz w:val="21"/>
          <w:szCs w:val="21"/>
        </w:rPr>
      </w:pPr>
      <w:r w:rsidRPr="00A852F5">
        <w:rPr>
          <w:sz w:val="21"/>
          <w:szCs w:val="21"/>
        </w:rPr>
        <w:t xml:space="preserve">Starfsleyfishafar skulu koma sér upp öryggisstjórnunarkerfi í samræmi við leiðbeiningar Samgöngustofu sem tekur til hinnar leyfisskyldu starfsemi samkvæmt þessari reglugerð. Starfsleyfishafi ber ábyrgð á því að öryggisstjórnunarkerfinu sé fylgt eftir. </w:t>
      </w:r>
    </w:p>
    <w:p w14:paraId="609544E8" w14:textId="77777777" w:rsidR="00A852F5" w:rsidRPr="00A852F5" w:rsidRDefault="00A852F5" w:rsidP="00A852F5">
      <w:pPr>
        <w:pStyle w:val="NoSpacing"/>
        <w:ind w:firstLine="284"/>
        <w:jc w:val="both"/>
        <w:rPr>
          <w:sz w:val="21"/>
          <w:szCs w:val="21"/>
        </w:rPr>
      </w:pPr>
      <w:r w:rsidRPr="00A852F5">
        <w:rPr>
          <w:sz w:val="21"/>
          <w:szCs w:val="21"/>
        </w:rPr>
        <w:t>Í öryggisstjórnunarkerfi skal felast nákvæm áætlun um hvernig best má stuðla að öryggi farþega og annarra sem nota báta og önnur fljótandi för starfsleyfishafa.</w:t>
      </w:r>
    </w:p>
    <w:p w14:paraId="598168E6" w14:textId="77777777" w:rsidR="00A852F5" w:rsidRPr="00A852F5" w:rsidRDefault="00A852F5" w:rsidP="00A852F5">
      <w:pPr>
        <w:pStyle w:val="NoSpacing"/>
        <w:ind w:firstLine="284"/>
        <w:jc w:val="both"/>
        <w:rPr>
          <w:sz w:val="21"/>
          <w:szCs w:val="21"/>
        </w:rPr>
      </w:pPr>
      <w:r w:rsidRPr="00A852F5">
        <w:rPr>
          <w:sz w:val="21"/>
          <w:szCs w:val="21"/>
        </w:rPr>
        <w:t>Öryggisstjórnunarkerfið skal vera í samræmi við umfang starfseminnar en að lágmarki innihalda:</w:t>
      </w:r>
    </w:p>
    <w:p w14:paraId="54A2199E" w14:textId="77777777" w:rsidR="00A852F5" w:rsidRPr="00A852F5" w:rsidRDefault="00A852F5" w:rsidP="00A852F5">
      <w:pPr>
        <w:pStyle w:val="NoSpacing"/>
        <w:numPr>
          <w:ilvl w:val="0"/>
          <w:numId w:val="7"/>
        </w:numPr>
        <w:jc w:val="both"/>
        <w:rPr>
          <w:sz w:val="21"/>
          <w:szCs w:val="21"/>
        </w:rPr>
      </w:pPr>
      <w:r w:rsidRPr="00A852F5">
        <w:rPr>
          <w:sz w:val="21"/>
          <w:szCs w:val="21"/>
        </w:rPr>
        <w:t>Lýsingu á starfseminni, þar með talið skiptingu hlutverka og ábyrgð.</w:t>
      </w:r>
    </w:p>
    <w:p w14:paraId="69BDA8F9" w14:textId="77777777" w:rsidR="00A852F5" w:rsidRPr="00A852F5" w:rsidRDefault="00A852F5" w:rsidP="00A852F5">
      <w:pPr>
        <w:pStyle w:val="NoSpacing"/>
        <w:numPr>
          <w:ilvl w:val="0"/>
          <w:numId w:val="7"/>
        </w:numPr>
        <w:jc w:val="both"/>
        <w:rPr>
          <w:sz w:val="21"/>
          <w:szCs w:val="21"/>
        </w:rPr>
      </w:pPr>
      <w:r w:rsidRPr="00A852F5">
        <w:rPr>
          <w:sz w:val="21"/>
          <w:szCs w:val="21"/>
        </w:rPr>
        <w:t>Öryggisstefnu starfsleyfishafa.</w:t>
      </w:r>
    </w:p>
    <w:p w14:paraId="2C084BD9" w14:textId="77777777" w:rsidR="00A852F5" w:rsidRPr="00A852F5" w:rsidRDefault="00A852F5" w:rsidP="00A852F5">
      <w:pPr>
        <w:pStyle w:val="NoSpacing"/>
        <w:numPr>
          <w:ilvl w:val="0"/>
          <w:numId w:val="7"/>
        </w:numPr>
        <w:jc w:val="both"/>
        <w:rPr>
          <w:sz w:val="21"/>
          <w:szCs w:val="21"/>
        </w:rPr>
      </w:pPr>
      <w:r w:rsidRPr="00A852F5">
        <w:rPr>
          <w:sz w:val="21"/>
          <w:szCs w:val="21"/>
        </w:rPr>
        <w:t>Lýsingu á því svæði þar sem starfsemin fer fram, séstakar takmarkanir og rekstrarskilyrði.</w:t>
      </w:r>
    </w:p>
    <w:p w14:paraId="5552932E" w14:textId="77777777" w:rsidR="00A852F5" w:rsidRPr="00A852F5" w:rsidRDefault="00A852F5" w:rsidP="00A852F5">
      <w:pPr>
        <w:pStyle w:val="NoSpacing"/>
        <w:numPr>
          <w:ilvl w:val="0"/>
          <w:numId w:val="7"/>
        </w:numPr>
        <w:jc w:val="both"/>
        <w:rPr>
          <w:sz w:val="21"/>
          <w:szCs w:val="21"/>
        </w:rPr>
      </w:pPr>
      <w:r w:rsidRPr="00A852F5">
        <w:rPr>
          <w:sz w:val="21"/>
          <w:szCs w:val="21"/>
        </w:rPr>
        <w:t>Lýsingu á áhættuþáttum gagnvart starfsfólki og farþegum og ráðstafanir til að lágmarka þá áhættuþætti.</w:t>
      </w:r>
    </w:p>
    <w:p w14:paraId="5BE53343" w14:textId="77777777" w:rsidR="00A852F5" w:rsidRPr="00A852F5" w:rsidRDefault="00A852F5" w:rsidP="00A852F5">
      <w:pPr>
        <w:pStyle w:val="NoSpacing"/>
        <w:numPr>
          <w:ilvl w:val="0"/>
          <w:numId w:val="7"/>
        </w:numPr>
        <w:jc w:val="both"/>
        <w:rPr>
          <w:sz w:val="21"/>
          <w:szCs w:val="21"/>
        </w:rPr>
      </w:pPr>
      <w:r w:rsidRPr="00A852F5">
        <w:rPr>
          <w:sz w:val="21"/>
          <w:szCs w:val="21"/>
        </w:rPr>
        <w:t>Lýsingu á þjálfun og hæfniskröfum starfsfólks í samræmi við starfssvið.</w:t>
      </w:r>
    </w:p>
    <w:p w14:paraId="02EC6C3B" w14:textId="77777777" w:rsidR="00A852F5" w:rsidRPr="00A852F5" w:rsidRDefault="00A852F5" w:rsidP="00A852F5">
      <w:pPr>
        <w:pStyle w:val="NoSpacing"/>
        <w:numPr>
          <w:ilvl w:val="0"/>
          <w:numId w:val="7"/>
        </w:numPr>
        <w:jc w:val="both"/>
        <w:rPr>
          <w:sz w:val="21"/>
          <w:szCs w:val="21"/>
        </w:rPr>
      </w:pPr>
      <w:r w:rsidRPr="00A852F5">
        <w:rPr>
          <w:sz w:val="21"/>
          <w:szCs w:val="21"/>
        </w:rPr>
        <w:t>Kynning á öryggisþáttum gagnvart farþegum eða leigutökum sbr. 9. gr.</w:t>
      </w:r>
    </w:p>
    <w:p w14:paraId="4300D393" w14:textId="77777777" w:rsidR="00A852F5" w:rsidRPr="00A852F5" w:rsidRDefault="00A852F5" w:rsidP="00A852F5">
      <w:pPr>
        <w:pStyle w:val="NoSpacing"/>
        <w:numPr>
          <w:ilvl w:val="0"/>
          <w:numId w:val="7"/>
        </w:numPr>
        <w:jc w:val="both"/>
        <w:rPr>
          <w:sz w:val="21"/>
          <w:szCs w:val="21"/>
        </w:rPr>
      </w:pPr>
      <w:r w:rsidRPr="00A852F5">
        <w:rPr>
          <w:sz w:val="21"/>
          <w:szCs w:val="21"/>
        </w:rPr>
        <w:t>Kerfi til að skrá niður og tilkynna slys og alvarleg atvik og lýsing á ráðstöfunum til að koma í veg fyrir að slys endurtaki sig.</w:t>
      </w:r>
    </w:p>
    <w:p w14:paraId="11C17477" w14:textId="77777777" w:rsidR="00A852F5" w:rsidRPr="00A852F5" w:rsidRDefault="00A852F5" w:rsidP="00A852F5">
      <w:pPr>
        <w:pStyle w:val="NoSpacing"/>
        <w:numPr>
          <w:ilvl w:val="0"/>
          <w:numId w:val="7"/>
        </w:numPr>
        <w:jc w:val="both"/>
        <w:rPr>
          <w:sz w:val="21"/>
          <w:szCs w:val="21"/>
        </w:rPr>
      </w:pPr>
      <w:r w:rsidRPr="00A852F5">
        <w:rPr>
          <w:sz w:val="21"/>
          <w:szCs w:val="21"/>
        </w:rPr>
        <w:t>Skrá yfir báta sem notaðir eru í rekstrinum ásamt lýsingu á bátunum auk tæknilegra upplýsinga um hönnun og búnað.</w:t>
      </w:r>
    </w:p>
    <w:p w14:paraId="459DBD57" w14:textId="77777777" w:rsidR="00A852F5" w:rsidRPr="00A852F5" w:rsidRDefault="00A852F5" w:rsidP="00A852F5">
      <w:pPr>
        <w:pStyle w:val="NoSpacing"/>
        <w:numPr>
          <w:ilvl w:val="0"/>
          <w:numId w:val="7"/>
        </w:numPr>
        <w:jc w:val="both"/>
        <w:rPr>
          <w:sz w:val="21"/>
          <w:szCs w:val="21"/>
        </w:rPr>
      </w:pPr>
      <w:r w:rsidRPr="00A852F5">
        <w:rPr>
          <w:sz w:val="21"/>
          <w:szCs w:val="21"/>
        </w:rPr>
        <w:t>Verklag starfsleyfishafa um reglubundið eftirlit og viðhald báta, búnaðar og aðstöðu og skráningu þess.</w:t>
      </w:r>
    </w:p>
    <w:p w14:paraId="4F7590B7" w14:textId="77777777" w:rsidR="00A852F5" w:rsidRPr="00A852F5" w:rsidRDefault="00A852F5" w:rsidP="00A852F5">
      <w:pPr>
        <w:pStyle w:val="NoSpacing"/>
        <w:numPr>
          <w:ilvl w:val="0"/>
          <w:numId w:val="7"/>
        </w:numPr>
        <w:jc w:val="both"/>
        <w:rPr>
          <w:sz w:val="21"/>
          <w:szCs w:val="21"/>
        </w:rPr>
      </w:pPr>
      <w:r w:rsidRPr="00A852F5">
        <w:rPr>
          <w:sz w:val="21"/>
          <w:szCs w:val="21"/>
        </w:rPr>
        <w:t>Neyðaráætlun, þar með talið áætlun um reglulegar æfingar.</w:t>
      </w:r>
    </w:p>
    <w:p w14:paraId="6C3D9BB6" w14:textId="77777777" w:rsidR="00A852F5" w:rsidRPr="00A852F5" w:rsidRDefault="00A852F5" w:rsidP="00A852F5">
      <w:pPr>
        <w:pStyle w:val="NoSpacing"/>
        <w:numPr>
          <w:ilvl w:val="0"/>
          <w:numId w:val="7"/>
        </w:numPr>
        <w:jc w:val="both"/>
        <w:rPr>
          <w:sz w:val="21"/>
          <w:szCs w:val="21"/>
        </w:rPr>
      </w:pPr>
      <w:proofErr w:type="spellStart"/>
      <w:r w:rsidRPr="00A852F5">
        <w:rPr>
          <w:sz w:val="21"/>
          <w:szCs w:val="21"/>
        </w:rPr>
        <w:t>Mönnun</w:t>
      </w:r>
      <w:proofErr w:type="spellEnd"/>
      <w:r w:rsidRPr="00A852F5">
        <w:rPr>
          <w:sz w:val="21"/>
          <w:szCs w:val="21"/>
        </w:rPr>
        <w:t xml:space="preserve"> farþegabáta eða fjölda starfsmanna sem fara með í ferð, efir því sem við á. Um </w:t>
      </w:r>
      <w:proofErr w:type="spellStart"/>
      <w:r w:rsidRPr="00A852F5">
        <w:rPr>
          <w:sz w:val="21"/>
          <w:szCs w:val="21"/>
        </w:rPr>
        <w:t>mönnun</w:t>
      </w:r>
      <w:proofErr w:type="spellEnd"/>
      <w:r w:rsidRPr="00A852F5">
        <w:rPr>
          <w:sz w:val="21"/>
          <w:szCs w:val="21"/>
        </w:rPr>
        <w:t xml:space="preserve"> farþegabáta fer samkvæmt lögum nr. 76/2001.</w:t>
      </w:r>
    </w:p>
    <w:p w14:paraId="128B9027" w14:textId="77777777" w:rsidR="00A852F5" w:rsidRPr="00A852F5" w:rsidRDefault="00A852F5" w:rsidP="00A852F5">
      <w:pPr>
        <w:pStyle w:val="NoSpacing"/>
        <w:numPr>
          <w:ilvl w:val="0"/>
          <w:numId w:val="7"/>
        </w:numPr>
        <w:jc w:val="both"/>
        <w:rPr>
          <w:sz w:val="21"/>
          <w:szCs w:val="21"/>
        </w:rPr>
      </w:pPr>
      <w:r w:rsidRPr="00A852F5">
        <w:rPr>
          <w:sz w:val="21"/>
          <w:szCs w:val="21"/>
        </w:rPr>
        <w:t>Leyfilegur hámarksfjöldi farþega eða þátttakenda.</w:t>
      </w:r>
    </w:p>
    <w:p w14:paraId="0F25E58A" w14:textId="77777777" w:rsidR="00A852F5" w:rsidRPr="00A852F5" w:rsidRDefault="00A852F5" w:rsidP="00A852F5">
      <w:pPr>
        <w:pStyle w:val="NoSpacing"/>
        <w:numPr>
          <w:ilvl w:val="0"/>
          <w:numId w:val="7"/>
        </w:numPr>
        <w:jc w:val="both"/>
        <w:rPr>
          <w:sz w:val="21"/>
          <w:szCs w:val="21"/>
        </w:rPr>
      </w:pPr>
      <w:r w:rsidRPr="00A852F5">
        <w:rPr>
          <w:sz w:val="21"/>
          <w:szCs w:val="21"/>
        </w:rPr>
        <w:t>Lýsing á samskiptamáta (fjarskipti).</w:t>
      </w:r>
    </w:p>
    <w:p w14:paraId="3BE3898B" w14:textId="77777777" w:rsidR="00A852F5" w:rsidRPr="00A852F5" w:rsidRDefault="00A852F5" w:rsidP="00A852F5">
      <w:pPr>
        <w:pStyle w:val="NoSpacing"/>
        <w:numPr>
          <w:ilvl w:val="0"/>
          <w:numId w:val="7"/>
        </w:numPr>
        <w:jc w:val="both"/>
        <w:rPr>
          <w:sz w:val="21"/>
          <w:szCs w:val="21"/>
        </w:rPr>
      </w:pPr>
      <w:r w:rsidRPr="00A852F5">
        <w:rPr>
          <w:sz w:val="21"/>
          <w:szCs w:val="21"/>
        </w:rPr>
        <w:t>Útbúnaður farþega og áhafnar með hliðsjón af starfseminni.</w:t>
      </w:r>
    </w:p>
    <w:p w14:paraId="2DDBC897" w14:textId="583F3919" w:rsidR="00A852F5" w:rsidRPr="00A852F5" w:rsidRDefault="00A852F5" w:rsidP="00A852F5">
      <w:pPr>
        <w:pStyle w:val="NoSpacing"/>
        <w:numPr>
          <w:ilvl w:val="0"/>
          <w:numId w:val="7"/>
        </w:numPr>
        <w:jc w:val="both"/>
        <w:rPr>
          <w:sz w:val="21"/>
          <w:szCs w:val="21"/>
        </w:rPr>
      </w:pPr>
      <w:r w:rsidRPr="00A852F5">
        <w:rPr>
          <w:sz w:val="21"/>
          <w:szCs w:val="21"/>
        </w:rPr>
        <w:t xml:space="preserve">Lýsing á framkvæmd innri úttekta til að staðfesta að öryggisstjórnarkerfinu sé fylgt eftir og öðrum kröfum sem um starfsemina gilda. </w:t>
      </w:r>
    </w:p>
    <w:p w14:paraId="3495F869" w14:textId="18E07523" w:rsidR="00A852F5" w:rsidRPr="00A852F5" w:rsidRDefault="00A852F5" w:rsidP="00A852F5">
      <w:pPr>
        <w:pStyle w:val="NoSpacing"/>
        <w:ind w:firstLine="284"/>
        <w:jc w:val="both"/>
        <w:rPr>
          <w:sz w:val="21"/>
          <w:szCs w:val="21"/>
        </w:rPr>
      </w:pPr>
      <w:r w:rsidRPr="00A852F5">
        <w:rPr>
          <w:sz w:val="21"/>
          <w:szCs w:val="21"/>
        </w:rPr>
        <w:t>Öryggisstjórnunarkerfið skal, eftir því sem við á innihalda teikningu af fyrirkomulagi öryggis- og eldvarnarbúnaði.</w:t>
      </w:r>
    </w:p>
    <w:p w14:paraId="78679FBE" w14:textId="16500054" w:rsidR="00A852F5" w:rsidRPr="00A852F5" w:rsidRDefault="00A852F5" w:rsidP="00A852F5">
      <w:pPr>
        <w:pStyle w:val="NoSpacing"/>
        <w:ind w:firstLine="284"/>
        <w:jc w:val="both"/>
        <w:rPr>
          <w:sz w:val="21"/>
          <w:szCs w:val="21"/>
        </w:rPr>
      </w:pPr>
      <w:r w:rsidRPr="00A852F5">
        <w:rPr>
          <w:sz w:val="21"/>
          <w:szCs w:val="21"/>
        </w:rPr>
        <w:t xml:space="preserve">Útgerðir skulu framkvæma innri úttekt á öryggisstjórnunarkerfi sínu eigi </w:t>
      </w:r>
      <w:proofErr w:type="spellStart"/>
      <w:r w:rsidRPr="00A852F5">
        <w:rPr>
          <w:sz w:val="21"/>
          <w:szCs w:val="21"/>
        </w:rPr>
        <w:t>sjaldna</w:t>
      </w:r>
      <w:proofErr w:type="spellEnd"/>
      <w:r w:rsidRPr="00A852F5">
        <w:rPr>
          <w:sz w:val="21"/>
          <w:szCs w:val="21"/>
        </w:rPr>
        <w:t xml:space="preserve"> en árlega.</w:t>
      </w:r>
      <w:r>
        <w:rPr>
          <w:sz w:val="21"/>
          <w:szCs w:val="21"/>
        </w:rPr>
        <w:t xml:space="preserve"> </w:t>
      </w:r>
      <w:r w:rsidRPr="00A852F5">
        <w:rPr>
          <w:sz w:val="21"/>
          <w:szCs w:val="21"/>
        </w:rPr>
        <w:t>Samgöngustofa getur hvenær sem er farið fram á gögn sem sýna að slík innri úttekt hafi farið fram.</w:t>
      </w:r>
    </w:p>
    <w:p w14:paraId="3A6846CB" w14:textId="77777777" w:rsidR="00A852F5" w:rsidRPr="00A852F5" w:rsidRDefault="00A852F5" w:rsidP="00A852F5">
      <w:pPr>
        <w:pStyle w:val="NoSpacing"/>
        <w:ind w:firstLine="284"/>
        <w:jc w:val="both"/>
        <w:rPr>
          <w:sz w:val="21"/>
          <w:szCs w:val="21"/>
        </w:rPr>
      </w:pPr>
      <w:r w:rsidRPr="00A852F5">
        <w:rPr>
          <w:sz w:val="21"/>
          <w:szCs w:val="21"/>
        </w:rPr>
        <w:t>Öryggisstjórnunarkerfið skal samþykkt af Samgöngustofu og er það skilyrði starfsleyfis. Útfærsla þess skal sniðin að stærð og umfangi starfseminnar.</w:t>
      </w:r>
    </w:p>
    <w:p w14:paraId="4D709C82" w14:textId="77777777" w:rsidR="00A852F5" w:rsidRPr="00A852F5" w:rsidRDefault="00A852F5" w:rsidP="00A852F5">
      <w:pPr>
        <w:pStyle w:val="NoSpacing"/>
        <w:ind w:firstLine="284"/>
        <w:jc w:val="both"/>
        <w:rPr>
          <w:sz w:val="21"/>
          <w:szCs w:val="21"/>
        </w:rPr>
      </w:pPr>
      <w:r w:rsidRPr="00A852F5">
        <w:rPr>
          <w:sz w:val="21"/>
          <w:szCs w:val="21"/>
        </w:rPr>
        <w:t>Verði breytingar á starfseminni ber starfsleyfishafa að gera viðeigandi breytingar á öryggisstjórnunarkerfi og tilkynna það Samgöngustofu.</w:t>
      </w:r>
    </w:p>
    <w:p w14:paraId="7430FAFE" w14:textId="162948CC" w:rsidR="00A852F5" w:rsidRDefault="00A852F5" w:rsidP="00A852F5">
      <w:pPr>
        <w:pStyle w:val="NoSpacing"/>
        <w:ind w:firstLine="284"/>
        <w:jc w:val="both"/>
        <w:rPr>
          <w:sz w:val="21"/>
          <w:szCs w:val="21"/>
        </w:rPr>
      </w:pPr>
      <w:r w:rsidRPr="00A852F5">
        <w:rPr>
          <w:sz w:val="21"/>
          <w:szCs w:val="21"/>
        </w:rPr>
        <w:t>Um úttekt á öryggisstjórnunarkerfinu fer samkvæmt 6. gr.</w:t>
      </w:r>
    </w:p>
    <w:p w14:paraId="48DA6904" w14:textId="7DFB8D0D" w:rsidR="00A852F5" w:rsidRDefault="00A852F5" w:rsidP="00A852F5">
      <w:pPr>
        <w:pStyle w:val="NoSpacing"/>
        <w:jc w:val="both"/>
        <w:rPr>
          <w:sz w:val="21"/>
          <w:szCs w:val="21"/>
        </w:rPr>
      </w:pPr>
    </w:p>
    <w:p w14:paraId="365F1A51" w14:textId="42F72CDC" w:rsidR="00A852F5" w:rsidRDefault="00A852F5" w:rsidP="00A852F5">
      <w:pPr>
        <w:pStyle w:val="NoSpacing"/>
        <w:jc w:val="center"/>
        <w:rPr>
          <w:sz w:val="21"/>
          <w:szCs w:val="21"/>
        </w:rPr>
      </w:pPr>
      <w:r>
        <w:rPr>
          <w:sz w:val="21"/>
          <w:szCs w:val="21"/>
        </w:rPr>
        <w:t>9. gr.</w:t>
      </w:r>
    </w:p>
    <w:p w14:paraId="1F80C72B" w14:textId="6E46D797" w:rsidR="00A852F5" w:rsidRDefault="00A852F5" w:rsidP="00A852F5">
      <w:pPr>
        <w:pStyle w:val="NoSpacing"/>
        <w:jc w:val="center"/>
        <w:rPr>
          <w:sz w:val="21"/>
          <w:szCs w:val="21"/>
        </w:rPr>
      </w:pPr>
      <w:r>
        <w:rPr>
          <w:i/>
          <w:sz w:val="21"/>
          <w:szCs w:val="21"/>
        </w:rPr>
        <w:t>Kynning á öryggisþáttum.</w:t>
      </w:r>
    </w:p>
    <w:p w14:paraId="77FC1929" w14:textId="77777777" w:rsidR="00A63DB0" w:rsidRPr="00A63DB0" w:rsidRDefault="00A63DB0" w:rsidP="00A63DB0">
      <w:pPr>
        <w:pStyle w:val="NoSpacing"/>
        <w:ind w:firstLine="284"/>
        <w:jc w:val="both"/>
        <w:rPr>
          <w:sz w:val="21"/>
          <w:szCs w:val="21"/>
        </w:rPr>
      </w:pPr>
      <w:r w:rsidRPr="00A63DB0">
        <w:rPr>
          <w:sz w:val="21"/>
          <w:szCs w:val="21"/>
        </w:rPr>
        <w:t>Útgerðinni ber að sjá til þess að farþegum sé gerð grein fyrir öryggisatriðum siglingarinnar fyrir brottför. Kynningin skal taka mið af hvers konar siglingu um er að ræða með vísan í samþykkt öryggisstjórnunarkerfi. Skal kynningin að lágmarki innihalda upplýsingar um:</w:t>
      </w:r>
    </w:p>
    <w:p w14:paraId="1D5E360E" w14:textId="0C501EEB" w:rsidR="00A63DB0" w:rsidRPr="00A63DB0" w:rsidRDefault="00A63DB0" w:rsidP="00A63DB0">
      <w:pPr>
        <w:pStyle w:val="NoSpacing"/>
        <w:numPr>
          <w:ilvl w:val="0"/>
          <w:numId w:val="9"/>
        </w:numPr>
        <w:jc w:val="both"/>
        <w:rPr>
          <w:sz w:val="21"/>
          <w:szCs w:val="21"/>
        </w:rPr>
      </w:pPr>
      <w:r w:rsidRPr="00A63DB0">
        <w:rPr>
          <w:sz w:val="21"/>
          <w:szCs w:val="21"/>
        </w:rPr>
        <w:t>Notkun björgunar- og öryggisbúnaðar.</w:t>
      </w:r>
    </w:p>
    <w:p w14:paraId="424C69D0" w14:textId="3E7AFEAA" w:rsidR="00A63DB0" w:rsidRPr="00A63DB0" w:rsidRDefault="00A63DB0" w:rsidP="00A63DB0">
      <w:pPr>
        <w:pStyle w:val="NoSpacing"/>
        <w:numPr>
          <w:ilvl w:val="0"/>
          <w:numId w:val="9"/>
        </w:numPr>
        <w:jc w:val="both"/>
        <w:rPr>
          <w:sz w:val="21"/>
          <w:szCs w:val="21"/>
        </w:rPr>
      </w:pPr>
      <w:r w:rsidRPr="00A63DB0">
        <w:rPr>
          <w:sz w:val="21"/>
          <w:szCs w:val="21"/>
        </w:rPr>
        <w:t>Nauðsynlegar aðgerðir sem farþegar skulu grípa til í neyðartilvikum.</w:t>
      </w:r>
    </w:p>
    <w:p w14:paraId="08842948" w14:textId="0F88975A" w:rsidR="00A63DB0" w:rsidRPr="00A63DB0" w:rsidRDefault="00A63DB0" w:rsidP="00A63DB0">
      <w:pPr>
        <w:pStyle w:val="NoSpacing"/>
        <w:numPr>
          <w:ilvl w:val="0"/>
          <w:numId w:val="9"/>
        </w:numPr>
        <w:jc w:val="both"/>
        <w:rPr>
          <w:sz w:val="21"/>
          <w:szCs w:val="21"/>
        </w:rPr>
      </w:pPr>
      <w:r w:rsidRPr="00A63DB0">
        <w:rPr>
          <w:sz w:val="21"/>
          <w:szCs w:val="21"/>
        </w:rPr>
        <w:t>Sérstakar aðstæður sem geta komið upp í hverri ferð.</w:t>
      </w:r>
    </w:p>
    <w:p w14:paraId="51306507" w14:textId="06DA87DE" w:rsidR="00A63DB0" w:rsidRDefault="00A63DB0" w:rsidP="00A63DB0">
      <w:pPr>
        <w:pStyle w:val="NoSpacing"/>
        <w:numPr>
          <w:ilvl w:val="0"/>
          <w:numId w:val="9"/>
        </w:numPr>
        <w:jc w:val="both"/>
        <w:rPr>
          <w:sz w:val="21"/>
          <w:szCs w:val="21"/>
        </w:rPr>
      </w:pPr>
      <w:r w:rsidRPr="00A63DB0">
        <w:rPr>
          <w:sz w:val="21"/>
          <w:szCs w:val="21"/>
        </w:rPr>
        <w:t>Almennar leiðbeiningar um hvernig rétt sé að bera sig að við siglingu.</w:t>
      </w:r>
    </w:p>
    <w:p w14:paraId="089AF5DE" w14:textId="3BD6EB30" w:rsidR="00A63DB0" w:rsidRDefault="00A63DB0" w:rsidP="00A63DB0">
      <w:pPr>
        <w:pStyle w:val="NoSpacing"/>
        <w:jc w:val="both"/>
        <w:rPr>
          <w:sz w:val="21"/>
          <w:szCs w:val="21"/>
        </w:rPr>
      </w:pPr>
    </w:p>
    <w:p w14:paraId="3F096A5A" w14:textId="16F4D2C5" w:rsidR="00A63DB0" w:rsidRDefault="00A63DB0" w:rsidP="00A63DB0">
      <w:pPr>
        <w:pStyle w:val="NoSpacing"/>
        <w:jc w:val="center"/>
        <w:rPr>
          <w:sz w:val="21"/>
          <w:szCs w:val="21"/>
        </w:rPr>
      </w:pPr>
      <w:r>
        <w:rPr>
          <w:sz w:val="21"/>
          <w:szCs w:val="21"/>
        </w:rPr>
        <w:t>10. gr.</w:t>
      </w:r>
    </w:p>
    <w:p w14:paraId="49467E06" w14:textId="1B756DCB" w:rsidR="00A63DB0" w:rsidRDefault="00A63DB0" w:rsidP="00A63DB0">
      <w:pPr>
        <w:pStyle w:val="NoSpacing"/>
        <w:jc w:val="center"/>
        <w:rPr>
          <w:sz w:val="21"/>
          <w:szCs w:val="21"/>
        </w:rPr>
      </w:pPr>
      <w:r>
        <w:rPr>
          <w:i/>
          <w:sz w:val="21"/>
          <w:szCs w:val="21"/>
        </w:rPr>
        <w:t>Gerð og búnaður.</w:t>
      </w:r>
    </w:p>
    <w:p w14:paraId="34ABC230" w14:textId="77777777" w:rsidR="00A63DB0" w:rsidRPr="00A63DB0" w:rsidRDefault="00A63DB0" w:rsidP="00A63DB0">
      <w:pPr>
        <w:pStyle w:val="NoSpacing"/>
        <w:ind w:firstLine="284"/>
        <w:jc w:val="both"/>
        <w:rPr>
          <w:sz w:val="21"/>
          <w:szCs w:val="21"/>
        </w:rPr>
      </w:pPr>
      <w:r w:rsidRPr="00A63DB0">
        <w:rPr>
          <w:sz w:val="21"/>
          <w:szCs w:val="21"/>
        </w:rPr>
        <w:t>Skilyrði leyfis skv. 4. og 6.  grein er að bátar uppfylli lög, reglur og alþjóðasamninga sem til þeirra taka. Samgöngustofa samþykkir þó báta með tilliti til gerðar og búnaðar samkvæmt því sem fram kemur í töflum í viðauka við reglugerð þessa með hliðsjón af fyrirhugaðri notkun.</w:t>
      </w:r>
    </w:p>
    <w:p w14:paraId="3C4568A8" w14:textId="4C42A579" w:rsidR="00A63DB0" w:rsidRPr="00A63DB0" w:rsidRDefault="00A63DB0" w:rsidP="00A63DB0">
      <w:pPr>
        <w:pStyle w:val="NoSpacing"/>
        <w:ind w:firstLine="284"/>
        <w:jc w:val="both"/>
        <w:rPr>
          <w:sz w:val="21"/>
          <w:szCs w:val="21"/>
        </w:rPr>
      </w:pPr>
      <w:r w:rsidRPr="00A63DB0">
        <w:rPr>
          <w:sz w:val="21"/>
          <w:szCs w:val="21"/>
        </w:rPr>
        <w:lastRenderedPageBreak/>
        <w:t xml:space="preserve">Samgöngustofu er heimilt að samþykkja annarskonar gerð og búnað að því tilskildu að útgerð hafi </w:t>
      </w:r>
      <w:proofErr w:type="spellStart"/>
      <w:r w:rsidRPr="00A63DB0">
        <w:rPr>
          <w:sz w:val="21"/>
          <w:szCs w:val="21"/>
        </w:rPr>
        <w:t>hafi</w:t>
      </w:r>
      <w:proofErr w:type="spellEnd"/>
      <w:r w:rsidRPr="00A63DB0">
        <w:rPr>
          <w:sz w:val="21"/>
          <w:szCs w:val="21"/>
        </w:rPr>
        <w:t xml:space="preserve"> sýnt fram á að slíkt tryggi að minnsta kosti jafn gott öryggisstig og gildandi kröfur.</w:t>
      </w:r>
    </w:p>
    <w:p w14:paraId="4DCCB7DE" w14:textId="33D3012D" w:rsidR="00A63DB0" w:rsidRPr="00A63DB0" w:rsidRDefault="00A63DB0" w:rsidP="00A63DB0">
      <w:pPr>
        <w:pStyle w:val="NoSpacing"/>
        <w:ind w:firstLine="284"/>
        <w:jc w:val="both"/>
        <w:rPr>
          <w:sz w:val="21"/>
          <w:szCs w:val="21"/>
        </w:rPr>
      </w:pPr>
      <w:r w:rsidRPr="00A63DB0">
        <w:rPr>
          <w:sz w:val="21"/>
          <w:szCs w:val="21"/>
        </w:rPr>
        <w:t xml:space="preserve">Samgöngustofa getur veitt undanþágu frá kröfum sem gerðar eru til báta að því marki sem heimilt er í viðeigandi reglum. Slík undanþága verður aðeins veitt hafi umsækjandi sýnt fram á með áhættumati, prófunum eða öðru að búnaður, efni, tæki, verklagsreglur eða annað, tryggi að minnsta kosti jafngilt öryggisstig og viðeigandi kröfum er ætlað að tryggja. </w:t>
      </w:r>
    </w:p>
    <w:p w14:paraId="0301D885" w14:textId="77777777" w:rsidR="00A63DB0" w:rsidRPr="00A63DB0" w:rsidRDefault="00A63DB0" w:rsidP="00A63DB0">
      <w:pPr>
        <w:pStyle w:val="NoSpacing"/>
        <w:jc w:val="both"/>
        <w:rPr>
          <w:sz w:val="21"/>
          <w:szCs w:val="21"/>
        </w:rPr>
      </w:pPr>
    </w:p>
    <w:p w14:paraId="48A0AE63" w14:textId="71A2042F" w:rsidR="00A63DB0" w:rsidRDefault="00A63DB0" w:rsidP="00A63DB0">
      <w:pPr>
        <w:pStyle w:val="NoSpacing"/>
        <w:jc w:val="center"/>
        <w:rPr>
          <w:sz w:val="21"/>
          <w:szCs w:val="21"/>
        </w:rPr>
      </w:pPr>
      <w:r>
        <w:rPr>
          <w:sz w:val="21"/>
          <w:szCs w:val="21"/>
        </w:rPr>
        <w:t>11. gr.</w:t>
      </w:r>
    </w:p>
    <w:p w14:paraId="6F876413" w14:textId="0FEF14F8" w:rsidR="00A63DB0" w:rsidRDefault="00A63DB0" w:rsidP="00A63DB0">
      <w:pPr>
        <w:pStyle w:val="NoSpacing"/>
        <w:jc w:val="center"/>
        <w:rPr>
          <w:sz w:val="21"/>
          <w:szCs w:val="21"/>
        </w:rPr>
      </w:pPr>
      <w:r>
        <w:rPr>
          <w:i/>
          <w:sz w:val="21"/>
          <w:szCs w:val="21"/>
        </w:rPr>
        <w:t>Skoðun, skráning og merking.</w:t>
      </w:r>
    </w:p>
    <w:p w14:paraId="1982467A" w14:textId="77777777" w:rsidR="00A63DB0" w:rsidRPr="00A63DB0" w:rsidRDefault="00A63DB0" w:rsidP="00A63DB0">
      <w:pPr>
        <w:pStyle w:val="NoSpacing"/>
        <w:ind w:firstLine="284"/>
        <w:jc w:val="both"/>
        <w:rPr>
          <w:sz w:val="21"/>
          <w:szCs w:val="21"/>
        </w:rPr>
      </w:pPr>
      <w:r w:rsidRPr="00A63DB0">
        <w:rPr>
          <w:sz w:val="21"/>
          <w:szCs w:val="21"/>
        </w:rPr>
        <w:t xml:space="preserve">Bátar sem notaðir eru í leyfisskyldum rekstri skulu merktir, skráðir og sæta skoðun skv. því sem fram kemur í töflu II. í viðauka við reglugerð þessa. Skráningskyldir bátar í samræmi við töflu II, skulu skoðaðir af viðurkenndum skoðunaraðilum eins og þeir eru skilgreindir í </w:t>
      </w:r>
      <w:proofErr w:type="spellStart"/>
      <w:r w:rsidRPr="00A63DB0">
        <w:rPr>
          <w:sz w:val="21"/>
          <w:szCs w:val="21"/>
        </w:rPr>
        <w:t>reglurgerð</w:t>
      </w:r>
      <w:proofErr w:type="spellEnd"/>
      <w:r w:rsidRPr="00A63DB0">
        <w:rPr>
          <w:sz w:val="21"/>
          <w:szCs w:val="21"/>
        </w:rPr>
        <w:t xml:space="preserve"> nr. 1017/2003.</w:t>
      </w:r>
    </w:p>
    <w:p w14:paraId="62043559" w14:textId="77777777" w:rsidR="00A63DB0" w:rsidRPr="00A63DB0" w:rsidRDefault="00A63DB0" w:rsidP="00A63DB0">
      <w:pPr>
        <w:pStyle w:val="NoSpacing"/>
        <w:jc w:val="both"/>
        <w:rPr>
          <w:sz w:val="21"/>
          <w:szCs w:val="21"/>
        </w:rPr>
      </w:pPr>
    </w:p>
    <w:p w14:paraId="2EC9B431" w14:textId="3C32A90D" w:rsidR="00A852F5" w:rsidRDefault="00A63DB0" w:rsidP="00A63DB0">
      <w:pPr>
        <w:pStyle w:val="NoSpacing"/>
        <w:jc w:val="center"/>
        <w:rPr>
          <w:sz w:val="21"/>
          <w:szCs w:val="21"/>
        </w:rPr>
      </w:pPr>
      <w:r>
        <w:rPr>
          <w:sz w:val="21"/>
          <w:szCs w:val="21"/>
        </w:rPr>
        <w:t>12. gr.</w:t>
      </w:r>
    </w:p>
    <w:p w14:paraId="7E8C30E2" w14:textId="27554C77" w:rsidR="00A63DB0" w:rsidRDefault="00A63DB0" w:rsidP="00A63DB0">
      <w:pPr>
        <w:pStyle w:val="NoSpacing"/>
        <w:jc w:val="center"/>
        <w:rPr>
          <w:sz w:val="21"/>
          <w:szCs w:val="21"/>
        </w:rPr>
      </w:pPr>
      <w:r>
        <w:rPr>
          <w:i/>
          <w:sz w:val="21"/>
          <w:szCs w:val="21"/>
        </w:rPr>
        <w:t>Farsvið og aðbúnaður.</w:t>
      </w:r>
    </w:p>
    <w:p w14:paraId="7855D9F8" w14:textId="77777777" w:rsidR="00A63DB0" w:rsidRPr="00A63DB0" w:rsidRDefault="00A63DB0" w:rsidP="00A63DB0">
      <w:pPr>
        <w:pStyle w:val="NoSpacing"/>
        <w:ind w:firstLine="284"/>
        <w:jc w:val="both"/>
        <w:rPr>
          <w:sz w:val="21"/>
          <w:szCs w:val="21"/>
        </w:rPr>
      </w:pPr>
      <w:r w:rsidRPr="00A63DB0">
        <w:rPr>
          <w:sz w:val="21"/>
          <w:szCs w:val="21"/>
        </w:rPr>
        <w:t xml:space="preserve">Farþegabátum skal úthlutað farsviði í samræmi við töflu III í viðauka við reglugerð þessa. Farþegabátar í </w:t>
      </w:r>
      <w:proofErr w:type="spellStart"/>
      <w:r w:rsidRPr="00A63DB0">
        <w:rPr>
          <w:sz w:val="21"/>
          <w:szCs w:val="21"/>
        </w:rPr>
        <w:t>strandsiglingnum</w:t>
      </w:r>
      <w:proofErr w:type="spellEnd"/>
      <w:r w:rsidRPr="00A63DB0">
        <w:rPr>
          <w:sz w:val="21"/>
          <w:szCs w:val="21"/>
        </w:rPr>
        <w:t xml:space="preserve"> skulu vera að lágmarki 12 metrar að skráningalengd og farþegabátar í </w:t>
      </w:r>
      <w:proofErr w:type="spellStart"/>
      <w:r w:rsidRPr="00A63DB0">
        <w:rPr>
          <w:sz w:val="21"/>
          <w:szCs w:val="21"/>
        </w:rPr>
        <w:t>úthafssiglingnu</w:t>
      </w:r>
      <w:proofErr w:type="spellEnd"/>
      <w:r w:rsidRPr="00A63DB0">
        <w:rPr>
          <w:sz w:val="21"/>
          <w:szCs w:val="21"/>
        </w:rPr>
        <w:t xml:space="preserve"> að minnsta kosti 15 metrar að skráningalengd. Fyrir farþegabáta í siglingum á ám og vötnum og aðra leyfisskylda starfsemi skal farsvið og aðbúnaður tilgreint í öryggistjórnunarkerfinu með hliðsjón af umfangi starfseminnar.</w:t>
      </w:r>
    </w:p>
    <w:p w14:paraId="0E634348" w14:textId="01E52EBC" w:rsidR="00A63DB0" w:rsidRDefault="00A63DB0" w:rsidP="00A63DB0">
      <w:pPr>
        <w:pStyle w:val="NoSpacing"/>
        <w:jc w:val="both"/>
        <w:rPr>
          <w:sz w:val="21"/>
          <w:szCs w:val="21"/>
        </w:rPr>
      </w:pPr>
    </w:p>
    <w:p w14:paraId="503E80DE" w14:textId="13EF60EA" w:rsidR="00A63DB0" w:rsidRDefault="00A63DB0" w:rsidP="00A63DB0">
      <w:pPr>
        <w:pStyle w:val="NoSpacing"/>
        <w:jc w:val="center"/>
        <w:rPr>
          <w:sz w:val="21"/>
          <w:szCs w:val="21"/>
        </w:rPr>
      </w:pPr>
      <w:r>
        <w:rPr>
          <w:sz w:val="21"/>
          <w:szCs w:val="21"/>
        </w:rPr>
        <w:t>3. KAFLI</w:t>
      </w:r>
    </w:p>
    <w:p w14:paraId="6165AF6C" w14:textId="046EA320" w:rsidR="00A63DB0" w:rsidRDefault="00A63DB0" w:rsidP="00A63DB0">
      <w:pPr>
        <w:pStyle w:val="NoSpacing"/>
        <w:jc w:val="center"/>
        <w:rPr>
          <w:b/>
          <w:sz w:val="21"/>
          <w:szCs w:val="21"/>
        </w:rPr>
      </w:pPr>
      <w:r>
        <w:rPr>
          <w:b/>
          <w:sz w:val="21"/>
          <w:szCs w:val="21"/>
        </w:rPr>
        <w:t>Ýmis ákvæði.</w:t>
      </w:r>
    </w:p>
    <w:p w14:paraId="2374C128" w14:textId="56DAC38F" w:rsidR="00A63DB0" w:rsidRDefault="00A63DB0" w:rsidP="00A63DB0">
      <w:pPr>
        <w:pStyle w:val="NoSpacing"/>
        <w:jc w:val="center"/>
        <w:rPr>
          <w:sz w:val="21"/>
          <w:szCs w:val="21"/>
        </w:rPr>
      </w:pPr>
      <w:r>
        <w:rPr>
          <w:sz w:val="21"/>
          <w:szCs w:val="21"/>
        </w:rPr>
        <w:t>13. gr.</w:t>
      </w:r>
    </w:p>
    <w:p w14:paraId="218D1F51" w14:textId="42736479" w:rsidR="00A63DB0" w:rsidRDefault="00A63DB0" w:rsidP="00A63DB0">
      <w:pPr>
        <w:pStyle w:val="NoSpacing"/>
        <w:jc w:val="center"/>
        <w:rPr>
          <w:sz w:val="21"/>
          <w:szCs w:val="21"/>
        </w:rPr>
      </w:pPr>
      <w:r>
        <w:rPr>
          <w:i/>
          <w:sz w:val="21"/>
          <w:szCs w:val="21"/>
        </w:rPr>
        <w:t>Eftirlit.</w:t>
      </w:r>
    </w:p>
    <w:p w14:paraId="61E90322" w14:textId="6232A8BA" w:rsidR="00A63DB0" w:rsidRPr="00A63DB0" w:rsidRDefault="00A63DB0" w:rsidP="00A63DB0">
      <w:pPr>
        <w:pStyle w:val="NoSpacing"/>
        <w:ind w:firstLine="284"/>
        <w:jc w:val="both"/>
        <w:rPr>
          <w:sz w:val="21"/>
          <w:szCs w:val="21"/>
        </w:rPr>
      </w:pPr>
      <w:r w:rsidRPr="00A63DB0">
        <w:rPr>
          <w:sz w:val="21"/>
          <w:szCs w:val="21"/>
        </w:rPr>
        <w:t>Samgöngustofa skal hafa eftirlit með því að ákvæðum reglugerðarinnar sé fylgt. sbr. 6. gr. laga nr. 119/2012.</w:t>
      </w:r>
    </w:p>
    <w:p w14:paraId="432A237E" w14:textId="4C7FD138" w:rsidR="00A63DB0" w:rsidRPr="00A63DB0" w:rsidRDefault="00A63DB0" w:rsidP="00A63DB0">
      <w:pPr>
        <w:pStyle w:val="NoSpacing"/>
        <w:ind w:firstLine="284"/>
        <w:jc w:val="both"/>
        <w:rPr>
          <w:sz w:val="21"/>
          <w:szCs w:val="21"/>
        </w:rPr>
      </w:pPr>
      <w:r w:rsidRPr="00A63DB0">
        <w:rPr>
          <w:sz w:val="21"/>
          <w:szCs w:val="21"/>
        </w:rPr>
        <w:t>Samgöngustofa getur athugað svo oft sem þurfa þykir hvort starfsemi leyfishafa er í samræmi við ákvæði þessarar reglugerðar, t.d. með skyndiskoðun.</w:t>
      </w:r>
    </w:p>
    <w:p w14:paraId="5FE24800" w14:textId="77777777" w:rsidR="00A63DB0" w:rsidRPr="00A63DB0" w:rsidRDefault="00A63DB0" w:rsidP="00A63DB0">
      <w:pPr>
        <w:pStyle w:val="NoSpacing"/>
        <w:jc w:val="both"/>
        <w:rPr>
          <w:sz w:val="21"/>
          <w:szCs w:val="21"/>
        </w:rPr>
      </w:pPr>
    </w:p>
    <w:p w14:paraId="6226BF73" w14:textId="56349B36" w:rsidR="00A852F5" w:rsidRDefault="00A63DB0" w:rsidP="00A63DB0">
      <w:pPr>
        <w:pStyle w:val="NoSpacing"/>
        <w:jc w:val="center"/>
        <w:rPr>
          <w:sz w:val="21"/>
          <w:szCs w:val="21"/>
        </w:rPr>
      </w:pPr>
      <w:r>
        <w:rPr>
          <w:sz w:val="21"/>
          <w:szCs w:val="21"/>
        </w:rPr>
        <w:t>14. gr.</w:t>
      </w:r>
    </w:p>
    <w:p w14:paraId="3B333A76" w14:textId="69C87B0F" w:rsidR="00A63DB0" w:rsidRDefault="00A63DB0" w:rsidP="00A63DB0">
      <w:pPr>
        <w:pStyle w:val="NoSpacing"/>
        <w:jc w:val="center"/>
        <w:rPr>
          <w:sz w:val="21"/>
          <w:szCs w:val="21"/>
        </w:rPr>
      </w:pPr>
      <w:r>
        <w:rPr>
          <w:i/>
          <w:sz w:val="21"/>
          <w:szCs w:val="21"/>
        </w:rPr>
        <w:t>Niðurfelling leyfis og önnur úrræði.</w:t>
      </w:r>
    </w:p>
    <w:p w14:paraId="30A17EB2" w14:textId="77777777" w:rsidR="00A63DB0" w:rsidRPr="00A63DB0" w:rsidRDefault="00A63DB0" w:rsidP="00A63DB0">
      <w:pPr>
        <w:pStyle w:val="NoSpacing"/>
        <w:ind w:firstLine="284"/>
        <w:jc w:val="both"/>
        <w:rPr>
          <w:sz w:val="21"/>
          <w:szCs w:val="21"/>
        </w:rPr>
      </w:pPr>
      <w:r w:rsidRPr="00A63DB0">
        <w:rPr>
          <w:sz w:val="21"/>
          <w:szCs w:val="21"/>
        </w:rPr>
        <w:t>Samgöngustofu er heimilt að fella niður leyfi starfleyfisskyldrar starfsemi ef starfsemi fullnægir ekki lengur skilyrðum reglugerðarinnar eða brýtur á annan hátt gegn ákvæðum reglugerðarinnar.</w:t>
      </w:r>
    </w:p>
    <w:p w14:paraId="3E862E9B" w14:textId="77777777" w:rsidR="00A63DB0" w:rsidRPr="00A63DB0" w:rsidRDefault="00A63DB0" w:rsidP="00A63DB0">
      <w:pPr>
        <w:pStyle w:val="NoSpacing"/>
        <w:ind w:firstLine="284"/>
        <w:jc w:val="both"/>
        <w:rPr>
          <w:sz w:val="21"/>
          <w:szCs w:val="21"/>
        </w:rPr>
      </w:pPr>
      <w:r w:rsidRPr="00A63DB0">
        <w:rPr>
          <w:sz w:val="21"/>
          <w:szCs w:val="21"/>
        </w:rPr>
        <w:t>Áður en leyfi er fellt niður skv. 1. mgr. skal Samgöngustofa senda leyfishafa skriflega viðvörun um niðurfellingu leyfis þar sem koma skal fram tilefni niðurfellingar. Veita skal leyfishafa hæfilegan frest til að bæta úr annmörkum.</w:t>
      </w:r>
    </w:p>
    <w:p w14:paraId="3CB6D623" w14:textId="77777777" w:rsidR="00A63DB0" w:rsidRPr="00A63DB0" w:rsidRDefault="00A63DB0" w:rsidP="00A63DB0">
      <w:pPr>
        <w:pStyle w:val="NoSpacing"/>
        <w:ind w:firstLine="284"/>
        <w:jc w:val="both"/>
        <w:rPr>
          <w:sz w:val="21"/>
          <w:szCs w:val="21"/>
        </w:rPr>
      </w:pPr>
      <w:r w:rsidRPr="00A63DB0">
        <w:rPr>
          <w:sz w:val="21"/>
          <w:szCs w:val="21"/>
        </w:rPr>
        <w:t>Ef brot á skilyrðum leyfis eru sérstaklega alvarleg getur Samgöngustofa fellt brott leyfi þegar í stað.</w:t>
      </w:r>
    </w:p>
    <w:p w14:paraId="4D41D0C9" w14:textId="77777777" w:rsidR="00A63DB0" w:rsidRPr="00A63DB0" w:rsidRDefault="00A63DB0" w:rsidP="00A63DB0">
      <w:pPr>
        <w:pStyle w:val="NoSpacing"/>
        <w:ind w:firstLine="284"/>
        <w:jc w:val="both"/>
        <w:rPr>
          <w:sz w:val="21"/>
          <w:szCs w:val="21"/>
        </w:rPr>
      </w:pPr>
      <w:r w:rsidRPr="00A63DB0">
        <w:rPr>
          <w:sz w:val="21"/>
          <w:szCs w:val="21"/>
        </w:rPr>
        <w:t>Komi til endanlegrar niðurfellingar leyfis skal Samgöngustofa senda leyfishafa skriflega tilkynningu þess efnis  og um frá hvaða tíma leyfi telst niður fallið.</w:t>
      </w:r>
    </w:p>
    <w:p w14:paraId="70F38137" w14:textId="22DBAD6C" w:rsidR="00A63DB0" w:rsidRDefault="00A63DB0" w:rsidP="00A63DB0">
      <w:pPr>
        <w:pStyle w:val="NoSpacing"/>
        <w:ind w:firstLine="284"/>
        <w:jc w:val="both"/>
        <w:rPr>
          <w:sz w:val="21"/>
          <w:szCs w:val="21"/>
        </w:rPr>
      </w:pPr>
      <w:r w:rsidRPr="00A63DB0">
        <w:rPr>
          <w:sz w:val="21"/>
          <w:szCs w:val="21"/>
        </w:rPr>
        <w:t>Leyfishafa sem sviptur er leyfi skal skila starfsleyfi til Samgöngustofu án tafar eftir að tilkynning skv. 3. mgr. berst.</w:t>
      </w:r>
    </w:p>
    <w:p w14:paraId="6098BE7B" w14:textId="5ED06201" w:rsidR="00A63DB0" w:rsidRDefault="00A63DB0" w:rsidP="00A63DB0">
      <w:pPr>
        <w:pStyle w:val="NoSpacing"/>
        <w:jc w:val="both"/>
        <w:rPr>
          <w:sz w:val="21"/>
          <w:szCs w:val="21"/>
        </w:rPr>
      </w:pPr>
    </w:p>
    <w:p w14:paraId="7B4C9AB9" w14:textId="05937BA7" w:rsidR="00A63DB0" w:rsidRDefault="00A63DB0" w:rsidP="00A63DB0">
      <w:pPr>
        <w:pStyle w:val="NoSpacing"/>
        <w:jc w:val="center"/>
        <w:rPr>
          <w:sz w:val="21"/>
          <w:szCs w:val="21"/>
        </w:rPr>
      </w:pPr>
      <w:r>
        <w:rPr>
          <w:sz w:val="21"/>
          <w:szCs w:val="21"/>
        </w:rPr>
        <w:t>15. gr.</w:t>
      </w:r>
    </w:p>
    <w:p w14:paraId="05FB64BA" w14:textId="2CEBFBBA" w:rsidR="00A63DB0" w:rsidRDefault="00A63DB0" w:rsidP="00A63DB0">
      <w:pPr>
        <w:pStyle w:val="NoSpacing"/>
        <w:jc w:val="center"/>
        <w:rPr>
          <w:sz w:val="21"/>
          <w:szCs w:val="21"/>
        </w:rPr>
      </w:pPr>
      <w:r>
        <w:rPr>
          <w:i/>
          <w:sz w:val="21"/>
          <w:szCs w:val="21"/>
        </w:rPr>
        <w:t>Stjórnsýslukæra.</w:t>
      </w:r>
    </w:p>
    <w:p w14:paraId="2412CE8B" w14:textId="77777777" w:rsidR="00A63DB0" w:rsidRPr="00A63DB0" w:rsidRDefault="00A63DB0" w:rsidP="00A63DB0">
      <w:pPr>
        <w:pStyle w:val="NoSpacing"/>
        <w:ind w:firstLine="284"/>
        <w:jc w:val="both"/>
        <w:rPr>
          <w:sz w:val="21"/>
          <w:szCs w:val="21"/>
        </w:rPr>
      </w:pPr>
      <w:r w:rsidRPr="00A63DB0">
        <w:rPr>
          <w:sz w:val="21"/>
          <w:szCs w:val="21"/>
        </w:rPr>
        <w:t xml:space="preserve">Ákvörðunum Samgöngustofu samkvæmt þessari reglugerð sæta kæru til ráðherra. Um málsmeðferð fer eftir ákvæðum stjórnsýslulaga nr. 37/1993. </w:t>
      </w:r>
    </w:p>
    <w:p w14:paraId="7424D693" w14:textId="77777777" w:rsidR="00A63DB0" w:rsidRPr="00A63DB0" w:rsidRDefault="00A63DB0" w:rsidP="00A63DB0">
      <w:pPr>
        <w:pStyle w:val="NoSpacing"/>
        <w:jc w:val="both"/>
        <w:rPr>
          <w:sz w:val="21"/>
          <w:szCs w:val="21"/>
        </w:rPr>
      </w:pPr>
    </w:p>
    <w:p w14:paraId="4B25F099" w14:textId="76B7CEC5" w:rsidR="00A63DB0" w:rsidRDefault="00A63DB0" w:rsidP="00A63DB0">
      <w:pPr>
        <w:pStyle w:val="NoSpacing"/>
        <w:jc w:val="center"/>
        <w:rPr>
          <w:sz w:val="21"/>
          <w:szCs w:val="21"/>
        </w:rPr>
      </w:pPr>
      <w:r>
        <w:rPr>
          <w:sz w:val="21"/>
          <w:szCs w:val="21"/>
        </w:rPr>
        <w:t>16. gr.</w:t>
      </w:r>
    </w:p>
    <w:p w14:paraId="04844931" w14:textId="486A583D" w:rsidR="00A63DB0" w:rsidRDefault="004772EF" w:rsidP="00A63DB0">
      <w:pPr>
        <w:pStyle w:val="NoSpacing"/>
        <w:jc w:val="center"/>
        <w:rPr>
          <w:sz w:val="21"/>
          <w:szCs w:val="21"/>
        </w:rPr>
      </w:pPr>
      <w:r>
        <w:rPr>
          <w:i/>
          <w:sz w:val="21"/>
          <w:szCs w:val="21"/>
        </w:rPr>
        <w:t>Lagastoð og g</w:t>
      </w:r>
      <w:r w:rsidR="00A63DB0">
        <w:rPr>
          <w:i/>
          <w:sz w:val="21"/>
          <w:szCs w:val="21"/>
        </w:rPr>
        <w:t>ildistaka.</w:t>
      </w:r>
    </w:p>
    <w:p w14:paraId="48F2EE9D" w14:textId="26A271F0" w:rsidR="00A63DB0" w:rsidRPr="00A63DB0" w:rsidRDefault="00A63DB0" w:rsidP="00A63DB0">
      <w:pPr>
        <w:pStyle w:val="NoSpacing"/>
        <w:ind w:firstLine="284"/>
        <w:jc w:val="both"/>
        <w:rPr>
          <w:sz w:val="21"/>
          <w:szCs w:val="21"/>
        </w:rPr>
      </w:pPr>
      <w:r w:rsidRPr="00A63DB0">
        <w:rPr>
          <w:sz w:val="21"/>
          <w:szCs w:val="21"/>
        </w:rPr>
        <w:t>Reglugerð þessi, sem sett er samkvæmt 3. og 5. mgr. 1. gr. laga um eftirlit með skipum, nr. 47/2003</w:t>
      </w:r>
      <w:r w:rsidR="004772EF">
        <w:rPr>
          <w:sz w:val="21"/>
          <w:szCs w:val="21"/>
        </w:rPr>
        <w:t xml:space="preserve">, með síðari breytingum, </w:t>
      </w:r>
      <w:r w:rsidRPr="00A63DB0">
        <w:rPr>
          <w:sz w:val="21"/>
          <w:szCs w:val="21"/>
        </w:rPr>
        <w:t>og öðlast þegar gildi en kemur til framkvæmda 12 mánuðum eftir birtingu. Á sama tíma falla brott reglur nr. 661/1996 um smíði báta styttri en 6 metrar.</w:t>
      </w:r>
    </w:p>
    <w:p w14:paraId="67A7D350" w14:textId="40F9CB4B" w:rsidR="00A63DB0" w:rsidRDefault="00A63DB0" w:rsidP="004772EF">
      <w:pPr>
        <w:pStyle w:val="NoSpacing"/>
        <w:rPr>
          <w:sz w:val="21"/>
          <w:szCs w:val="21"/>
        </w:rPr>
      </w:pPr>
    </w:p>
    <w:p w14:paraId="20BD8EF8" w14:textId="77777777" w:rsidR="004772EF" w:rsidRDefault="004772EF" w:rsidP="004772EF">
      <w:pPr>
        <w:pStyle w:val="NoSpacing"/>
        <w:rPr>
          <w:sz w:val="21"/>
          <w:szCs w:val="21"/>
        </w:rPr>
        <w:sectPr w:rsidR="004772EF" w:rsidSect="005B78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59DB7A36" w14:textId="77777777" w:rsidR="004772EF" w:rsidRPr="00EE43C4" w:rsidRDefault="004772EF" w:rsidP="004772EF">
      <w:pPr>
        <w:jc w:val="center"/>
        <w:rPr>
          <w:b/>
          <w:sz w:val="36"/>
          <w:lang w:eastAsia="en-GB"/>
        </w:rPr>
      </w:pPr>
      <w:r w:rsidRPr="00EE43C4">
        <w:rPr>
          <w:b/>
          <w:sz w:val="36"/>
          <w:lang w:eastAsia="en-GB"/>
        </w:rPr>
        <w:t>Viðauki</w:t>
      </w:r>
    </w:p>
    <w:p w14:paraId="53EC4CBF" w14:textId="77777777" w:rsidR="004772EF" w:rsidRPr="00EE43C4" w:rsidRDefault="004772EF" w:rsidP="004772EF">
      <w:pPr>
        <w:jc w:val="center"/>
        <w:rPr>
          <w:sz w:val="18"/>
          <w:lang w:eastAsia="en-GB"/>
        </w:rPr>
      </w:pPr>
    </w:p>
    <w:p w14:paraId="2B492124" w14:textId="77777777" w:rsidR="004772EF" w:rsidRPr="00EE43C4" w:rsidRDefault="004772EF" w:rsidP="004772EF">
      <w:pPr>
        <w:jc w:val="center"/>
        <w:rPr>
          <w:sz w:val="18"/>
          <w:lang w:eastAsia="en-GB"/>
        </w:rPr>
      </w:pPr>
      <w:r w:rsidRPr="00EE43C4">
        <w:rPr>
          <w:sz w:val="18"/>
          <w:lang w:eastAsia="en-GB"/>
        </w:rPr>
        <w:t>Tæknilegar kröfur til báta í leyfisskyldri starfsemi</w:t>
      </w:r>
    </w:p>
    <w:p w14:paraId="2F892F2E" w14:textId="77777777" w:rsidR="004772EF" w:rsidRPr="0023334C" w:rsidRDefault="004772EF" w:rsidP="004772EF">
      <w:pPr>
        <w:spacing w:line="256" w:lineRule="auto"/>
        <w:jc w:val="center"/>
        <w:rPr>
          <w:rFonts w:ascii="Times New Roman" w:eastAsia="Calibri" w:hAnsi="Times New Roman"/>
          <w:sz w:val="32"/>
        </w:rPr>
      </w:pPr>
      <w:r w:rsidRPr="0023334C">
        <w:rPr>
          <w:rFonts w:ascii="Times New Roman" w:eastAsia="Calibri" w:hAnsi="Times New Roman"/>
          <w:sz w:val="32"/>
        </w:rPr>
        <w:t>Tafla I</w:t>
      </w:r>
    </w:p>
    <w:p w14:paraId="3CE3CE07" w14:textId="77777777" w:rsidR="004772EF" w:rsidRPr="0023334C" w:rsidRDefault="004772EF" w:rsidP="004772EF">
      <w:pPr>
        <w:spacing w:line="256" w:lineRule="auto"/>
        <w:rPr>
          <w:rFonts w:ascii="Times New Roman" w:eastAsia="Calibri" w:hAnsi="Times New Roman"/>
        </w:rPr>
      </w:pPr>
      <w:r>
        <w:rPr>
          <w:rFonts w:ascii="Times New Roman" w:eastAsia="Calibri" w:hAnsi="Times New Roman"/>
        </w:rPr>
        <w:t>Lágmarksk</w:t>
      </w:r>
      <w:r w:rsidRPr="0023334C">
        <w:rPr>
          <w:rFonts w:ascii="Times New Roman" w:eastAsia="Calibri" w:hAnsi="Times New Roman"/>
        </w:rPr>
        <w:t>röfur um gerð, búnað, farsvið og aðbúnað báta í leyfisskyldri starfsemi.</w:t>
      </w:r>
    </w:p>
    <w:tbl>
      <w:tblPr>
        <w:tblStyle w:val="TableGrid"/>
        <w:tblW w:w="0" w:type="auto"/>
        <w:tblInd w:w="0" w:type="dxa"/>
        <w:tblLook w:val="04A0" w:firstRow="1" w:lastRow="0" w:firstColumn="1" w:lastColumn="0" w:noHBand="0" w:noVBand="1"/>
      </w:tblPr>
      <w:tblGrid>
        <w:gridCol w:w="1386"/>
        <w:gridCol w:w="1518"/>
        <w:gridCol w:w="1782"/>
        <w:gridCol w:w="1804"/>
        <w:gridCol w:w="1518"/>
        <w:gridCol w:w="2462"/>
        <w:gridCol w:w="1649"/>
        <w:gridCol w:w="1081"/>
      </w:tblGrid>
      <w:tr w:rsidR="004772EF" w:rsidRPr="0023334C" w14:paraId="19CE8E46" w14:textId="77777777" w:rsidTr="00812E4F">
        <w:tc>
          <w:tcPr>
            <w:tcW w:w="0" w:type="auto"/>
            <w:tcBorders>
              <w:top w:val="single" w:sz="4" w:space="0" w:color="auto"/>
              <w:left w:val="single" w:sz="4" w:space="0" w:color="auto"/>
              <w:bottom w:val="single" w:sz="4" w:space="0" w:color="auto"/>
              <w:right w:val="single" w:sz="4" w:space="0" w:color="auto"/>
            </w:tcBorders>
            <w:hideMark/>
          </w:tcPr>
          <w:p w14:paraId="0A63C5FA" w14:textId="77777777" w:rsidR="004772EF" w:rsidRPr="0023334C" w:rsidRDefault="004772EF" w:rsidP="00812E4F">
            <w:pPr>
              <w:rPr>
                <w:rFonts w:ascii="Times New Roman" w:hAnsi="Times New Roman"/>
                <w:b/>
              </w:rPr>
            </w:pPr>
            <w:r w:rsidRPr="0023334C">
              <w:rPr>
                <w:rFonts w:ascii="Times New Roman" w:hAnsi="Times New Roman"/>
                <w:b/>
              </w:rPr>
              <w:t>Rekstur</w:t>
            </w:r>
          </w:p>
        </w:tc>
        <w:tc>
          <w:tcPr>
            <w:tcW w:w="0" w:type="auto"/>
            <w:tcBorders>
              <w:top w:val="single" w:sz="4" w:space="0" w:color="auto"/>
              <w:left w:val="single" w:sz="4" w:space="0" w:color="auto"/>
              <w:bottom w:val="single" w:sz="4" w:space="0" w:color="auto"/>
              <w:right w:val="single" w:sz="4" w:space="0" w:color="auto"/>
            </w:tcBorders>
            <w:hideMark/>
          </w:tcPr>
          <w:p w14:paraId="30AEBCB9" w14:textId="77777777" w:rsidR="004772EF" w:rsidRPr="0023334C" w:rsidRDefault="004772EF" w:rsidP="00812E4F">
            <w:pPr>
              <w:rPr>
                <w:rFonts w:ascii="Times New Roman" w:hAnsi="Times New Roman"/>
                <w:b/>
              </w:rPr>
            </w:pPr>
            <w:r w:rsidRPr="0023334C">
              <w:rPr>
                <w:rFonts w:ascii="Times New Roman" w:hAnsi="Times New Roman"/>
                <w:b/>
              </w:rPr>
              <w:t>Smíði</w:t>
            </w:r>
            <w:r>
              <w:rPr>
                <w:rFonts w:ascii="Times New Roman" w:hAnsi="Times New Roman"/>
                <w:b/>
              </w:rPr>
              <w:t xml:space="preserve"> bols, yfirbygginga og </w:t>
            </w:r>
            <w:proofErr w:type="spellStart"/>
            <w:r>
              <w:rPr>
                <w:rFonts w:ascii="Times New Roman" w:hAnsi="Times New Roman"/>
                <w:b/>
              </w:rPr>
              <w:t>rafbúnaðar</w:t>
            </w:r>
            <w:proofErr w:type="spellEnd"/>
          </w:p>
        </w:tc>
        <w:tc>
          <w:tcPr>
            <w:tcW w:w="0" w:type="auto"/>
            <w:tcBorders>
              <w:top w:val="single" w:sz="4" w:space="0" w:color="auto"/>
              <w:left w:val="single" w:sz="4" w:space="0" w:color="auto"/>
              <w:bottom w:val="single" w:sz="4" w:space="0" w:color="auto"/>
              <w:right w:val="single" w:sz="4" w:space="0" w:color="auto"/>
            </w:tcBorders>
          </w:tcPr>
          <w:p w14:paraId="3A8AC1D3" w14:textId="77777777" w:rsidR="004772EF" w:rsidRPr="0023334C" w:rsidRDefault="004772EF" w:rsidP="00812E4F">
            <w:pPr>
              <w:rPr>
                <w:rFonts w:ascii="Times New Roman" w:hAnsi="Times New Roman"/>
                <w:b/>
              </w:rPr>
            </w:pPr>
            <w:r>
              <w:rPr>
                <w:rFonts w:ascii="Times New Roman" w:hAnsi="Times New Roman"/>
                <w:b/>
              </w:rPr>
              <w:t>Vélbúnaður</w:t>
            </w:r>
          </w:p>
        </w:tc>
        <w:tc>
          <w:tcPr>
            <w:tcW w:w="0" w:type="auto"/>
            <w:tcBorders>
              <w:top w:val="single" w:sz="4" w:space="0" w:color="auto"/>
              <w:left w:val="single" w:sz="4" w:space="0" w:color="auto"/>
              <w:bottom w:val="single" w:sz="4" w:space="0" w:color="auto"/>
              <w:right w:val="single" w:sz="4" w:space="0" w:color="auto"/>
            </w:tcBorders>
            <w:hideMark/>
          </w:tcPr>
          <w:p w14:paraId="783A9377" w14:textId="77777777" w:rsidR="004772EF" w:rsidRPr="0023334C" w:rsidRDefault="004772EF" w:rsidP="00812E4F">
            <w:pPr>
              <w:rPr>
                <w:rFonts w:ascii="Times New Roman" w:hAnsi="Times New Roman"/>
                <w:b/>
              </w:rPr>
            </w:pPr>
            <w:r w:rsidRPr="0023334C">
              <w:rPr>
                <w:rFonts w:ascii="Times New Roman" w:hAnsi="Times New Roman"/>
                <w:b/>
              </w:rPr>
              <w:t>Öryggisbúnaður</w:t>
            </w:r>
          </w:p>
        </w:tc>
        <w:tc>
          <w:tcPr>
            <w:tcW w:w="0" w:type="auto"/>
            <w:tcBorders>
              <w:top w:val="single" w:sz="4" w:space="0" w:color="auto"/>
              <w:left w:val="single" w:sz="4" w:space="0" w:color="auto"/>
              <w:bottom w:val="single" w:sz="4" w:space="0" w:color="auto"/>
              <w:right w:val="single" w:sz="4" w:space="0" w:color="auto"/>
            </w:tcBorders>
            <w:hideMark/>
          </w:tcPr>
          <w:p w14:paraId="7A3837EF" w14:textId="77777777" w:rsidR="004772EF" w:rsidRPr="0023334C" w:rsidRDefault="004772EF" w:rsidP="00812E4F">
            <w:pPr>
              <w:rPr>
                <w:rFonts w:ascii="Times New Roman" w:hAnsi="Times New Roman"/>
                <w:b/>
              </w:rPr>
            </w:pPr>
            <w:r w:rsidRPr="0023334C">
              <w:rPr>
                <w:rFonts w:ascii="Times New Roman" w:hAnsi="Times New Roman"/>
                <w:b/>
              </w:rPr>
              <w:t>Eldvarnar- og slökkvibúnaður</w:t>
            </w:r>
          </w:p>
        </w:tc>
        <w:tc>
          <w:tcPr>
            <w:tcW w:w="0" w:type="auto"/>
            <w:tcBorders>
              <w:top w:val="single" w:sz="4" w:space="0" w:color="auto"/>
              <w:left w:val="single" w:sz="4" w:space="0" w:color="auto"/>
              <w:bottom w:val="single" w:sz="4" w:space="0" w:color="auto"/>
              <w:right w:val="single" w:sz="4" w:space="0" w:color="auto"/>
            </w:tcBorders>
            <w:hideMark/>
          </w:tcPr>
          <w:p w14:paraId="59C6C7D4" w14:textId="77777777" w:rsidR="004772EF" w:rsidRPr="0023334C" w:rsidRDefault="004772EF" w:rsidP="00812E4F">
            <w:pPr>
              <w:rPr>
                <w:rFonts w:ascii="Times New Roman" w:hAnsi="Times New Roman"/>
                <w:b/>
              </w:rPr>
            </w:pPr>
            <w:r w:rsidRPr="0023334C">
              <w:rPr>
                <w:rFonts w:ascii="Times New Roman" w:hAnsi="Times New Roman"/>
                <w:b/>
              </w:rPr>
              <w:t>Fjarskipti</w:t>
            </w:r>
          </w:p>
        </w:tc>
        <w:tc>
          <w:tcPr>
            <w:tcW w:w="0" w:type="auto"/>
            <w:tcBorders>
              <w:top w:val="single" w:sz="4" w:space="0" w:color="auto"/>
              <w:left w:val="single" w:sz="4" w:space="0" w:color="auto"/>
              <w:bottom w:val="single" w:sz="4" w:space="0" w:color="auto"/>
              <w:right w:val="single" w:sz="4" w:space="0" w:color="auto"/>
            </w:tcBorders>
            <w:hideMark/>
          </w:tcPr>
          <w:p w14:paraId="39ED0188" w14:textId="77777777" w:rsidR="004772EF" w:rsidRPr="0023334C" w:rsidRDefault="004772EF" w:rsidP="00812E4F">
            <w:pPr>
              <w:rPr>
                <w:rFonts w:ascii="Times New Roman" w:hAnsi="Times New Roman"/>
                <w:b/>
              </w:rPr>
            </w:pPr>
            <w:r w:rsidRPr="0023334C">
              <w:rPr>
                <w:rFonts w:ascii="Times New Roman" w:hAnsi="Times New Roman"/>
                <w:b/>
              </w:rPr>
              <w:t>Farsvið</w:t>
            </w:r>
          </w:p>
        </w:tc>
        <w:tc>
          <w:tcPr>
            <w:tcW w:w="0" w:type="auto"/>
            <w:tcBorders>
              <w:top w:val="single" w:sz="4" w:space="0" w:color="auto"/>
              <w:left w:val="single" w:sz="4" w:space="0" w:color="auto"/>
              <w:bottom w:val="single" w:sz="4" w:space="0" w:color="auto"/>
              <w:right w:val="single" w:sz="4" w:space="0" w:color="auto"/>
            </w:tcBorders>
            <w:hideMark/>
          </w:tcPr>
          <w:p w14:paraId="54609F5D" w14:textId="77777777" w:rsidR="004772EF" w:rsidRPr="0023334C" w:rsidRDefault="004772EF" w:rsidP="00812E4F">
            <w:pPr>
              <w:rPr>
                <w:rFonts w:ascii="Times New Roman" w:hAnsi="Times New Roman"/>
                <w:b/>
              </w:rPr>
            </w:pPr>
            <w:r w:rsidRPr="0023334C">
              <w:rPr>
                <w:rFonts w:ascii="Times New Roman" w:hAnsi="Times New Roman"/>
                <w:b/>
              </w:rPr>
              <w:t>Aðbúnaður</w:t>
            </w:r>
          </w:p>
        </w:tc>
      </w:tr>
      <w:tr w:rsidR="004772EF" w:rsidRPr="0023334C" w14:paraId="4C51FB61" w14:textId="77777777" w:rsidTr="00812E4F">
        <w:tc>
          <w:tcPr>
            <w:tcW w:w="0" w:type="auto"/>
            <w:tcBorders>
              <w:top w:val="single" w:sz="4" w:space="0" w:color="auto"/>
              <w:left w:val="single" w:sz="4" w:space="0" w:color="auto"/>
              <w:bottom w:val="single" w:sz="4" w:space="0" w:color="auto"/>
              <w:right w:val="single" w:sz="4" w:space="0" w:color="auto"/>
            </w:tcBorders>
            <w:hideMark/>
          </w:tcPr>
          <w:p w14:paraId="2434E4F4" w14:textId="77777777" w:rsidR="004772EF" w:rsidRPr="0023334C" w:rsidRDefault="004772EF" w:rsidP="00812E4F">
            <w:pPr>
              <w:rPr>
                <w:rFonts w:ascii="Times New Roman" w:hAnsi="Times New Roman"/>
                <w:b/>
              </w:rPr>
            </w:pPr>
            <w:r w:rsidRPr="0023334C">
              <w:rPr>
                <w:rFonts w:ascii="Times New Roman" w:hAnsi="Times New Roman"/>
                <w:b/>
              </w:rPr>
              <w:t>Farþegabátur</w:t>
            </w:r>
          </w:p>
        </w:tc>
        <w:tc>
          <w:tcPr>
            <w:tcW w:w="0" w:type="auto"/>
            <w:tcBorders>
              <w:top w:val="single" w:sz="4" w:space="0" w:color="auto"/>
              <w:left w:val="single" w:sz="4" w:space="0" w:color="auto"/>
              <w:bottom w:val="single" w:sz="4" w:space="0" w:color="auto"/>
              <w:right w:val="single" w:sz="4" w:space="0" w:color="auto"/>
            </w:tcBorders>
          </w:tcPr>
          <w:p w14:paraId="1C403019" w14:textId="77777777" w:rsidR="004772EF" w:rsidRDefault="004772EF" w:rsidP="00812E4F">
            <w:pPr>
              <w:rPr>
                <w:rFonts w:ascii="Times New Roman" w:hAnsi="Times New Roman"/>
              </w:rPr>
            </w:pPr>
            <w:r>
              <w:rPr>
                <w:rFonts w:ascii="Times New Roman" w:hAnsi="Times New Roman"/>
              </w:rPr>
              <w:t xml:space="preserve">Bátar skulu uppfylla einhverjar </w:t>
            </w:r>
            <w:proofErr w:type="spellStart"/>
            <w:r>
              <w:rPr>
                <w:rFonts w:ascii="Times New Roman" w:hAnsi="Times New Roman"/>
              </w:rPr>
              <w:t>eftirtalna</w:t>
            </w:r>
            <w:proofErr w:type="spellEnd"/>
            <w:r>
              <w:rPr>
                <w:rFonts w:ascii="Times New Roman" w:hAnsi="Times New Roman"/>
              </w:rPr>
              <w:t xml:space="preserve"> regla í heild sinni miðað við stærð og smíðaár skips.</w:t>
            </w:r>
          </w:p>
          <w:p w14:paraId="6581DF2F" w14:textId="77777777" w:rsidR="004772EF" w:rsidRDefault="004772EF" w:rsidP="00812E4F">
            <w:pPr>
              <w:rPr>
                <w:rFonts w:ascii="Times New Roman" w:hAnsi="Times New Roman"/>
              </w:rPr>
            </w:pPr>
          </w:p>
          <w:p w14:paraId="425BFF71" w14:textId="77777777" w:rsidR="004772EF" w:rsidRPr="0023334C" w:rsidRDefault="004772EF" w:rsidP="00812E4F">
            <w:pPr>
              <w:rPr>
                <w:rFonts w:ascii="Times New Roman" w:hAnsi="Times New Roman"/>
              </w:rPr>
            </w:pPr>
            <w:r w:rsidRPr="0023334C">
              <w:rPr>
                <w:rFonts w:ascii="Times New Roman" w:hAnsi="Times New Roman"/>
              </w:rPr>
              <w:t>Eitthvað af eftirtöldu</w:t>
            </w:r>
            <w:r>
              <w:rPr>
                <w:rFonts w:ascii="Times New Roman" w:hAnsi="Times New Roman"/>
              </w:rPr>
              <w:t xml:space="preserve"> miðað við stærð og smíðaár skips</w:t>
            </w:r>
            <w:r w:rsidRPr="0023334C">
              <w:rPr>
                <w:rFonts w:ascii="Times New Roman" w:hAnsi="Times New Roman"/>
              </w:rPr>
              <w:t>:</w:t>
            </w:r>
          </w:p>
          <w:p w14:paraId="5E636512" w14:textId="77777777" w:rsidR="004772EF" w:rsidRPr="0023334C" w:rsidRDefault="004772EF" w:rsidP="00812E4F">
            <w:pPr>
              <w:rPr>
                <w:rFonts w:ascii="Times New Roman" w:hAnsi="Times New Roman"/>
              </w:rPr>
            </w:pPr>
          </w:p>
          <w:p w14:paraId="26294745" w14:textId="77777777" w:rsidR="004772EF" w:rsidRPr="0023334C" w:rsidRDefault="004772EF" w:rsidP="00812E4F">
            <w:pPr>
              <w:rPr>
                <w:rFonts w:ascii="Times New Roman" w:hAnsi="Times New Roman"/>
              </w:rPr>
            </w:pPr>
            <w:r w:rsidRPr="0023334C">
              <w:rPr>
                <w:rFonts w:ascii="Times New Roman" w:hAnsi="Times New Roman"/>
              </w:rPr>
              <w:t>1. Reglur um smíði og búnað báta með mestu lengd allt að 15 metrum nr. 592/1994, með síðari breytingum (Norðurlandareglur)</w:t>
            </w:r>
            <w:r>
              <w:rPr>
                <w:rFonts w:ascii="Times New Roman" w:hAnsi="Times New Roman"/>
              </w:rPr>
              <w:t xml:space="preserve"> fyrir vinnubáta (úthafssigling) eða skemmtibáta (önnur farsvið)</w:t>
            </w:r>
            <w:r w:rsidRPr="0023334C">
              <w:rPr>
                <w:rFonts w:ascii="Times New Roman" w:hAnsi="Times New Roman"/>
              </w:rPr>
              <w:t>.</w:t>
            </w:r>
          </w:p>
          <w:p w14:paraId="189FF2D8" w14:textId="77777777" w:rsidR="004772EF" w:rsidRPr="0023334C" w:rsidRDefault="004772EF" w:rsidP="00812E4F">
            <w:pPr>
              <w:rPr>
                <w:rFonts w:ascii="Times New Roman" w:hAnsi="Times New Roman"/>
              </w:rPr>
            </w:pPr>
            <w:r w:rsidRPr="0023334C">
              <w:rPr>
                <w:rFonts w:ascii="Times New Roman" w:hAnsi="Times New Roman"/>
              </w:rPr>
              <w:t xml:space="preserve">2. Reglugerð um hönnun og framleiðslu skemmtibáta og </w:t>
            </w:r>
            <w:proofErr w:type="spellStart"/>
            <w:r w:rsidRPr="0023334C">
              <w:rPr>
                <w:rFonts w:ascii="Times New Roman" w:hAnsi="Times New Roman"/>
              </w:rPr>
              <w:t>einmenningsfara</w:t>
            </w:r>
            <w:proofErr w:type="spellEnd"/>
            <w:r w:rsidRPr="0023334C">
              <w:rPr>
                <w:rFonts w:ascii="Times New Roman" w:hAnsi="Times New Roman"/>
              </w:rPr>
              <w:t xml:space="preserve"> nr. 130/2016</w:t>
            </w:r>
            <w:r>
              <w:rPr>
                <w:rFonts w:ascii="Times New Roman" w:hAnsi="Times New Roman"/>
              </w:rPr>
              <w:t xml:space="preserve"> ásamt viðeigandi stöðlum</w:t>
            </w:r>
            <w:r w:rsidRPr="0023334C">
              <w:rPr>
                <w:rFonts w:ascii="Times New Roman" w:hAnsi="Times New Roman"/>
              </w:rPr>
              <w:t>, með síðari breytingum.</w:t>
            </w:r>
          </w:p>
          <w:p w14:paraId="4B33F49A" w14:textId="77777777" w:rsidR="004772EF" w:rsidRDefault="004772EF" w:rsidP="00812E4F">
            <w:pPr>
              <w:rPr>
                <w:rFonts w:ascii="Times New Roman" w:hAnsi="Times New Roman"/>
              </w:rPr>
            </w:pPr>
            <w:r w:rsidRPr="0023334C">
              <w:rPr>
                <w:rFonts w:ascii="Times New Roman" w:hAnsi="Times New Roman"/>
              </w:rPr>
              <w:t>3. Reglugerð nr. 666/2001 með síðari breytingum.</w:t>
            </w:r>
          </w:p>
          <w:p w14:paraId="233B9143" w14:textId="77777777" w:rsidR="004772EF" w:rsidRPr="0023334C" w:rsidRDefault="004772EF" w:rsidP="00812E4F">
            <w:pPr>
              <w:rPr>
                <w:rFonts w:ascii="Times New Roman" w:hAnsi="Times New Roman"/>
              </w:rPr>
            </w:pPr>
            <w:r>
              <w:rPr>
                <w:rFonts w:ascii="Times New Roman" w:hAnsi="Times New Roman"/>
              </w:rPr>
              <w:t>.</w:t>
            </w:r>
          </w:p>
          <w:p w14:paraId="3F407E99" w14:textId="77777777" w:rsidR="004772EF" w:rsidRDefault="004772EF" w:rsidP="00812E4F">
            <w:pPr>
              <w:rPr>
                <w:rFonts w:ascii="Times New Roman" w:hAnsi="Times New Roman"/>
              </w:rPr>
            </w:pPr>
          </w:p>
          <w:p w14:paraId="28458375" w14:textId="77777777" w:rsidR="004772EF" w:rsidRDefault="004772EF" w:rsidP="00812E4F">
            <w:pPr>
              <w:rPr>
                <w:rFonts w:ascii="Times New Roman" w:hAnsi="Times New Roman"/>
              </w:rPr>
            </w:pPr>
            <w:r>
              <w:rPr>
                <w:rFonts w:ascii="Times New Roman" w:hAnsi="Times New Roman"/>
              </w:rPr>
              <w:t xml:space="preserve">4.  </w:t>
            </w:r>
            <w:r w:rsidRPr="00755083">
              <w:rPr>
                <w:rFonts w:ascii="Times New Roman" w:hAnsi="Times New Roman"/>
              </w:rPr>
              <w:t xml:space="preserve">Reglur um raforku og </w:t>
            </w:r>
            <w:proofErr w:type="spellStart"/>
            <w:r w:rsidRPr="00755083">
              <w:rPr>
                <w:rFonts w:ascii="Times New Roman" w:hAnsi="Times New Roman"/>
              </w:rPr>
              <w:t>raflagnir</w:t>
            </w:r>
            <w:proofErr w:type="spellEnd"/>
            <w:r w:rsidRPr="00755083">
              <w:rPr>
                <w:rFonts w:ascii="Times New Roman" w:hAnsi="Times New Roman"/>
              </w:rPr>
              <w:t>, nr. 28/1977</w:t>
            </w:r>
            <w:r>
              <w:rPr>
                <w:rFonts w:ascii="Times New Roman" w:hAnsi="Times New Roman"/>
              </w:rPr>
              <w:t>.</w:t>
            </w:r>
          </w:p>
          <w:p w14:paraId="0DD0EB1C" w14:textId="77777777" w:rsidR="004772EF" w:rsidRPr="0023334C" w:rsidRDefault="004772EF" w:rsidP="00812E4F">
            <w:pPr>
              <w:rPr>
                <w:rFonts w:ascii="Times New Roman" w:hAnsi="Times New Roman"/>
              </w:rPr>
            </w:pPr>
            <w:r>
              <w:rPr>
                <w:rFonts w:ascii="Times New Roman" w:hAnsi="Times New Roman"/>
              </w:rPr>
              <w:t>5</w:t>
            </w:r>
            <w:r w:rsidRPr="0023334C">
              <w:rPr>
                <w:rFonts w:ascii="Times New Roman" w:hAnsi="Times New Roman"/>
              </w:rPr>
              <w:t xml:space="preserve">. Reglur sem að mati Samgöngustofu </w:t>
            </w:r>
            <w:r>
              <w:rPr>
                <w:rFonts w:ascii="Times New Roman" w:hAnsi="Times New Roman"/>
              </w:rPr>
              <w:t>teljast fullnægjandi</w:t>
            </w:r>
            <w:r w:rsidRPr="0023334C">
              <w:rPr>
                <w:rFonts w:ascii="Times New Roman" w:hAnsi="Times New Roman"/>
              </w:rPr>
              <w:t xml:space="preserve"> </w:t>
            </w:r>
            <w:r>
              <w:rPr>
                <w:rFonts w:ascii="Times New Roman" w:hAnsi="Times New Roman"/>
              </w:rPr>
              <w:t xml:space="preserve">s.s. reglur um smíði tréskipa nr. 260/1947 reglur um smíði </w:t>
            </w:r>
            <w:proofErr w:type="spellStart"/>
            <w:r>
              <w:rPr>
                <w:rFonts w:ascii="Times New Roman" w:hAnsi="Times New Roman"/>
              </w:rPr>
              <w:t>skarsúðaðra</w:t>
            </w:r>
            <w:proofErr w:type="spellEnd"/>
            <w:r>
              <w:rPr>
                <w:rFonts w:ascii="Times New Roman" w:hAnsi="Times New Roman"/>
              </w:rPr>
              <w:t xml:space="preserve"> tréskipa nr. 59/1960, reglur um smíði fiskiskipa úr stáli allt að 50 m að lengd nr. 327/1977 eða </w:t>
            </w:r>
            <w:r w:rsidRPr="0023334C">
              <w:rPr>
                <w:rFonts w:ascii="Times New Roman" w:hAnsi="Times New Roman"/>
              </w:rPr>
              <w:t>viðeigandi reglur viðurkenndra flokkunarfélaga.</w:t>
            </w:r>
          </w:p>
        </w:tc>
        <w:tc>
          <w:tcPr>
            <w:tcW w:w="0" w:type="auto"/>
            <w:tcBorders>
              <w:top w:val="single" w:sz="4" w:space="0" w:color="auto"/>
              <w:left w:val="single" w:sz="4" w:space="0" w:color="auto"/>
              <w:bottom w:val="single" w:sz="4" w:space="0" w:color="auto"/>
              <w:right w:val="single" w:sz="4" w:space="0" w:color="auto"/>
            </w:tcBorders>
          </w:tcPr>
          <w:p w14:paraId="22D84F37" w14:textId="77777777" w:rsidR="004772EF" w:rsidRDefault="004772EF" w:rsidP="00812E4F">
            <w:pPr>
              <w:rPr>
                <w:rFonts w:ascii="Times New Roman" w:hAnsi="Times New Roman"/>
              </w:rPr>
            </w:pPr>
            <w:r>
              <w:rPr>
                <w:rFonts w:ascii="Times New Roman" w:hAnsi="Times New Roman"/>
              </w:rPr>
              <w:t xml:space="preserve">Bátar skulu uppfylla einhverjar </w:t>
            </w:r>
            <w:proofErr w:type="spellStart"/>
            <w:r>
              <w:rPr>
                <w:rFonts w:ascii="Times New Roman" w:hAnsi="Times New Roman"/>
              </w:rPr>
              <w:t>eftirtalna</w:t>
            </w:r>
            <w:proofErr w:type="spellEnd"/>
            <w:r>
              <w:rPr>
                <w:rFonts w:ascii="Times New Roman" w:hAnsi="Times New Roman"/>
              </w:rPr>
              <w:t xml:space="preserve"> regla í heild sinni miðað við stærð og smíðaár skips.</w:t>
            </w:r>
          </w:p>
          <w:p w14:paraId="5F63B3BD" w14:textId="77777777" w:rsidR="004772EF" w:rsidRPr="0023334C" w:rsidRDefault="004772EF" w:rsidP="00812E4F">
            <w:pPr>
              <w:rPr>
                <w:rFonts w:ascii="Times New Roman" w:hAnsi="Times New Roman"/>
              </w:rPr>
            </w:pPr>
          </w:p>
          <w:p w14:paraId="0EF353CC" w14:textId="77777777" w:rsidR="004772EF" w:rsidRPr="0023334C" w:rsidRDefault="004772EF" w:rsidP="00812E4F">
            <w:pPr>
              <w:rPr>
                <w:rFonts w:ascii="Times New Roman" w:hAnsi="Times New Roman"/>
              </w:rPr>
            </w:pPr>
            <w:r w:rsidRPr="0023334C">
              <w:rPr>
                <w:rFonts w:ascii="Times New Roman" w:hAnsi="Times New Roman"/>
              </w:rPr>
              <w:t>1. Reglur um smíði og búnað báta með mestu lengd allt að 15 metrum nr. 592/1994, með síðari breytingum (Norðurlandareglur)</w:t>
            </w:r>
            <w:r>
              <w:rPr>
                <w:rFonts w:ascii="Times New Roman" w:hAnsi="Times New Roman"/>
              </w:rPr>
              <w:t xml:space="preserve"> fyrir vinnubáta (úthafssigling) eða skemmtibáta (önnur farsvið)</w:t>
            </w:r>
            <w:r w:rsidRPr="0023334C">
              <w:rPr>
                <w:rFonts w:ascii="Times New Roman" w:hAnsi="Times New Roman"/>
              </w:rPr>
              <w:t>.</w:t>
            </w:r>
          </w:p>
          <w:p w14:paraId="27E26F6F" w14:textId="77777777" w:rsidR="004772EF" w:rsidRPr="0023334C" w:rsidRDefault="004772EF" w:rsidP="00812E4F">
            <w:pPr>
              <w:rPr>
                <w:rFonts w:ascii="Times New Roman" w:hAnsi="Times New Roman"/>
              </w:rPr>
            </w:pPr>
            <w:r w:rsidRPr="0023334C">
              <w:rPr>
                <w:rFonts w:ascii="Times New Roman" w:hAnsi="Times New Roman"/>
              </w:rPr>
              <w:t xml:space="preserve">2. Reglugerð um hönnun og framleiðslu skemmtibáta og </w:t>
            </w:r>
            <w:proofErr w:type="spellStart"/>
            <w:r w:rsidRPr="0023334C">
              <w:rPr>
                <w:rFonts w:ascii="Times New Roman" w:hAnsi="Times New Roman"/>
              </w:rPr>
              <w:t>einmenningsfara</w:t>
            </w:r>
            <w:proofErr w:type="spellEnd"/>
            <w:r w:rsidRPr="0023334C">
              <w:rPr>
                <w:rFonts w:ascii="Times New Roman" w:hAnsi="Times New Roman"/>
              </w:rPr>
              <w:t xml:space="preserve"> nr. 130/2016, </w:t>
            </w:r>
            <w:r>
              <w:rPr>
                <w:rFonts w:ascii="Times New Roman" w:hAnsi="Times New Roman"/>
              </w:rPr>
              <w:t>ásamt viðeigandi stöðlum</w:t>
            </w:r>
            <w:r w:rsidRPr="0023334C">
              <w:rPr>
                <w:rFonts w:ascii="Times New Roman" w:hAnsi="Times New Roman"/>
              </w:rPr>
              <w:t xml:space="preserve"> með síðari breytingum.</w:t>
            </w:r>
          </w:p>
          <w:p w14:paraId="34D9C340" w14:textId="77777777" w:rsidR="004772EF" w:rsidRDefault="004772EF" w:rsidP="00812E4F">
            <w:pPr>
              <w:rPr>
                <w:rFonts w:ascii="Times New Roman" w:hAnsi="Times New Roman"/>
              </w:rPr>
            </w:pPr>
            <w:r w:rsidRPr="0023334C">
              <w:rPr>
                <w:rFonts w:ascii="Times New Roman" w:hAnsi="Times New Roman"/>
              </w:rPr>
              <w:t>3. Reglugerð nr. 666/2001 með síðari breytingum.</w:t>
            </w:r>
          </w:p>
          <w:p w14:paraId="2124447F" w14:textId="77777777" w:rsidR="004772EF" w:rsidRDefault="004772EF" w:rsidP="00812E4F">
            <w:pPr>
              <w:rPr>
                <w:rFonts w:ascii="Times New Roman" w:hAnsi="Times New Roman"/>
              </w:rPr>
            </w:pPr>
            <w:r>
              <w:rPr>
                <w:rFonts w:ascii="Times New Roman" w:hAnsi="Times New Roman"/>
              </w:rPr>
              <w:t xml:space="preserve">4. </w:t>
            </w:r>
            <w:r w:rsidRPr="0023334C">
              <w:rPr>
                <w:rFonts w:ascii="Times New Roman" w:hAnsi="Times New Roman"/>
              </w:rPr>
              <w:t xml:space="preserve">Reglur sem að mati Samgöngustofu </w:t>
            </w:r>
            <w:r>
              <w:rPr>
                <w:rFonts w:ascii="Times New Roman" w:hAnsi="Times New Roman"/>
              </w:rPr>
              <w:t xml:space="preserve">teljast fullnægjandi s.s. reglur um þar með taldar </w:t>
            </w:r>
            <w:r w:rsidRPr="0023334C">
              <w:rPr>
                <w:rFonts w:ascii="Times New Roman" w:hAnsi="Times New Roman"/>
              </w:rPr>
              <w:t>viðeigandi reglur viðurkenndra flokkunarfélaga.</w:t>
            </w:r>
          </w:p>
          <w:p w14:paraId="0764723D" w14:textId="77777777" w:rsidR="004772EF" w:rsidRDefault="004772EF" w:rsidP="00812E4F">
            <w:pPr>
              <w:rPr>
                <w:rFonts w:ascii="Times New Roman" w:hAnsi="Times New Roman"/>
              </w:rPr>
            </w:pPr>
          </w:p>
          <w:p w14:paraId="337F472F" w14:textId="77777777" w:rsidR="004772EF" w:rsidRDefault="004772EF" w:rsidP="00812E4F">
            <w:pPr>
              <w:rPr>
                <w:rFonts w:ascii="Times New Roman" w:hAnsi="Times New Roman"/>
              </w:rPr>
            </w:pPr>
          </w:p>
          <w:p w14:paraId="34DA9251" w14:textId="77777777" w:rsidR="004772EF" w:rsidRDefault="004772EF" w:rsidP="00812E4F">
            <w:pPr>
              <w:rPr>
                <w:rFonts w:ascii="Times New Roman" w:hAnsi="Times New Roman"/>
              </w:rPr>
            </w:pPr>
            <w:r>
              <w:rPr>
                <w:rFonts w:ascii="Times New Roman" w:hAnsi="Times New Roman"/>
              </w:rPr>
              <w:t>Til viðbótar skulu skip allt að 15 m að mestu lengd uppfylla kröfur um:</w:t>
            </w:r>
          </w:p>
          <w:p w14:paraId="402C08C4" w14:textId="77777777" w:rsidR="004772EF" w:rsidRDefault="004772EF" w:rsidP="004772EF">
            <w:pPr>
              <w:pStyle w:val="ListParagraph"/>
              <w:numPr>
                <w:ilvl w:val="0"/>
                <w:numId w:val="10"/>
              </w:numPr>
              <w:tabs>
                <w:tab w:val="clear" w:pos="397"/>
                <w:tab w:val="clear" w:pos="709"/>
              </w:tabs>
              <w:jc w:val="left"/>
              <w:rPr>
                <w:rFonts w:ascii="Times New Roman" w:hAnsi="Times New Roman"/>
                <w:noProof w:val="0"/>
                <w:sz w:val="22"/>
                <w:szCs w:val="22"/>
              </w:rPr>
            </w:pPr>
            <w:r w:rsidRPr="00524F6C">
              <w:rPr>
                <w:rFonts w:ascii="Times New Roman" w:hAnsi="Times New Roman"/>
                <w:noProof w:val="0"/>
                <w:sz w:val="22"/>
                <w:szCs w:val="22"/>
              </w:rPr>
              <w:t>Austurkerfi (lagnir og dælur) sk</w:t>
            </w:r>
            <w:r>
              <w:rPr>
                <w:rFonts w:ascii="Times New Roman" w:hAnsi="Times New Roman"/>
                <w:noProof w:val="0"/>
                <w:sz w:val="22"/>
                <w:szCs w:val="22"/>
              </w:rPr>
              <w:t>ulu</w:t>
            </w:r>
            <w:r w:rsidRPr="00524F6C">
              <w:rPr>
                <w:rFonts w:ascii="Times New Roman" w:hAnsi="Times New Roman"/>
                <w:noProof w:val="0"/>
                <w:sz w:val="22"/>
                <w:szCs w:val="22"/>
              </w:rPr>
              <w:t xml:space="preserve"> vera í samræmi við kröfur fyrir vinnubáta í Norðurlandareglum.</w:t>
            </w:r>
          </w:p>
          <w:p w14:paraId="74590AC9" w14:textId="77777777" w:rsidR="004772EF" w:rsidRDefault="004772EF" w:rsidP="00812E4F">
            <w:pPr>
              <w:rPr>
                <w:rFonts w:ascii="Times New Roman" w:hAnsi="Times New Roman"/>
              </w:rPr>
            </w:pPr>
          </w:p>
          <w:p w14:paraId="16FFBB15" w14:textId="77777777" w:rsidR="004772EF" w:rsidRDefault="004772EF" w:rsidP="00812E4F">
            <w:pPr>
              <w:rPr>
                <w:rFonts w:ascii="Times New Roman" w:hAnsi="Times New Roman"/>
              </w:rPr>
            </w:pPr>
            <w:r>
              <w:rPr>
                <w:rFonts w:ascii="Times New Roman" w:hAnsi="Times New Roman"/>
              </w:rPr>
              <w:t>Til viðbótar skulu skip yfir 15 m að mestu lengd uppfylla kröfur um:</w:t>
            </w:r>
          </w:p>
          <w:p w14:paraId="6BB8C40E" w14:textId="77777777" w:rsidR="004772EF" w:rsidRPr="00BD6616" w:rsidRDefault="004772EF" w:rsidP="004772EF">
            <w:pPr>
              <w:pStyle w:val="ListParagraph"/>
              <w:numPr>
                <w:ilvl w:val="0"/>
                <w:numId w:val="10"/>
              </w:numPr>
              <w:tabs>
                <w:tab w:val="clear" w:pos="397"/>
                <w:tab w:val="clear" w:pos="709"/>
              </w:tabs>
              <w:jc w:val="left"/>
              <w:rPr>
                <w:rFonts w:ascii="Times New Roman" w:hAnsi="Times New Roman"/>
                <w:noProof w:val="0"/>
                <w:sz w:val="22"/>
                <w:szCs w:val="22"/>
              </w:rPr>
            </w:pPr>
            <w:r>
              <w:rPr>
                <w:rFonts w:ascii="Times New Roman" w:hAnsi="Times New Roman"/>
                <w:noProof w:val="0"/>
                <w:sz w:val="22"/>
                <w:szCs w:val="22"/>
              </w:rPr>
              <w:t>Austurkerfi (lagnir og dælur) skulu vera í samræmi við kröfur í reglum um eldvarnir í fiskiskipum nr. 260/1969.</w:t>
            </w:r>
          </w:p>
        </w:tc>
        <w:tc>
          <w:tcPr>
            <w:tcW w:w="0" w:type="auto"/>
            <w:tcBorders>
              <w:top w:val="single" w:sz="4" w:space="0" w:color="auto"/>
              <w:left w:val="single" w:sz="4" w:space="0" w:color="auto"/>
              <w:bottom w:val="single" w:sz="4" w:space="0" w:color="auto"/>
              <w:right w:val="single" w:sz="4" w:space="0" w:color="auto"/>
            </w:tcBorders>
            <w:hideMark/>
          </w:tcPr>
          <w:p w14:paraId="2A464C77" w14:textId="77777777" w:rsidR="004772EF" w:rsidRDefault="004772EF" w:rsidP="00812E4F">
            <w:pPr>
              <w:rPr>
                <w:rFonts w:ascii="Times New Roman" w:hAnsi="Times New Roman"/>
              </w:rPr>
            </w:pPr>
            <w:r w:rsidRPr="0023334C">
              <w:rPr>
                <w:rFonts w:ascii="Times New Roman" w:hAnsi="Times New Roman"/>
              </w:rPr>
              <w:t>Kröfur samkvæmt reglum nr. 189/1994 um björgunar- og öryggisbúnað íslenskra skipa með síðari breytingum</w:t>
            </w:r>
            <w:r>
              <w:rPr>
                <w:rFonts w:ascii="Times New Roman" w:hAnsi="Times New Roman"/>
              </w:rPr>
              <w:t xml:space="preserve"> fyrir fiskiskip</w:t>
            </w:r>
            <w:r w:rsidRPr="0023334C">
              <w:rPr>
                <w:rFonts w:ascii="Times New Roman" w:hAnsi="Times New Roman"/>
              </w:rPr>
              <w:t>.</w:t>
            </w:r>
          </w:p>
          <w:p w14:paraId="65F042FA" w14:textId="77777777" w:rsidR="004772EF" w:rsidRDefault="004772EF" w:rsidP="00812E4F">
            <w:pPr>
              <w:rPr>
                <w:rFonts w:ascii="Times New Roman" w:hAnsi="Times New Roman"/>
              </w:rPr>
            </w:pPr>
          </w:p>
          <w:p w14:paraId="4D46512D" w14:textId="77777777" w:rsidR="004772EF" w:rsidRDefault="004772EF" w:rsidP="00812E4F">
            <w:pPr>
              <w:rPr>
                <w:rFonts w:ascii="Times New Roman" w:hAnsi="Times New Roman"/>
              </w:rPr>
            </w:pPr>
            <w:r>
              <w:rPr>
                <w:rFonts w:ascii="Times New Roman" w:hAnsi="Times New Roman"/>
              </w:rPr>
              <w:t xml:space="preserve">Farþegabátar </w:t>
            </w:r>
            <w:r w:rsidRPr="009846BC">
              <w:rPr>
                <w:rFonts w:ascii="Times New Roman" w:hAnsi="Times New Roman"/>
              </w:rPr>
              <w:t xml:space="preserve">skulu vera með losunarbúnað þar sem unnt er að losa </w:t>
            </w:r>
            <w:proofErr w:type="spellStart"/>
            <w:r w:rsidRPr="009846BC">
              <w:rPr>
                <w:rFonts w:ascii="Times New Roman" w:hAnsi="Times New Roman"/>
              </w:rPr>
              <w:t>gúmmíbjörgunarbátana</w:t>
            </w:r>
            <w:proofErr w:type="spellEnd"/>
            <w:r w:rsidRPr="009846BC">
              <w:rPr>
                <w:rFonts w:ascii="Times New Roman" w:hAnsi="Times New Roman"/>
              </w:rPr>
              <w:t xml:space="preserve"> frá skipinu með einu handtaki á staðnum. </w:t>
            </w:r>
            <w:proofErr w:type="spellStart"/>
            <w:r w:rsidRPr="009846BC">
              <w:rPr>
                <w:rFonts w:ascii="Times New Roman" w:hAnsi="Times New Roman"/>
              </w:rPr>
              <w:t>Ennfremur</w:t>
            </w:r>
            <w:proofErr w:type="spellEnd"/>
            <w:r w:rsidRPr="009846BC">
              <w:rPr>
                <w:rFonts w:ascii="Times New Roman" w:hAnsi="Times New Roman"/>
              </w:rPr>
              <w:t xml:space="preserve"> skulu </w:t>
            </w:r>
            <w:proofErr w:type="spellStart"/>
            <w:r w:rsidRPr="009846BC">
              <w:rPr>
                <w:rFonts w:ascii="Times New Roman" w:hAnsi="Times New Roman"/>
              </w:rPr>
              <w:t>gúmmíbjörgunarbátarnir</w:t>
            </w:r>
            <w:proofErr w:type="spellEnd"/>
            <w:r w:rsidRPr="009846BC">
              <w:rPr>
                <w:rFonts w:ascii="Times New Roman" w:hAnsi="Times New Roman"/>
              </w:rPr>
              <w:t xml:space="preserve"> vera tengdir losunarbúnaði sem losar þá frá skipinu fyrir áhrif sjávar</w:t>
            </w:r>
            <w:r>
              <w:rPr>
                <w:rFonts w:ascii="Times New Roman" w:hAnsi="Times New Roman"/>
              </w:rPr>
              <w:t>.</w:t>
            </w:r>
          </w:p>
          <w:p w14:paraId="1DA51BD1" w14:textId="77777777" w:rsidR="004772EF" w:rsidRPr="0023334C" w:rsidRDefault="004772EF" w:rsidP="00812E4F">
            <w:pPr>
              <w:rPr>
                <w:rFonts w:ascii="Times New Roman" w:hAnsi="Times New Roman"/>
              </w:rPr>
            </w:pPr>
            <w:r w:rsidRPr="009846BC">
              <w:rPr>
                <w:rFonts w:ascii="Times New Roman" w:hAnsi="Times New Roman"/>
              </w:rPr>
              <w:t xml:space="preserve">Tryggja skal virkni búnaðarins gagnvart sjósetningu </w:t>
            </w:r>
            <w:proofErr w:type="spellStart"/>
            <w:r w:rsidRPr="009846BC">
              <w:rPr>
                <w:rFonts w:ascii="Times New Roman" w:hAnsi="Times New Roman"/>
              </w:rPr>
              <w:t>gúmmíbjörgunarbáts</w:t>
            </w:r>
            <w:proofErr w:type="spellEnd"/>
            <w:r w:rsidRPr="009846BC">
              <w:rPr>
                <w:rFonts w:ascii="Times New Roman" w:hAnsi="Times New Roman"/>
              </w:rPr>
              <w:t xml:space="preserve"> þó skipið hafi allt að 10° stafnhalla á hvorn veginn og allt að 20° slagsíðu til hvorrar hliðar.</w:t>
            </w:r>
          </w:p>
        </w:tc>
        <w:tc>
          <w:tcPr>
            <w:tcW w:w="0" w:type="auto"/>
            <w:tcBorders>
              <w:top w:val="single" w:sz="4" w:space="0" w:color="auto"/>
              <w:left w:val="single" w:sz="4" w:space="0" w:color="auto"/>
              <w:bottom w:val="single" w:sz="4" w:space="0" w:color="auto"/>
              <w:right w:val="single" w:sz="4" w:space="0" w:color="auto"/>
            </w:tcBorders>
            <w:hideMark/>
          </w:tcPr>
          <w:p w14:paraId="6228ED0D" w14:textId="77777777" w:rsidR="004772EF" w:rsidRDefault="004772EF" w:rsidP="00812E4F">
            <w:pPr>
              <w:rPr>
                <w:rFonts w:ascii="Times New Roman" w:hAnsi="Times New Roman"/>
              </w:rPr>
            </w:pPr>
            <w:r>
              <w:rPr>
                <w:rFonts w:ascii="Times New Roman" w:hAnsi="Times New Roman"/>
              </w:rPr>
              <w:t>Skip allt að 15 m að mestu lengd skulu búin eldvarnar- og slökkvibúnaði s</w:t>
            </w:r>
            <w:r w:rsidRPr="0023334C">
              <w:rPr>
                <w:rFonts w:ascii="Times New Roman" w:hAnsi="Times New Roman"/>
              </w:rPr>
              <w:t>amkvæmt</w:t>
            </w:r>
            <w:r w:rsidRPr="0023334C">
              <w:t xml:space="preserve"> </w:t>
            </w:r>
            <w:r w:rsidRPr="0023334C">
              <w:rPr>
                <w:rFonts w:ascii="Times New Roman" w:hAnsi="Times New Roman"/>
              </w:rPr>
              <w:t xml:space="preserve">reglum </w:t>
            </w:r>
            <w:r>
              <w:rPr>
                <w:rFonts w:ascii="Times New Roman" w:hAnsi="Times New Roman"/>
              </w:rPr>
              <w:t xml:space="preserve">um </w:t>
            </w:r>
            <w:r w:rsidRPr="0023334C">
              <w:rPr>
                <w:rFonts w:ascii="Times New Roman" w:hAnsi="Times New Roman"/>
              </w:rPr>
              <w:t xml:space="preserve">smíði og búnað </w:t>
            </w:r>
            <w:r>
              <w:rPr>
                <w:rFonts w:ascii="Times New Roman" w:hAnsi="Times New Roman"/>
              </w:rPr>
              <w:t>vinnu</w:t>
            </w:r>
            <w:r w:rsidRPr="0023334C">
              <w:rPr>
                <w:rFonts w:ascii="Times New Roman" w:hAnsi="Times New Roman"/>
              </w:rPr>
              <w:t>báta með mestu lengd allt að 15 metrum nr. 592/1994, með síðari breytingum (Norðurlanda</w:t>
            </w:r>
            <w:r>
              <w:rPr>
                <w:rFonts w:ascii="Times New Roman" w:hAnsi="Times New Roman"/>
              </w:rPr>
              <w:t>r</w:t>
            </w:r>
            <w:r w:rsidRPr="0023334C">
              <w:rPr>
                <w:rFonts w:ascii="Times New Roman" w:hAnsi="Times New Roman"/>
              </w:rPr>
              <w:t>eglur).</w:t>
            </w:r>
            <w:r>
              <w:rPr>
                <w:rFonts w:ascii="Times New Roman" w:hAnsi="Times New Roman"/>
              </w:rPr>
              <w:t xml:space="preserve">  Búnaður skal uppfylla kröfurnar sem mælt er fyrir um í reglunum eða samkvæmt reglugerð </w:t>
            </w:r>
            <w:r w:rsidRPr="0023334C">
              <w:rPr>
                <w:rFonts w:ascii="Times New Roman" w:hAnsi="Times New Roman"/>
              </w:rPr>
              <w:t>nr. 130/2016</w:t>
            </w:r>
            <w:r>
              <w:rPr>
                <w:rFonts w:ascii="Times New Roman" w:hAnsi="Times New Roman"/>
              </w:rPr>
              <w:t>.</w:t>
            </w:r>
          </w:p>
          <w:p w14:paraId="571AFA8A" w14:textId="77777777" w:rsidR="004772EF" w:rsidRDefault="004772EF" w:rsidP="00812E4F">
            <w:pPr>
              <w:rPr>
                <w:rFonts w:ascii="Times New Roman" w:hAnsi="Times New Roman"/>
              </w:rPr>
            </w:pPr>
          </w:p>
          <w:p w14:paraId="410A72C6" w14:textId="77777777" w:rsidR="004772EF" w:rsidRDefault="004772EF" w:rsidP="00812E4F">
            <w:pPr>
              <w:rPr>
                <w:rFonts w:ascii="Times New Roman" w:hAnsi="Times New Roman"/>
              </w:rPr>
            </w:pPr>
            <w:r>
              <w:rPr>
                <w:rFonts w:ascii="Times New Roman" w:hAnsi="Times New Roman"/>
              </w:rPr>
              <w:t>Skip yfir 15 m að mestu lengd skulu uppfylla kröfur í reglum um eldvarnir í fiskiskipum nr. 260/1969.</w:t>
            </w:r>
          </w:p>
          <w:p w14:paraId="48E1EC52"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14:paraId="1E33F031" w14:textId="77777777" w:rsidR="004772EF" w:rsidRPr="0023334C" w:rsidRDefault="004772EF" w:rsidP="00812E4F">
            <w:pPr>
              <w:rPr>
                <w:rFonts w:ascii="Times New Roman" w:hAnsi="Times New Roman"/>
              </w:rPr>
            </w:pPr>
            <w:r w:rsidRPr="0023334C">
              <w:rPr>
                <w:rFonts w:ascii="Times New Roman" w:hAnsi="Times New Roman"/>
              </w:rPr>
              <w:t>Kröfur samkvæmt reglugerð nr. 53/2000 um fjarskiptabúnað og fjarskipti íslenskra skipa, með síðari breytingum.</w:t>
            </w:r>
          </w:p>
          <w:p w14:paraId="49923894" w14:textId="77777777" w:rsidR="004772EF" w:rsidRPr="0023334C" w:rsidRDefault="004772EF" w:rsidP="00812E4F">
            <w:pPr>
              <w:rPr>
                <w:rFonts w:ascii="Times New Roman" w:hAnsi="Times New Roman"/>
              </w:rPr>
            </w:pPr>
          </w:p>
          <w:p w14:paraId="09916920" w14:textId="77777777" w:rsidR="004772EF" w:rsidRPr="0023334C" w:rsidRDefault="004772EF" w:rsidP="00812E4F">
            <w:pPr>
              <w:rPr>
                <w:rFonts w:ascii="Times New Roman" w:hAnsi="Times New Roman"/>
              </w:rPr>
            </w:pPr>
            <w:r w:rsidRPr="0023334C">
              <w:rPr>
                <w:rFonts w:ascii="Times New Roman" w:hAnsi="Times New Roman"/>
              </w:rPr>
              <w:t>Farþegabátar skulu búnir sjálfvirku auðkenniskerfi (AIS) sem uppfyllir staðla sem unnir eru á vegum Alþjóðasiglingamálastofnunarinnar</w:t>
            </w:r>
            <w:r>
              <w:rPr>
                <w:rFonts w:ascii="Times New Roman" w:hAnsi="Times New Roman"/>
              </w:rPr>
              <w:t>, sbr. reglugerð um vaktstöð siglinga nr. 80/2013.</w:t>
            </w:r>
          </w:p>
        </w:tc>
        <w:tc>
          <w:tcPr>
            <w:tcW w:w="0" w:type="auto"/>
            <w:tcBorders>
              <w:top w:val="single" w:sz="4" w:space="0" w:color="auto"/>
              <w:left w:val="single" w:sz="4" w:space="0" w:color="auto"/>
              <w:bottom w:val="single" w:sz="4" w:space="0" w:color="auto"/>
              <w:right w:val="single" w:sz="4" w:space="0" w:color="auto"/>
            </w:tcBorders>
            <w:hideMark/>
          </w:tcPr>
          <w:p w14:paraId="2A7A9E8F" w14:textId="77777777" w:rsidR="004772EF" w:rsidRPr="0023334C" w:rsidRDefault="004772EF" w:rsidP="00812E4F">
            <w:pPr>
              <w:rPr>
                <w:rFonts w:ascii="Times New Roman" w:hAnsi="Times New Roman"/>
              </w:rPr>
            </w:pPr>
            <w:r>
              <w:rPr>
                <w:rFonts w:ascii="Times New Roman" w:hAnsi="Times New Roman"/>
              </w:rPr>
              <w:t>Sjá töflu 3</w:t>
            </w:r>
          </w:p>
        </w:tc>
        <w:tc>
          <w:tcPr>
            <w:tcW w:w="0" w:type="auto"/>
            <w:tcBorders>
              <w:top w:val="single" w:sz="4" w:space="0" w:color="auto"/>
              <w:left w:val="single" w:sz="4" w:space="0" w:color="auto"/>
              <w:bottom w:val="single" w:sz="4" w:space="0" w:color="auto"/>
              <w:right w:val="single" w:sz="4" w:space="0" w:color="auto"/>
            </w:tcBorders>
            <w:hideMark/>
          </w:tcPr>
          <w:p w14:paraId="3D2194B0" w14:textId="77777777" w:rsidR="004772EF" w:rsidRPr="0023334C" w:rsidRDefault="004772EF" w:rsidP="00812E4F">
            <w:pPr>
              <w:rPr>
                <w:rFonts w:ascii="Times New Roman" w:hAnsi="Times New Roman"/>
              </w:rPr>
            </w:pPr>
            <w:r>
              <w:rPr>
                <w:rFonts w:ascii="Times New Roman" w:hAnsi="Times New Roman"/>
              </w:rPr>
              <w:t>Sjá töflu 3</w:t>
            </w:r>
          </w:p>
        </w:tc>
      </w:tr>
      <w:tr w:rsidR="004772EF" w:rsidRPr="0023334C" w14:paraId="4E61542B" w14:textId="77777777" w:rsidTr="00812E4F">
        <w:trPr>
          <w:trHeight w:val="4178"/>
        </w:trPr>
        <w:tc>
          <w:tcPr>
            <w:tcW w:w="0" w:type="auto"/>
            <w:vMerge w:val="restart"/>
            <w:tcBorders>
              <w:top w:val="single" w:sz="4" w:space="0" w:color="auto"/>
              <w:left w:val="single" w:sz="4" w:space="0" w:color="auto"/>
              <w:bottom w:val="single" w:sz="4" w:space="0" w:color="auto"/>
              <w:right w:val="single" w:sz="4" w:space="0" w:color="auto"/>
            </w:tcBorders>
            <w:hideMark/>
          </w:tcPr>
          <w:p w14:paraId="0025911C" w14:textId="77777777" w:rsidR="004772EF" w:rsidRDefault="004772EF" w:rsidP="00812E4F">
            <w:pPr>
              <w:rPr>
                <w:rFonts w:ascii="Times New Roman" w:hAnsi="Times New Roman"/>
                <w:b/>
              </w:rPr>
            </w:pPr>
            <w:r w:rsidRPr="0023334C">
              <w:rPr>
                <w:rFonts w:ascii="Times New Roman" w:hAnsi="Times New Roman"/>
                <w:b/>
              </w:rPr>
              <w:t>Siglinganámskeið</w:t>
            </w:r>
            <w:r>
              <w:rPr>
                <w:rFonts w:ascii="Times New Roman" w:hAnsi="Times New Roman"/>
                <w:b/>
              </w:rPr>
              <w:t xml:space="preserve"> á vöktuðu afmörkuðu svæði</w:t>
            </w:r>
          </w:p>
          <w:p w14:paraId="3C3C7C9F" w14:textId="77777777" w:rsidR="004772EF" w:rsidRDefault="004772EF" w:rsidP="00812E4F">
            <w:pPr>
              <w:rPr>
                <w:rFonts w:ascii="Times New Roman" w:hAnsi="Times New Roman"/>
                <w:b/>
              </w:rPr>
            </w:pPr>
          </w:p>
          <w:p w14:paraId="7785A1FF" w14:textId="77777777" w:rsidR="004772EF" w:rsidRDefault="004772EF" w:rsidP="00812E4F">
            <w:pPr>
              <w:rPr>
                <w:rFonts w:ascii="Times New Roman" w:hAnsi="Times New Roman"/>
                <w:b/>
              </w:rPr>
            </w:pPr>
          </w:p>
          <w:p w14:paraId="5CA4B1BD" w14:textId="77777777" w:rsidR="004772EF" w:rsidRDefault="004772EF" w:rsidP="00812E4F">
            <w:pPr>
              <w:rPr>
                <w:rFonts w:ascii="Times New Roman" w:hAnsi="Times New Roman"/>
                <w:b/>
              </w:rPr>
            </w:pPr>
          </w:p>
          <w:p w14:paraId="35439479" w14:textId="77777777" w:rsidR="004772EF" w:rsidRDefault="004772EF" w:rsidP="00812E4F">
            <w:pPr>
              <w:rPr>
                <w:rFonts w:ascii="Times New Roman" w:hAnsi="Times New Roman"/>
                <w:b/>
              </w:rPr>
            </w:pPr>
          </w:p>
          <w:p w14:paraId="7CA3C69C" w14:textId="77777777" w:rsidR="004772EF" w:rsidRDefault="004772EF" w:rsidP="00812E4F">
            <w:pPr>
              <w:rPr>
                <w:rFonts w:ascii="Times New Roman" w:hAnsi="Times New Roman"/>
                <w:b/>
              </w:rPr>
            </w:pPr>
          </w:p>
          <w:p w14:paraId="32075B04" w14:textId="77777777" w:rsidR="004772EF" w:rsidRDefault="004772EF" w:rsidP="00812E4F">
            <w:pPr>
              <w:rPr>
                <w:rFonts w:ascii="Times New Roman" w:hAnsi="Times New Roman"/>
                <w:b/>
              </w:rPr>
            </w:pPr>
          </w:p>
          <w:p w14:paraId="5F3B642B" w14:textId="77777777" w:rsidR="004772EF" w:rsidRDefault="004772EF" w:rsidP="00812E4F">
            <w:pPr>
              <w:rPr>
                <w:rFonts w:ascii="Times New Roman" w:hAnsi="Times New Roman"/>
                <w:b/>
              </w:rPr>
            </w:pPr>
          </w:p>
          <w:p w14:paraId="047EBCE9" w14:textId="77777777" w:rsidR="004772EF" w:rsidRDefault="004772EF" w:rsidP="00812E4F">
            <w:pPr>
              <w:rPr>
                <w:rFonts w:ascii="Times New Roman" w:hAnsi="Times New Roman"/>
                <w:b/>
              </w:rPr>
            </w:pPr>
          </w:p>
          <w:p w14:paraId="0D21F0B8" w14:textId="77777777" w:rsidR="004772EF" w:rsidRDefault="004772EF" w:rsidP="00812E4F">
            <w:pPr>
              <w:rPr>
                <w:rFonts w:ascii="Times New Roman" w:hAnsi="Times New Roman"/>
                <w:b/>
              </w:rPr>
            </w:pPr>
          </w:p>
          <w:p w14:paraId="6A1C6D8D" w14:textId="77777777" w:rsidR="004772EF" w:rsidRDefault="004772EF" w:rsidP="00812E4F">
            <w:pPr>
              <w:rPr>
                <w:rFonts w:ascii="Times New Roman" w:hAnsi="Times New Roman"/>
                <w:b/>
              </w:rPr>
            </w:pPr>
          </w:p>
          <w:p w14:paraId="5FA3A897" w14:textId="77777777" w:rsidR="004772EF" w:rsidRDefault="004772EF" w:rsidP="00812E4F">
            <w:pPr>
              <w:rPr>
                <w:rFonts w:ascii="Times New Roman" w:hAnsi="Times New Roman"/>
                <w:b/>
              </w:rPr>
            </w:pPr>
          </w:p>
          <w:p w14:paraId="2487980D" w14:textId="77777777" w:rsidR="004772EF" w:rsidRDefault="004772EF" w:rsidP="00812E4F">
            <w:pPr>
              <w:rPr>
                <w:rFonts w:ascii="Times New Roman" w:hAnsi="Times New Roman"/>
                <w:b/>
              </w:rPr>
            </w:pPr>
          </w:p>
          <w:p w14:paraId="00E0F37B" w14:textId="77777777" w:rsidR="004772EF" w:rsidRDefault="004772EF" w:rsidP="00812E4F">
            <w:pPr>
              <w:rPr>
                <w:rFonts w:ascii="Times New Roman" w:hAnsi="Times New Roman"/>
                <w:b/>
              </w:rPr>
            </w:pPr>
          </w:p>
          <w:p w14:paraId="50E97778" w14:textId="77777777" w:rsidR="004772EF" w:rsidRDefault="004772EF" w:rsidP="00812E4F">
            <w:pPr>
              <w:rPr>
                <w:rFonts w:ascii="Times New Roman" w:hAnsi="Times New Roman"/>
                <w:b/>
              </w:rPr>
            </w:pPr>
          </w:p>
          <w:p w14:paraId="279922DE" w14:textId="77777777" w:rsidR="004772EF" w:rsidRDefault="004772EF" w:rsidP="00812E4F">
            <w:pPr>
              <w:rPr>
                <w:rFonts w:ascii="Times New Roman" w:hAnsi="Times New Roman"/>
                <w:b/>
              </w:rPr>
            </w:pPr>
          </w:p>
          <w:p w14:paraId="38DB6FA6" w14:textId="77777777" w:rsidR="004772EF" w:rsidRDefault="004772EF" w:rsidP="00812E4F">
            <w:pPr>
              <w:rPr>
                <w:rFonts w:ascii="Times New Roman" w:hAnsi="Times New Roman"/>
                <w:b/>
              </w:rPr>
            </w:pPr>
          </w:p>
          <w:p w14:paraId="5556F457" w14:textId="77777777" w:rsidR="004772EF" w:rsidRDefault="004772EF" w:rsidP="00812E4F">
            <w:pPr>
              <w:rPr>
                <w:rFonts w:ascii="Times New Roman" w:hAnsi="Times New Roman"/>
                <w:b/>
              </w:rPr>
            </w:pPr>
          </w:p>
          <w:p w14:paraId="03E8A0ED" w14:textId="77777777" w:rsidR="004772EF" w:rsidRDefault="004772EF" w:rsidP="00812E4F">
            <w:pPr>
              <w:rPr>
                <w:rFonts w:ascii="Times New Roman" w:hAnsi="Times New Roman"/>
                <w:b/>
              </w:rPr>
            </w:pPr>
          </w:p>
          <w:p w14:paraId="0E72461E" w14:textId="77777777" w:rsidR="004772EF" w:rsidRDefault="004772EF" w:rsidP="00812E4F">
            <w:pPr>
              <w:rPr>
                <w:rFonts w:ascii="Times New Roman" w:hAnsi="Times New Roman"/>
                <w:b/>
              </w:rPr>
            </w:pPr>
          </w:p>
          <w:p w14:paraId="50F8B235" w14:textId="77777777" w:rsidR="004772EF" w:rsidRDefault="004772EF" w:rsidP="00812E4F">
            <w:pPr>
              <w:rPr>
                <w:rFonts w:ascii="Times New Roman" w:hAnsi="Times New Roman"/>
                <w:b/>
              </w:rPr>
            </w:pPr>
          </w:p>
          <w:p w14:paraId="6FD975C4" w14:textId="77777777" w:rsidR="004772EF" w:rsidRDefault="004772EF" w:rsidP="00812E4F">
            <w:pPr>
              <w:rPr>
                <w:rFonts w:ascii="Times New Roman" w:hAnsi="Times New Roman"/>
                <w:b/>
              </w:rPr>
            </w:pPr>
          </w:p>
          <w:p w14:paraId="0487CA3B" w14:textId="77777777" w:rsidR="004772EF" w:rsidRDefault="004772EF" w:rsidP="00812E4F">
            <w:pPr>
              <w:rPr>
                <w:rFonts w:ascii="Times New Roman" w:hAnsi="Times New Roman"/>
                <w:b/>
              </w:rPr>
            </w:pPr>
          </w:p>
          <w:p w14:paraId="6865EDCE" w14:textId="77777777" w:rsidR="004772EF" w:rsidRDefault="004772EF" w:rsidP="00812E4F">
            <w:pPr>
              <w:rPr>
                <w:rFonts w:ascii="Times New Roman" w:hAnsi="Times New Roman"/>
                <w:b/>
              </w:rPr>
            </w:pPr>
          </w:p>
          <w:p w14:paraId="2960F6C4" w14:textId="77777777" w:rsidR="004772EF" w:rsidRPr="0023334C" w:rsidRDefault="004772EF" w:rsidP="00812E4F">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07E78B82" w14:textId="77777777" w:rsidR="004772EF" w:rsidRPr="0023334C" w:rsidRDefault="004772EF" w:rsidP="00812E4F">
            <w:pPr>
              <w:rPr>
                <w:rFonts w:ascii="Times New Roman" w:hAnsi="Times New Roman"/>
              </w:rPr>
            </w:pPr>
            <w:r>
              <w:rPr>
                <w:rFonts w:ascii="Times New Roman" w:hAnsi="Times New Roman"/>
              </w:rPr>
              <w:t>Vélknúnir bátar, þar með talið eftirlitsbátar skulu uppfylla e</w:t>
            </w:r>
            <w:r w:rsidRPr="0023334C">
              <w:rPr>
                <w:rFonts w:ascii="Times New Roman" w:hAnsi="Times New Roman"/>
              </w:rPr>
              <w:t>itthvað af eftirtöldu:</w:t>
            </w:r>
          </w:p>
          <w:p w14:paraId="58DFA695" w14:textId="77777777" w:rsidR="004772EF" w:rsidRPr="0023334C" w:rsidRDefault="004772EF" w:rsidP="00812E4F">
            <w:pPr>
              <w:rPr>
                <w:rFonts w:ascii="Times New Roman" w:hAnsi="Times New Roman"/>
              </w:rPr>
            </w:pPr>
          </w:p>
          <w:p w14:paraId="1706905A" w14:textId="77777777" w:rsidR="004772EF" w:rsidRPr="0023334C" w:rsidRDefault="004772EF" w:rsidP="00812E4F">
            <w:pPr>
              <w:rPr>
                <w:rFonts w:ascii="Times New Roman" w:hAnsi="Times New Roman"/>
              </w:rPr>
            </w:pPr>
            <w:r w:rsidRPr="0023334C">
              <w:rPr>
                <w:rFonts w:ascii="Times New Roman" w:hAnsi="Times New Roman"/>
              </w:rPr>
              <w:t>1. Reglur um smíði og búnað báta með mestu lengd allt að 15 metrum nr. 592/1994, með síðari breytingum (Norðurlandareglur).</w:t>
            </w:r>
          </w:p>
          <w:p w14:paraId="71DC8796" w14:textId="77777777" w:rsidR="004772EF" w:rsidRPr="0023334C" w:rsidRDefault="004772EF" w:rsidP="00812E4F">
            <w:pPr>
              <w:rPr>
                <w:rFonts w:ascii="Times New Roman" w:hAnsi="Times New Roman"/>
              </w:rPr>
            </w:pPr>
            <w:r w:rsidRPr="0023334C">
              <w:rPr>
                <w:rFonts w:ascii="Times New Roman" w:hAnsi="Times New Roman"/>
              </w:rPr>
              <w:t xml:space="preserve">2. Reglugerð um hönnun og framleiðslu skemmtibáta og </w:t>
            </w:r>
            <w:proofErr w:type="spellStart"/>
            <w:r w:rsidRPr="0023334C">
              <w:rPr>
                <w:rFonts w:ascii="Times New Roman" w:hAnsi="Times New Roman"/>
              </w:rPr>
              <w:t>einmenningsfara</w:t>
            </w:r>
            <w:proofErr w:type="spellEnd"/>
            <w:r w:rsidRPr="0023334C">
              <w:rPr>
                <w:rFonts w:ascii="Times New Roman" w:hAnsi="Times New Roman"/>
              </w:rPr>
              <w:t xml:space="preserve"> nr. 130/2016, með síðari breytingum.</w:t>
            </w:r>
          </w:p>
          <w:p w14:paraId="344A7CDB" w14:textId="77777777" w:rsidR="004772EF" w:rsidRPr="0023334C" w:rsidRDefault="004772EF" w:rsidP="00812E4F">
            <w:pPr>
              <w:rPr>
                <w:rFonts w:ascii="Times New Roman" w:hAnsi="Times New Roman"/>
              </w:rPr>
            </w:pPr>
            <w:r w:rsidRPr="0023334C">
              <w:rPr>
                <w:rFonts w:ascii="Times New Roman" w:hAnsi="Times New Roman"/>
              </w:rPr>
              <w:t xml:space="preserve">3. Reglur sem að mati Samgöngustofu </w:t>
            </w:r>
            <w:r>
              <w:rPr>
                <w:rFonts w:ascii="Times New Roman" w:hAnsi="Times New Roman"/>
              </w:rPr>
              <w:t xml:space="preserve">teljast fullnægjandi </w:t>
            </w:r>
            <w:r w:rsidRPr="0023334C">
              <w:rPr>
                <w:rFonts w:ascii="Times New Roman" w:hAnsi="Times New Roman"/>
              </w:rPr>
              <w:t xml:space="preserve"> þar með taldar viðeigandi reglur viðurkenndra flokkunarfélaga.</w:t>
            </w:r>
          </w:p>
        </w:tc>
        <w:tc>
          <w:tcPr>
            <w:tcW w:w="0" w:type="auto"/>
            <w:tcBorders>
              <w:top w:val="single" w:sz="4" w:space="0" w:color="auto"/>
              <w:left w:val="single" w:sz="4" w:space="0" w:color="auto"/>
              <w:bottom w:val="single" w:sz="4" w:space="0" w:color="auto"/>
              <w:right w:val="single" w:sz="4" w:space="0" w:color="auto"/>
            </w:tcBorders>
          </w:tcPr>
          <w:p w14:paraId="28A49EAC" w14:textId="77777777" w:rsidR="004772EF" w:rsidRDefault="004772EF" w:rsidP="00812E4F">
            <w:pPr>
              <w:rPr>
                <w:rFonts w:ascii="Times New Roman" w:hAnsi="Times New Roman"/>
              </w:rPr>
            </w:pPr>
            <w:r>
              <w:rPr>
                <w:rFonts w:ascii="Times New Roman" w:hAnsi="Times New Roman"/>
              </w:rPr>
              <w:t>Skal vera í samræmi við dálk 2 í þessari töflu.</w:t>
            </w:r>
          </w:p>
          <w:p w14:paraId="4E680067" w14:textId="77777777" w:rsidR="004772EF" w:rsidRDefault="004772EF" w:rsidP="00812E4F">
            <w:pPr>
              <w:rPr>
                <w:rFonts w:ascii="Times New Roman" w:hAnsi="Times New Roman"/>
                <w:b/>
              </w:rPr>
            </w:pPr>
          </w:p>
          <w:p w14:paraId="06E45A0B" w14:textId="77777777" w:rsidR="004772EF" w:rsidRDefault="004772EF" w:rsidP="00812E4F">
            <w:pPr>
              <w:rPr>
                <w:rFonts w:ascii="Times New Roman" w:hAnsi="Times New Roman"/>
                <w:b/>
              </w:rPr>
            </w:pPr>
          </w:p>
          <w:p w14:paraId="015F1DAF" w14:textId="77777777" w:rsidR="004772EF" w:rsidRDefault="004772EF" w:rsidP="00812E4F">
            <w:pPr>
              <w:rPr>
                <w:rFonts w:ascii="Times New Roman" w:hAnsi="Times New Roman"/>
                <w:b/>
              </w:rPr>
            </w:pPr>
          </w:p>
          <w:p w14:paraId="39027334" w14:textId="77777777" w:rsidR="004772EF" w:rsidRDefault="004772EF" w:rsidP="00812E4F">
            <w:pPr>
              <w:rPr>
                <w:rFonts w:ascii="Times New Roman" w:hAnsi="Times New Roman"/>
                <w:b/>
              </w:rPr>
            </w:pPr>
          </w:p>
          <w:p w14:paraId="2E0A6750" w14:textId="77777777" w:rsidR="004772EF" w:rsidRDefault="004772EF" w:rsidP="00812E4F">
            <w:pPr>
              <w:rPr>
                <w:rFonts w:ascii="Times New Roman" w:hAnsi="Times New Roman"/>
                <w:b/>
              </w:rPr>
            </w:pPr>
          </w:p>
          <w:p w14:paraId="602A29B3" w14:textId="77777777" w:rsidR="004772EF" w:rsidRDefault="004772EF" w:rsidP="00812E4F">
            <w:pPr>
              <w:rPr>
                <w:rFonts w:ascii="Times New Roman" w:hAnsi="Times New Roman"/>
                <w:b/>
              </w:rPr>
            </w:pPr>
          </w:p>
          <w:p w14:paraId="4C8E965D" w14:textId="77777777" w:rsidR="004772EF" w:rsidRDefault="004772EF" w:rsidP="00812E4F">
            <w:pPr>
              <w:rPr>
                <w:rFonts w:ascii="Times New Roman" w:hAnsi="Times New Roman"/>
                <w:b/>
              </w:rPr>
            </w:pPr>
          </w:p>
          <w:p w14:paraId="152B3B90" w14:textId="77777777" w:rsidR="004772EF" w:rsidRDefault="004772EF" w:rsidP="00812E4F">
            <w:pPr>
              <w:rPr>
                <w:rFonts w:ascii="Times New Roman" w:hAnsi="Times New Roman"/>
                <w:b/>
              </w:rPr>
            </w:pPr>
          </w:p>
          <w:p w14:paraId="3698CB9F" w14:textId="77777777" w:rsidR="004772EF" w:rsidRDefault="004772EF" w:rsidP="00812E4F">
            <w:pPr>
              <w:rPr>
                <w:rFonts w:ascii="Times New Roman" w:hAnsi="Times New Roman"/>
                <w:b/>
              </w:rPr>
            </w:pPr>
          </w:p>
          <w:p w14:paraId="1EC8511B" w14:textId="77777777" w:rsidR="004772EF" w:rsidRDefault="004772EF" w:rsidP="00812E4F">
            <w:pPr>
              <w:rPr>
                <w:rFonts w:ascii="Times New Roman" w:hAnsi="Times New Roman"/>
                <w:b/>
              </w:rPr>
            </w:pPr>
          </w:p>
          <w:p w14:paraId="05DC3115" w14:textId="77777777" w:rsidR="004772EF" w:rsidRDefault="004772EF" w:rsidP="00812E4F">
            <w:pPr>
              <w:rPr>
                <w:rFonts w:ascii="Times New Roman" w:hAnsi="Times New Roman"/>
                <w:b/>
              </w:rPr>
            </w:pPr>
          </w:p>
          <w:p w14:paraId="6B53B5EA" w14:textId="77777777" w:rsidR="004772EF" w:rsidRDefault="004772EF" w:rsidP="00812E4F">
            <w:pPr>
              <w:rPr>
                <w:rFonts w:ascii="Times New Roman" w:hAnsi="Times New Roman"/>
                <w:b/>
              </w:rPr>
            </w:pPr>
          </w:p>
          <w:p w14:paraId="0576B032" w14:textId="77777777" w:rsidR="004772EF" w:rsidRDefault="004772EF" w:rsidP="00812E4F">
            <w:pPr>
              <w:rPr>
                <w:rFonts w:ascii="Times New Roman" w:hAnsi="Times New Roman"/>
                <w:b/>
              </w:rPr>
            </w:pPr>
          </w:p>
          <w:p w14:paraId="35522E14" w14:textId="77777777" w:rsidR="004772EF" w:rsidRDefault="004772EF" w:rsidP="00812E4F">
            <w:pPr>
              <w:rPr>
                <w:rFonts w:ascii="Times New Roman" w:hAnsi="Times New Roman"/>
                <w:b/>
              </w:rPr>
            </w:pPr>
          </w:p>
          <w:p w14:paraId="2CBE8CC9" w14:textId="77777777" w:rsidR="004772EF" w:rsidRDefault="004772EF" w:rsidP="00812E4F">
            <w:pPr>
              <w:rPr>
                <w:rFonts w:ascii="Times New Roman" w:hAnsi="Times New Roman"/>
                <w:b/>
              </w:rPr>
            </w:pPr>
          </w:p>
          <w:p w14:paraId="252BB47E" w14:textId="77777777" w:rsidR="004772EF" w:rsidRDefault="004772EF" w:rsidP="00812E4F">
            <w:pPr>
              <w:rPr>
                <w:rFonts w:ascii="Times New Roman" w:hAnsi="Times New Roman"/>
                <w:b/>
              </w:rPr>
            </w:pPr>
          </w:p>
          <w:p w14:paraId="18B80577" w14:textId="77777777" w:rsidR="004772EF" w:rsidRDefault="004772EF" w:rsidP="00812E4F">
            <w:pPr>
              <w:rPr>
                <w:rFonts w:ascii="Times New Roman" w:hAnsi="Times New Roman"/>
                <w:b/>
              </w:rPr>
            </w:pPr>
          </w:p>
          <w:p w14:paraId="66B668D7" w14:textId="77777777" w:rsidR="004772EF" w:rsidRPr="0023334C" w:rsidRDefault="004772EF" w:rsidP="00812E4F">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7EE0EC4C" w14:textId="77777777" w:rsidR="004772EF" w:rsidRDefault="004772EF" w:rsidP="00812E4F">
            <w:pPr>
              <w:rPr>
                <w:rFonts w:ascii="Times New Roman" w:hAnsi="Times New Roman"/>
              </w:rPr>
            </w:pPr>
            <w:r>
              <w:rPr>
                <w:rFonts w:ascii="Times New Roman" w:hAnsi="Times New Roman"/>
              </w:rPr>
              <w:t xml:space="preserve">Bátar skulu búnir í samræmi við </w:t>
            </w:r>
            <w:proofErr w:type="spellStart"/>
            <w:r>
              <w:rPr>
                <w:rFonts w:ascii="Times New Roman" w:hAnsi="Times New Roman"/>
              </w:rPr>
              <w:t>notun</w:t>
            </w:r>
            <w:proofErr w:type="spellEnd"/>
            <w:r>
              <w:rPr>
                <w:rFonts w:ascii="Times New Roman" w:hAnsi="Times New Roman"/>
              </w:rPr>
              <w:t xml:space="preserve"> og starfsemina (s.s. farsvið og tímalengd) og skal það tilgreint í öryggisstjórnunarkerfinu.  Þó skulu bátar að lágmarki búnir eftirfarandi búnaði:</w:t>
            </w:r>
          </w:p>
          <w:p w14:paraId="15D62AE7" w14:textId="77777777" w:rsidR="004772EF" w:rsidRDefault="004772EF" w:rsidP="00812E4F">
            <w:pPr>
              <w:rPr>
                <w:rFonts w:ascii="Times New Roman" w:hAnsi="Times New Roman"/>
              </w:rPr>
            </w:pPr>
          </w:p>
          <w:p w14:paraId="5438AD2B" w14:textId="77777777" w:rsidR="004772EF" w:rsidRDefault="004772EF" w:rsidP="00812E4F">
            <w:pPr>
              <w:rPr>
                <w:rFonts w:ascii="Times New Roman" w:hAnsi="Times New Roman"/>
              </w:rPr>
            </w:pPr>
            <w:r>
              <w:rPr>
                <w:rFonts w:ascii="Times New Roman" w:hAnsi="Times New Roman"/>
              </w:rPr>
              <w:t>Björgunarvestum fyrir alla um borð, austurtrog, árar.</w:t>
            </w:r>
          </w:p>
          <w:p w14:paraId="1D582EE1" w14:textId="77777777" w:rsidR="004772EF" w:rsidRPr="00AA0332" w:rsidRDefault="004772EF" w:rsidP="00812E4F">
            <w:pPr>
              <w:rPr>
                <w:rFonts w:ascii="Times New Roman" w:hAnsi="Times New Roman"/>
              </w:rPr>
            </w:pPr>
          </w:p>
          <w:p w14:paraId="5B0B2290" w14:textId="77777777" w:rsidR="004772EF" w:rsidRPr="0023334C" w:rsidRDefault="004772EF" w:rsidP="00812E4F">
            <w:pPr>
              <w:rPr>
                <w:rFonts w:ascii="Times New Roman" w:hAnsi="Times New Roman"/>
                <w:szCs w:val="21"/>
              </w:rPr>
            </w:pPr>
          </w:p>
          <w:p w14:paraId="5539CA53" w14:textId="77777777" w:rsidR="004772EF" w:rsidRPr="0023334C" w:rsidRDefault="004772EF" w:rsidP="00812E4F">
            <w:pPr>
              <w:rPr>
                <w:rFonts w:ascii="Times New Roman" w:hAnsi="Times New Roman"/>
                <w:szCs w:val="21"/>
              </w:rPr>
            </w:pPr>
            <w:r>
              <w:rPr>
                <w:rFonts w:ascii="Times New Roman" w:hAnsi="Times New Roman"/>
                <w:szCs w:val="21"/>
              </w:rPr>
              <w:t>Eftirlitsbátar skulu auk þess búnir:</w:t>
            </w:r>
          </w:p>
          <w:p w14:paraId="2513AE17" w14:textId="77777777" w:rsidR="004772EF" w:rsidRPr="0023334C" w:rsidRDefault="004772EF" w:rsidP="00812E4F">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7F0A7D52" w14:textId="77777777" w:rsidR="004772EF" w:rsidRPr="0023334C" w:rsidRDefault="004772EF" w:rsidP="00812E4F">
            <w:pPr>
              <w:rPr>
                <w:rFonts w:ascii="Times New Roman" w:hAnsi="Times New Roman"/>
                <w:b/>
              </w:rPr>
            </w:pPr>
            <w:r w:rsidRPr="0023334C">
              <w:rPr>
                <w:rFonts w:ascii="Times New Roman" w:hAnsi="Times New Roman"/>
                <w:b/>
              </w:rPr>
              <w:t>Vélknúnir:</w:t>
            </w:r>
          </w:p>
          <w:p w14:paraId="5076B23E" w14:textId="77777777" w:rsidR="004772EF" w:rsidRPr="0023334C" w:rsidRDefault="004772EF" w:rsidP="00812E4F">
            <w:pPr>
              <w:rPr>
                <w:rFonts w:ascii="Times New Roman" w:hAnsi="Times New Roman"/>
              </w:rPr>
            </w:pPr>
            <w:r w:rsidRPr="0023334C">
              <w:rPr>
                <w:rFonts w:ascii="Times New Roman" w:hAnsi="Times New Roman"/>
                <w:szCs w:val="21"/>
              </w:rPr>
              <w:t>Ákvæði reglugerðar nr. 592/1994 um smíði og búnað báta með mestu lengd allt að 15 metrum með síðari breytingum sem varða skemmtibáta</w:t>
            </w:r>
            <w:r>
              <w:rPr>
                <w:rFonts w:ascii="Times New Roman" w:hAnsi="Times New Roman"/>
                <w:szCs w:val="21"/>
              </w:rPr>
              <w:t>, kafla S-14</w:t>
            </w:r>
            <w:r w:rsidRPr="0023334C">
              <w:rPr>
                <w:rFonts w:ascii="Times New Roman" w:hAnsi="Times New Roman"/>
                <w:szCs w:val="21"/>
              </w:rPr>
              <w:t>.</w:t>
            </w:r>
          </w:p>
        </w:tc>
        <w:tc>
          <w:tcPr>
            <w:tcW w:w="0" w:type="auto"/>
            <w:vMerge w:val="restart"/>
            <w:tcBorders>
              <w:top w:val="single" w:sz="4" w:space="0" w:color="auto"/>
              <w:left w:val="single" w:sz="4" w:space="0" w:color="auto"/>
              <w:bottom w:val="single" w:sz="4" w:space="0" w:color="auto"/>
              <w:right w:val="single" w:sz="4" w:space="0" w:color="auto"/>
            </w:tcBorders>
          </w:tcPr>
          <w:p w14:paraId="74A0CD50" w14:textId="77777777" w:rsidR="004772EF" w:rsidRPr="0023334C" w:rsidRDefault="004772EF" w:rsidP="00812E4F">
            <w:pPr>
              <w:autoSpaceDE w:val="0"/>
              <w:autoSpaceDN w:val="0"/>
              <w:adjustRightInd w:val="0"/>
              <w:rPr>
                <w:rFonts w:ascii="Times New Roman" w:hAnsi="Times New Roman"/>
                <w:szCs w:val="21"/>
              </w:rPr>
            </w:pPr>
            <w:r w:rsidRPr="0023334C">
              <w:rPr>
                <w:rFonts w:ascii="Times New Roman" w:hAnsi="Times New Roman"/>
                <w:szCs w:val="21"/>
              </w:rPr>
              <w:t>Útgerð skal tryggja að leiðbeinendur siglinganámskeiðs geti haft samband sín á milli og, ef við á, við aðra skipaumferð.</w:t>
            </w:r>
          </w:p>
          <w:p w14:paraId="57F15944" w14:textId="77777777" w:rsidR="004772EF" w:rsidRPr="0023334C" w:rsidRDefault="004772EF" w:rsidP="00812E4F">
            <w:pPr>
              <w:autoSpaceDE w:val="0"/>
              <w:autoSpaceDN w:val="0"/>
              <w:adjustRightInd w:val="0"/>
              <w:rPr>
                <w:rFonts w:ascii="Times New Roman" w:hAnsi="Times New Roman"/>
                <w:szCs w:val="21"/>
              </w:rPr>
            </w:pPr>
          </w:p>
          <w:p w14:paraId="60FA726C" w14:textId="77777777" w:rsidR="004772EF" w:rsidRPr="0023334C" w:rsidRDefault="004772EF" w:rsidP="00812E4F">
            <w:pPr>
              <w:rPr>
                <w:rFonts w:ascii="Times New Roman" w:hAnsi="Times New Roman"/>
              </w:rPr>
            </w:pPr>
            <w:r w:rsidRPr="0023334C">
              <w:rPr>
                <w:rFonts w:ascii="Times New Roman" w:hAnsi="Times New Roman"/>
              </w:rPr>
              <w:t>Í öryggisstjórnunarkerfi skal gerð grein fyrir hvernig fjarskiptum er háttað.</w:t>
            </w:r>
          </w:p>
          <w:p w14:paraId="03048895" w14:textId="77777777" w:rsidR="004772EF" w:rsidRPr="0023334C" w:rsidRDefault="004772EF" w:rsidP="00812E4F">
            <w:pPr>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5FF86C75" w14:textId="77777777" w:rsidR="004772EF" w:rsidRPr="0023334C" w:rsidRDefault="004772EF" w:rsidP="00812E4F">
            <w:pPr>
              <w:rPr>
                <w:rFonts w:ascii="Times New Roman" w:hAnsi="Times New Roman"/>
              </w:rPr>
            </w:pPr>
            <w:r w:rsidRPr="0023334C">
              <w:rPr>
                <w:rFonts w:ascii="Times New Roman" w:hAnsi="Times New Roman"/>
              </w:rPr>
              <w:t>Samgöngustofa úthlutar bátum farsviði með hliðsjón af öryggisstjórnunarkerfi.</w:t>
            </w:r>
          </w:p>
        </w:tc>
        <w:tc>
          <w:tcPr>
            <w:tcW w:w="0" w:type="auto"/>
            <w:vMerge w:val="restart"/>
            <w:tcBorders>
              <w:top w:val="single" w:sz="4" w:space="0" w:color="auto"/>
              <w:left w:val="single" w:sz="4" w:space="0" w:color="auto"/>
              <w:bottom w:val="single" w:sz="4" w:space="0" w:color="auto"/>
              <w:right w:val="single" w:sz="4" w:space="0" w:color="auto"/>
            </w:tcBorders>
            <w:hideMark/>
          </w:tcPr>
          <w:p w14:paraId="5865A46A" w14:textId="77777777" w:rsidR="004772EF" w:rsidRPr="0023334C" w:rsidRDefault="004772EF" w:rsidP="00812E4F">
            <w:pPr>
              <w:rPr>
                <w:rFonts w:ascii="Times New Roman" w:hAnsi="Times New Roman"/>
              </w:rPr>
            </w:pPr>
            <w:r>
              <w:rPr>
                <w:rFonts w:ascii="Times New Roman" w:hAnsi="Times New Roman"/>
              </w:rPr>
              <w:t>Á ekki við</w:t>
            </w:r>
          </w:p>
        </w:tc>
      </w:tr>
      <w:tr w:rsidR="004772EF" w:rsidRPr="0023334C" w14:paraId="2AF7568A" w14:textId="77777777" w:rsidTr="00812E4F">
        <w:trPr>
          <w:trHeight w:val="4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6D169" w14:textId="77777777" w:rsidR="004772EF" w:rsidRPr="0023334C" w:rsidRDefault="004772EF" w:rsidP="00812E4F">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5FFC702D" w14:textId="77777777" w:rsidR="004772EF" w:rsidRPr="0023334C" w:rsidRDefault="004772EF" w:rsidP="00812E4F">
            <w:pPr>
              <w:rPr>
                <w:rFonts w:ascii="Times New Roman" w:hAnsi="Times New Roman"/>
                <w:b/>
              </w:rPr>
            </w:pPr>
            <w:proofErr w:type="spellStart"/>
            <w:r w:rsidRPr="0023334C">
              <w:rPr>
                <w:rFonts w:ascii="Times New Roman" w:hAnsi="Times New Roman"/>
                <w:b/>
              </w:rPr>
              <w:t>Óvélknúnir</w:t>
            </w:r>
            <w:proofErr w:type="spellEnd"/>
            <w:r>
              <w:rPr>
                <w:rFonts w:ascii="Times New Roman" w:hAnsi="Times New Roman"/>
                <w:b/>
              </w:rPr>
              <w:t xml:space="preserve"> bátar (s.s. </w:t>
            </w:r>
            <w:proofErr w:type="spellStart"/>
            <w:r>
              <w:rPr>
                <w:rFonts w:ascii="Times New Roman" w:hAnsi="Times New Roman"/>
                <w:b/>
              </w:rPr>
              <w:t>kanó</w:t>
            </w:r>
            <w:proofErr w:type="spellEnd"/>
            <w:r>
              <w:rPr>
                <w:rFonts w:ascii="Times New Roman" w:hAnsi="Times New Roman"/>
                <w:b/>
              </w:rPr>
              <w:t xml:space="preserve">, </w:t>
            </w:r>
            <w:proofErr w:type="spellStart"/>
            <w:r>
              <w:rPr>
                <w:rFonts w:ascii="Times New Roman" w:hAnsi="Times New Roman"/>
                <w:b/>
              </w:rPr>
              <w:t>kayak</w:t>
            </w:r>
            <w:proofErr w:type="spellEnd"/>
            <w:r>
              <w:rPr>
                <w:rFonts w:ascii="Times New Roman" w:hAnsi="Times New Roman"/>
                <w:b/>
              </w:rPr>
              <w:t>, litlir seglbátar)</w:t>
            </w:r>
          </w:p>
          <w:p w14:paraId="72684FAD" w14:textId="77777777" w:rsidR="004772EF" w:rsidRPr="0023334C" w:rsidRDefault="004772EF" w:rsidP="00812E4F">
            <w:pPr>
              <w:rPr>
                <w:rFonts w:ascii="Times New Roman" w:hAnsi="Times New Roman"/>
              </w:rPr>
            </w:pPr>
            <w:r>
              <w:rPr>
                <w:rFonts w:ascii="Times New Roman" w:hAnsi="Times New Roman"/>
              </w:rPr>
              <w:t xml:space="preserve"> skulu uppfylla r</w:t>
            </w:r>
            <w:r w:rsidRPr="0023334C">
              <w:rPr>
                <w:rFonts w:ascii="Times New Roman" w:hAnsi="Times New Roman"/>
              </w:rPr>
              <w:t>eglur</w:t>
            </w:r>
            <w:r>
              <w:rPr>
                <w:rFonts w:ascii="Times New Roman" w:hAnsi="Times New Roman"/>
              </w:rPr>
              <w:t xml:space="preserve"> eða staðla</w:t>
            </w:r>
            <w:r w:rsidRPr="0023334C">
              <w:rPr>
                <w:rFonts w:ascii="Times New Roman" w:hAnsi="Times New Roman"/>
              </w:rPr>
              <w:t xml:space="preserve"> sem að mati Samgöngustofu </w:t>
            </w:r>
            <w:r>
              <w:rPr>
                <w:rFonts w:ascii="Times New Roman" w:hAnsi="Times New Roman"/>
              </w:rPr>
              <w:t>teljast fullnægjandi</w:t>
            </w:r>
            <w:r w:rsidRPr="0023334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26C59E2E" w14:textId="77777777" w:rsidR="004772EF" w:rsidRPr="0023334C" w:rsidRDefault="004772EF" w:rsidP="00812E4F">
            <w:pPr>
              <w:autoSpaceDE w:val="0"/>
              <w:autoSpaceDN w:val="0"/>
              <w:adjustRightInd w:val="0"/>
              <w:rPr>
                <w:rFonts w:ascii="Times New Roman" w:hAnsi="Times New Roman"/>
                <w:szCs w:val="21"/>
              </w:rPr>
            </w:pPr>
          </w:p>
        </w:tc>
        <w:tc>
          <w:tcPr>
            <w:tcW w:w="0" w:type="auto"/>
            <w:tcBorders>
              <w:top w:val="single" w:sz="4" w:space="0" w:color="auto"/>
              <w:left w:val="single" w:sz="4" w:space="0" w:color="auto"/>
              <w:bottom w:val="single" w:sz="4" w:space="0" w:color="auto"/>
              <w:right w:val="single" w:sz="4" w:space="0" w:color="auto"/>
            </w:tcBorders>
          </w:tcPr>
          <w:p w14:paraId="065207C8" w14:textId="77777777" w:rsidR="004772EF" w:rsidRPr="0023334C" w:rsidRDefault="004772EF" w:rsidP="00812E4F">
            <w:pPr>
              <w:autoSpaceDE w:val="0"/>
              <w:autoSpaceDN w:val="0"/>
              <w:adjustRightInd w:val="0"/>
              <w:rPr>
                <w:rFonts w:ascii="Times New Roman" w:hAnsi="Times New Roman"/>
                <w:szCs w:val="21"/>
              </w:rPr>
            </w:pPr>
            <w:r w:rsidRPr="0023334C">
              <w:rPr>
                <w:rFonts w:ascii="Times New Roman" w:hAnsi="Times New Roman"/>
                <w:szCs w:val="21"/>
              </w:rPr>
              <w:t>- Þrjú rauð handblys.</w:t>
            </w:r>
          </w:p>
          <w:p w14:paraId="1401388F" w14:textId="77777777" w:rsidR="004772EF" w:rsidRPr="0023334C" w:rsidRDefault="004772EF" w:rsidP="00812E4F">
            <w:pPr>
              <w:autoSpaceDE w:val="0"/>
              <w:autoSpaceDN w:val="0"/>
              <w:adjustRightInd w:val="0"/>
              <w:rPr>
                <w:rFonts w:ascii="Times New Roman" w:hAnsi="Times New Roman"/>
                <w:szCs w:val="21"/>
              </w:rPr>
            </w:pPr>
            <w:r w:rsidRPr="0023334C">
              <w:rPr>
                <w:rFonts w:ascii="Times New Roman" w:hAnsi="Times New Roman"/>
                <w:szCs w:val="21"/>
              </w:rPr>
              <w:t>- Vatnshelt vasaljós.</w:t>
            </w:r>
          </w:p>
          <w:p w14:paraId="0DE38292" w14:textId="77777777" w:rsidR="004772EF" w:rsidRPr="0023334C" w:rsidRDefault="004772EF" w:rsidP="00812E4F">
            <w:pPr>
              <w:autoSpaceDE w:val="0"/>
              <w:autoSpaceDN w:val="0"/>
              <w:adjustRightInd w:val="0"/>
              <w:rPr>
                <w:rFonts w:ascii="Times New Roman" w:hAnsi="Times New Roman"/>
                <w:szCs w:val="21"/>
              </w:rPr>
            </w:pPr>
            <w:r w:rsidRPr="0023334C">
              <w:rPr>
                <w:rFonts w:ascii="Times New Roman" w:hAnsi="Times New Roman"/>
                <w:szCs w:val="21"/>
              </w:rPr>
              <w:t>- Sjúkrakassi.</w:t>
            </w:r>
          </w:p>
          <w:p w14:paraId="6C14CC7D" w14:textId="77777777" w:rsidR="004772EF" w:rsidRPr="0023334C" w:rsidRDefault="004772EF" w:rsidP="00812E4F">
            <w:pPr>
              <w:autoSpaceDE w:val="0"/>
              <w:autoSpaceDN w:val="0"/>
              <w:adjustRightInd w:val="0"/>
              <w:rPr>
                <w:rFonts w:ascii="Times New Roman" w:hAnsi="Times New Roman"/>
                <w:szCs w:val="21"/>
              </w:rPr>
            </w:pPr>
            <w:r w:rsidRPr="0023334C">
              <w:rPr>
                <w:rFonts w:ascii="Times New Roman" w:hAnsi="Times New Roman"/>
                <w:szCs w:val="21"/>
              </w:rPr>
              <w:t>- Legufæri, austurbúnaður og handslökkvitæki samkvæmt reglum um smíði og búnað</w:t>
            </w:r>
          </w:p>
          <w:p w14:paraId="74F5D31D" w14:textId="77777777" w:rsidR="004772EF" w:rsidRPr="0023334C" w:rsidRDefault="004772EF" w:rsidP="00812E4F">
            <w:pPr>
              <w:autoSpaceDE w:val="0"/>
              <w:autoSpaceDN w:val="0"/>
              <w:adjustRightInd w:val="0"/>
              <w:rPr>
                <w:rFonts w:ascii="Times New Roman" w:hAnsi="Times New Roman"/>
              </w:rPr>
            </w:pPr>
            <w:r w:rsidRPr="0023334C">
              <w:rPr>
                <w:rFonts w:ascii="Times New Roman" w:hAnsi="Times New Roman"/>
                <w:szCs w:val="21"/>
              </w:rPr>
              <w:t>báta með mesta lengd allt að 15 m</w:t>
            </w:r>
            <w:r w:rsidRPr="0023334C">
              <w:rPr>
                <w:rFonts w:ascii="Times New Roman" w:hAnsi="Times New Roman"/>
              </w:rPr>
              <w:t xml:space="preserve"> nr. 592/1994, með síðari breytingum</w:t>
            </w:r>
            <w:r w:rsidRPr="0023334C">
              <w:rPr>
                <w:rFonts w:ascii="Times New Roman" w:hAnsi="Times New Roman"/>
                <w:szCs w:val="21"/>
              </w:rPr>
              <w:t>.</w:t>
            </w:r>
          </w:p>
        </w:tc>
        <w:tc>
          <w:tcPr>
            <w:tcW w:w="0" w:type="auto"/>
            <w:tcBorders>
              <w:top w:val="single" w:sz="4" w:space="0" w:color="auto"/>
              <w:left w:val="single" w:sz="4" w:space="0" w:color="auto"/>
              <w:bottom w:val="single" w:sz="4" w:space="0" w:color="auto"/>
              <w:right w:val="single" w:sz="4" w:space="0" w:color="auto"/>
            </w:tcBorders>
            <w:hideMark/>
          </w:tcPr>
          <w:p w14:paraId="15B0FB8B" w14:textId="77777777" w:rsidR="004772EF" w:rsidRPr="0023334C" w:rsidRDefault="004772EF" w:rsidP="00812E4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ECEA6" w14:textId="77777777" w:rsidR="004772EF" w:rsidRPr="0023334C" w:rsidRDefault="004772EF" w:rsidP="00812E4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A9742" w14:textId="77777777" w:rsidR="004772EF" w:rsidRPr="0023334C" w:rsidRDefault="004772EF" w:rsidP="00812E4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9C0D3" w14:textId="77777777" w:rsidR="004772EF" w:rsidRPr="0023334C" w:rsidRDefault="004772EF" w:rsidP="00812E4F">
            <w:pPr>
              <w:rPr>
                <w:rFonts w:ascii="Times New Roman" w:hAnsi="Times New Roman"/>
              </w:rPr>
            </w:pPr>
          </w:p>
        </w:tc>
      </w:tr>
      <w:tr w:rsidR="004772EF" w:rsidRPr="0023334C" w14:paraId="6EF2CBF5" w14:textId="77777777" w:rsidTr="00812E4F">
        <w:trPr>
          <w:trHeight w:val="4177"/>
        </w:trPr>
        <w:tc>
          <w:tcPr>
            <w:tcW w:w="0" w:type="auto"/>
            <w:gridSpan w:val="8"/>
            <w:tcBorders>
              <w:top w:val="single" w:sz="4" w:space="0" w:color="auto"/>
              <w:left w:val="single" w:sz="4" w:space="0" w:color="auto"/>
              <w:bottom w:val="single" w:sz="4" w:space="0" w:color="auto"/>
              <w:right w:val="single" w:sz="4" w:space="0" w:color="auto"/>
            </w:tcBorders>
            <w:vAlign w:val="center"/>
          </w:tcPr>
          <w:p w14:paraId="6DBFB795" w14:textId="77777777" w:rsidR="004772EF" w:rsidRPr="0023334C" w:rsidRDefault="004772EF" w:rsidP="00812E4F">
            <w:pPr>
              <w:rPr>
                <w:rFonts w:ascii="Times New Roman" w:hAnsi="Times New Roman"/>
              </w:rPr>
            </w:pPr>
            <w:r>
              <w:rPr>
                <w:rFonts w:ascii="Times New Roman" w:hAnsi="Times New Roman"/>
              </w:rPr>
              <w:t>Fyrir siglinganámsskeið sem ekki eru á afmörkuðu svæði, skal miða við þær kröfur sem gilda um farþegabáta.</w:t>
            </w:r>
          </w:p>
        </w:tc>
      </w:tr>
      <w:tr w:rsidR="004772EF" w:rsidRPr="0023334C" w14:paraId="046A5077" w14:textId="77777777" w:rsidTr="00812E4F">
        <w:trPr>
          <w:trHeight w:val="4177"/>
        </w:trPr>
        <w:tc>
          <w:tcPr>
            <w:tcW w:w="0" w:type="auto"/>
            <w:tcBorders>
              <w:top w:val="single" w:sz="4" w:space="0" w:color="auto"/>
              <w:left w:val="single" w:sz="4" w:space="0" w:color="auto"/>
              <w:bottom w:val="single" w:sz="4" w:space="0" w:color="auto"/>
              <w:right w:val="single" w:sz="4" w:space="0" w:color="auto"/>
            </w:tcBorders>
            <w:vAlign w:val="center"/>
          </w:tcPr>
          <w:p w14:paraId="73876784" w14:textId="77777777" w:rsidR="004772EF" w:rsidRPr="0023334C" w:rsidRDefault="004772EF" w:rsidP="00812E4F">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2C9B3A5A" w14:textId="77777777" w:rsidR="004772EF" w:rsidRPr="0023334C" w:rsidRDefault="004772EF" w:rsidP="00812E4F">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5A1A4ADD" w14:textId="77777777" w:rsidR="004772EF" w:rsidRDefault="004772EF" w:rsidP="00812E4F">
            <w:pPr>
              <w:autoSpaceDE w:val="0"/>
              <w:autoSpaceDN w:val="0"/>
              <w:adjustRightInd w:val="0"/>
              <w:rPr>
                <w:rFonts w:ascii="Times New Roman" w:hAnsi="Times New Roman"/>
                <w:szCs w:val="21"/>
              </w:rPr>
            </w:pPr>
          </w:p>
        </w:tc>
        <w:tc>
          <w:tcPr>
            <w:tcW w:w="0" w:type="auto"/>
            <w:tcBorders>
              <w:top w:val="single" w:sz="4" w:space="0" w:color="auto"/>
              <w:left w:val="single" w:sz="4" w:space="0" w:color="auto"/>
              <w:bottom w:val="single" w:sz="4" w:space="0" w:color="auto"/>
              <w:right w:val="single" w:sz="4" w:space="0" w:color="auto"/>
            </w:tcBorders>
          </w:tcPr>
          <w:p w14:paraId="3DB6D4A8" w14:textId="77777777" w:rsidR="004772EF" w:rsidRPr="0023334C" w:rsidDel="00654BE1" w:rsidRDefault="004772EF" w:rsidP="00812E4F">
            <w:pPr>
              <w:autoSpaceDE w:val="0"/>
              <w:autoSpaceDN w:val="0"/>
              <w:adjustRightInd w:val="0"/>
              <w:rPr>
                <w:rFonts w:ascii="Times New Roman" w:hAnsi="Times New Roman"/>
                <w:szCs w:val="21"/>
              </w:rPr>
            </w:pPr>
          </w:p>
        </w:tc>
        <w:tc>
          <w:tcPr>
            <w:tcW w:w="0" w:type="auto"/>
            <w:tcBorders>
              <w:top w:val="single" w:sz="4" w:space="0" w:color="auto"/>
              <w:left w:val="single" w:sz="4" w:space="0" w:color="auto"/>
              <w:bottom w:val="single" w:sz="4" w:space="0" w:color="auto"/>
              <w:right w:val="single" w:sz="4" w:space="0" w:color="auto"/>
            </w:tcBorders>
          </w:tcPr>
          <w:p w14:paraId="2A08F8BD" w14:textId="77777777" w:rsidR="004772EF" w:rsidRPr="0023334C" w:rsidRDefault="004772EF" w:rsidP="00812E4F">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14:paraId="353B3DFB"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3CC59F6C"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14:paraId="0481D8E4" w14:textId="77777777" w:rsidR="004772EF" w:rsidRPr="0023334C" w:rsidRDefault="004772EF" w:rsidP="00812E4F">
            <w:pPr>
              <w:rPr>
                <w:rFonts w:ascii="Times New Roman" w:hAnsi="Times New Roman"/>
              </w:rPr>
            </w:pPr>
          </w:p>
        </w:tc>
      </w:tr>
      <w:tr w:rsidR="004772EF" w:rsidRPr="0023334C" w14:paraId="098760F2" w14:textId="77777777" w:rsidTr="00812E4F">
        <w:tc>
          <w:tcPr>
            <w:tcW w:w="0" w:type="auto"/>
            <w:tcBorders>
              <w:top w:val="single" w:sz="4" w:space="0" w:color="auto"/>
              <w:left w:val="single" w:sz="4" w:space="0" w:color="auto"/>
              <w:bottom w:val="single" w:sz="4" w:space="0" w:color="auto"/>
              <w:right w:val="single" w:sz="4" w:space="0" w:color="auto"/>
            </w:tcBorders>
            <w:hideMark/>
          </w:tcPr>
          <w:p w14:paraId="7D9D8A17" w14:textId="77777777" w:rsidR="004772EF" w:rsidRPr="0023334C" w:rsidRDefault="004772EF" w:rsidP="00812E4F">
            <w:pPr>
              <w:rPr>
                <w:rFonts w:ascii="Times New Roman" w:hAnsi="Times New Roman"/>
                <w:b/>
              </w:rPr>
            </w:pPr>
            <w:r w:rsidRPr="0023334C">
              <w:rPr>
                <w:rFonts w:ascii="Times New Roman" w:hAnsi="Times New Roman"/>
                <w:b/>
              </w:rPr>
              <w:t>Bátaleiga</w:t>
            </w:r>
          </w:p>
        </w:tc>
        <w:tc>
          <w:tcPr>
            <w:tcW w:w="0" w:type="auto"/>
            <w:tcBorders>
              <w:top w:val="single" w:sz="4" w:space="0" w:color="auto"/>
              <w:left w:val="single" w:sz="4" w:space="0" w:color="auto"/>
              <w:bottom w:val="single" w:sz="4" w:space="0" w:color="auto"/>
              <w:right w:val="single" w:sz="4" w:space="0" w:color="auto"/>
            </w:tcBorders>
          </w:tcPr>
          <w:p w14:paraId="1FC7A2A6" w14:textId="77777777" w:rsidR="004772EF" w:rsidRPr="0023334C" w:rsidRDefault="004772EF" w:rsidP="00812E4F">
            <w:pPr>
              <w:rPr>
                <w:rFonts w:ascii="Times New Roman" w:hAnsi="Times New Roman"/>
                <w:szCs w:val="21"/>
                <w:lang w:eastAsia="en-GB"/>
              </w:rPr>
            </w:pPr>
            <w:r>
              <w:rPr>
                <w:rFonts w:ascii="Times New Roman" w:hAnsi="Times New Roman"/>
                <w:szCs w:val="21"/>
                <w:lang w:eastAsia="en-GB"/>
              </w:rPr>
              <w:t>Vélknúnir bátar skulu uppfylla e</w:t>
            </w:r>
            <w:r w:rsidRPr="0023334C">
              <w:rPr>
                <w:rFonts w:ascii="Times New Roman" w:hAnsi="Times New Roman"/>
                <w:szCs w:val="21"/>
                <w:lang w:eastAsia="en-GB"/>
              </w:rPr>
              <w:t>itthvað af eftirtöldu:</w:t>
            </w:r>
          </w:p>
          <w:p w14:paraId="48B76B62" w14:textId="77777777" w:rsidR="004772EF" w:rsidRPr="0023334C" w:rsidRDefault="004772EF" w:rsidP="00812E4F">
            <w:pPr>
              <w:rPr>
                <w:rFonts w:ascii="Times New Roman" w:hAnsi="Times New Roman"/>
                <w:szCs w:val="21"/>
                <w:lang w:eastAsia="en-GB"/>
              </w:rPr>
            </w:pPr>
          </w:p>
          <w:p w14:paraId="3F9F6778" w14:textId="77777777" w:rsidR="004772EF" w:rsidRPr="0023334C" w:rsidRDefault="004772EF" w:rsidP="00812E4F">
            <w:pPr>
              <w:rPr>
                <w:rFonts w:ascii="Times New Roman" w:hAnsi="Times New Roman"/>
                <w:szCs w:val="21"/>
                <w:lang w:eastAsia="en-GB"/>
              </w:rPr>
            </w:pPr>
            <w:r w:rsidRPr="0023334C">
              <w:rPr>
                <w:rFonts w:ascii="Times New Roman" w:hAnsi="Times New Roman"/>
                <w:szCs w:val="21"/>
                <w:lang w:eastAsia="en-GB"/>
              </w:rPr>
              <w:t>1. Reglur um smíði og búnað báta með mestu lengd allt að 15 metrum nr. 592/1994, með síðari breytingum (Norðurlandareglur).</w:t>
            </w:r>
          </w:p>
          <w:p w14:paraId="61512A67" w14:textId="77777777" w:rsidR="004772EF" w:rsidRPr="0023334C" w:rsidRDefault="004772EF" w:rsidP="00812E4F">
            <w:pPr>
              <w:rPr>
                <w:rFonts w:ascii="Times New Roman" w:hAnsi="Times New Roman"/>
                <w:szCs w:val="21"/>
                <w:lang w:eastAsia="en-GB"/>
              </w:rPr>
            </w:pPr>
            <w:r w:rsidRPr="0023334C">
              <w:rPr>
                <w:rFonts w:ascii="Times New Roman" w:hAnsi="Times New Roman"/>
                <w:szCs w:val="21"/>
                <w:lang w:eastAsia="en-GB"/>
              </w:rPr>
              <w:t xml:space="preserve">2. Reglugerð um hönnun og framleiðslu skemmtibáta og </w:t>
            </w:r>
            <w:proofErr w:type="spellStart"/>
            <w:r w:rsidRPr="0023334C">
              <w:rPr>
                <w:rFonts w:ascii="Times New Roman" w:hAnsi="Times New Roman"/>
                <w:szCs w:val="21"/>
                <w:lang w:eastAsia="en-GB"/>
              </w:rPr>
              <w:t>einmenningsfara</w:t>
            </w:r>
            <w:proofErr w:type="spellEnd"/>
            <w:r w:rsidRPr="0023334C">
              <w:rPr>
                <w:rFonts w:ascii="Times New Roman" w:hAnsi="Times New Roman"/>
                <w:szCs w:val="21"/>
                <w:lang w:eastAsia="en-GB"/>
              </w:rPr>
              <w:t xml:space="preserve"> nr. 130/2016, með síðari breytingum.</w:t>
            </w:r>
          </w:p>
          <w:p w14:paraId="01D49A06" w14:textId="77777777" w:rsidR="004772EF" w:rsidRDefault="004772EF" w:rsidP="00812E4F">
            <w:pPr>
              <w:rPr>
                <w:rFonts w:ascii="Times New Roman" w:hAnsi="Times New Roman"/>
                <w:szCs w:val="21"/>
                <w:lang w:eastAsia="en-GB"/>
              </w:rPr>
            </w:pPr>
            <w:r>
              <w:rPr>
                <w:rFonts w:ascii="Times New Roman" w:hAnsi="Times New Roman"/>
                <w:szCs w:val="21"/>
                <w:lang w:eastAsia="en-GB"/>
              </w:rPr>
              <w:t>3</w:t>
            </w:r>
            <w:r w:rsidRPr="0023334C">
              <w:rPr>
                <w:rFonts w:ascii="Times New Roman" w:hAnsi="Times New Roman"/>
                <w:szCs w:val="21"/>
                <w:lang w:eastAsia="en-GB"/>
              </w:rPr>
              <w:t xml:space="preserve">. Reglur sem að mati Samgöngustofu </w:t>
            </w:r>
            <w:r>
              <w:rPr>
                <w:rFonts w:ascii="Times New Roman" w:hAnsi="Times New Roman"/>
                <w:szCs w:val="21"/>
                <w:lang w:eastAsia="en-GB"/>
              </w:rPr>
              <w:t xml:space="preserve">teljast fullnægjandi </w:t>
            </w:r>
            <w:r w:rsidRPr="0023334C">
              <w:rPr>
                <w:rFonts w:ascii="Times New Roman" w:hAnsi="Times New Roman"/>
                <w:szCs w:val="21"/>
                <w:lang w:eastAsia="en-GB"/>
              </w:rPr>
              <w:t>, þar með taldar viðeigandi reglur viðurkenndra flokkunarfélaga.</w:t>
            </w:r>
          </w:p>
          <w:p w14:paraId="54257B2C" w14:textId="77777777" w:rsidR="004772EF" w:rsidRDefault="004772EF" w:rsidP="00812E4F">
            <w:pPr>
              <w:rPr>
                <w:rFonts w:ascii="Times New Roman" w:hAnsi="Times New Roman"/>
                <w:b/>
              </w:rPr>
            </w:pPr>
          </w:p>
          <w:p w14:paraId="3CF31A28" w14:textId="77777777" w:rsidR="004772EF" w:rsidRPr="0023334C" w:rsidRDefault="004772EF" w:rsidP="00812E4F">
            <w:pPr>
              <w:rPr>
                <w:rFonts w:ascii="Times New Roman" w:hAnsi="Times New Roman"/>
                <w:b/>
              </w:rPr>
            </w:pPr>
            <w:proofErr w:type="spellStart"/>
            <w:r w:rsidRPr="0023334C">
              <w:rPr>
                <w:rFonts w:ascii="Times New Roman" w:hAnsi="Times New Roman"/>
                <w:b/>
              </w:rPr>
              <w:t>Óvélknúnir</w:t>
            </w:r>
            <w:proofErr w:type="spellEnd"/>
            <w:r>
              <w:rPr>
                <w:rFonts w:ascii="Times New Roman" w:hAnsi="Times New Roman"/>
                <w:b/>
              </w:rPr>
              <w:t xml:space="preserve"> bátar (s.s. </w:t>
            </w:r>
            <w:proofErr w:type="spellStart"/>
            <w:r>
              <w:rPr>
                <w:rFonts w:ascii="Times New Roman" w:hAnsi="Times New Roman"/>
                <w:b/>
              </w:rPr>
              <w:t>kanó</w:t>
            </w:r>
            <w:proofErr w:type="spellEnd"/>
            <w:r>
              <w:rPr>
                <w:rFonts w:ascii="Times New Roman" w:hAnsi="Times New Roman"/>
                <w:b/>
              </w:rPr>
              <w:t xml:space="preserve">, </w:t>
            </w:r>
            <w:proofErr w:type="spellStart"/>
            <w:r>
              <w:rPr>
                <w:rFonts w:ascii="Times New Roman" w:hAnsi="Times New Roman"/>
                <w:b/>
              </w:rPr>
              <w:t>kayak</w:t>
            </w:r>
            <w:proofErr w:type="spellEnd"/>
            <w:r>
              <w:rPr>
                <w:rFonts w:ascii="Times New Roman" w:hAnsi="Times New Roman"/>
                <w:b/>
              </w:rPr>
              <w:t>, litlir seglbátar)</w:t>
            </w:r>
          </w:p>
          <w:p w14:paraId="553F52D6" w14:textId="77777777" w:rsidR="004772EF" w:rsidRPr="0023334C" w:rsidRDefault="004772EF" w:rsidP="00812E4F">
            <w:pPr>
              <w:rPr>
                <w:rFonts w:ascii="Times New Roman" w:hAnsi="Times New Roman"/>
                <w:szCs w:val="21"/>
                <w:lang w:eastAsia="en-GB"/>
              </w:rPr>
            </w:pPr>
            <w:r>
              <w:rPr>
                <w:rFonts w:ascii="Times New Roman" w:hAnsi="Times New Roman"/>
              </w:rPr>
              <w:t xml:space="preserve"> skulu uppfylla r</w:t>
            </w:r>
            <w:r w:rsidRPr="0023334C">
              <w:rPr>
                <w:rFonts w:ascii="Times New Roman" w:hAnsi="Times New Roman"/>
              </w:rPr>
              <w:t>eglur</w:t>
            </w:r>
            <w:r>
              <w:rPr>
                <w:rFonts w:ascii="Times New Roman" w:hAnsi="Times New Roman"/>
              </w:rPr>
              <w:t xml:space="preserve"> eða staðla</w:t>
            </w:r>
            <w:r w:rsidRPr="0023334C">
              <w:rPr>
                <w:rFonts w:ascii="Times New Roman" w:hAnsi="Times New Roman"/>
              </w:rPr>
              <w:t xml:space="preserve"> sem að mati Samgöngustofu </w:t>
            </w:r>
            <w:r>
              <w:rPr>
                <w:rFonts w:ascii="Times New Roman" w:hAnsi="Times New Roman"/>
              </w:rPr>
              <w:t>teljast fullnægjandi með hliðsjón af notkun</w:t>
            </w:r>
            <w:r w:rsidRPr="0023334C">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14:paraId="7959C191" w14:textId="77777777" w:rsidR="004772EF" w:rsidRDefault="004772EF" w:rsidP="00812E4F">
            <w:pPr>
              <w:rPr>
                <w:rFonts w:ascii="Times New Roman" w:hAnsi="Times New Roman"/>
              </w:rPr>
            </w:pPr>
            <w:r>
              <w:rPr>
                <w:rFonts w:ascii="Times New Roman" w:hAnsi="Times New Roman"/>
              </w:rPr>
              <w:t>Skal vera í samræmi við dálk 2 í þessari töflu.</w:t>
            </w:r>
          </w:p>
          <w:p w14:paraId="0363D21D"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27804E85" w14:textId="77777777" w:rsidR="004772EF" w:rsidRPr="0023334C" w:rsidRDefault="004772EF" w:rsidP="00812E4F">
            <w:pPr>
              <w:rPr>
                <w:rFonts w:ascii="Times New Roman" w:hAnsi="Times New Roman"/>
              </w:rPr>
            </w:pPr>
            <w:r>
              <w:rPr>
                <w:rFonts w:ascii="Times New Roman" w:hAnsi="Times New Roman"/>
              </w:rPr>
              <w:t>Vélknúnir bátar skulu uppfylla k</w:t>
            </w:r>
            <w:r w:rsidRPr="0023334C">
              <w:rPr>
                <w:rFonts w:ascii="Times New Roman" w:hAnsi="Times New Roman"/>
              </w:rPr>
              <w:t>röfur samkvæmt</w:t>
            </w:r>
          </w:p>
          <w:p w14:paraId="00510FB3" w14:textId="77777777" w:rsidR="004772EF" w:rsidRDefault="004772EF" w:rsidP="00812E4F">
            <w:pPr>
              <w:rPr>
                <w:rFonts w:ascii="Times New Roman" w:hAnsi="Times New Roman"/>
              </w:rPr>
            </w:pPr>
            <w:r w:rsidRPr="0023334C">
              <w:rPr>
                <w:rFonts w:ascii="Times New Roman" w:hAnsi="Times New Roman"/>
              </w:rPr>
              <w:t>reglugerð um björgunar- og öryggisbúnað skemmtibáta nr. 377/2007.</w:t>
            </w:r>
          </w:p>
          <w:p w14:paraId="40D3EF2A" w14:textId="77777777" w:rsidR="004772EF" w:rsidRDefault="004772EF" w:rsidP="00812E4F">
            <w:pPr>
              <w:rPr>
                <w:rFonts w:ascii="Times New Roman" w:hAnsi="Times New Roman"/>
              </w:rPr>
            </w:pPr>
          </w:p>
          <w:p w14:paraId="1D8AED63" w14:textId="77777777" w:rsidR="004772EF" w:rsidRDefault="004772EF" w:rsidP="00812E4F">
            <w:pPr>
              <w:rPr>
                <w:rFonts w:ascii="Times New Roman" w:hAnsi="Times New Roman"/>
              </w:rPr>
            </w:pPr>
          </w:p>
          <w:p w14:paraId="75C1A9A1" w14:textId="77777777" w:rsidR="004772EF" w:rsidRDefault="004772EF" w:rsidP="00812E4F">
            <w:pPr>
              <w:rPr>
                <w:rFonts w:ascii="Times New Roman" w:hAnsi="Times New Roman"/>
              </w:rPr>
            </w:pPr>
          </w:p>
          <w:p w14:paraId="21958E4F" w14:textId="77777777" w:rsidR="004772EF" w:rsidRDefault="004772EF" w:rsidP="00812E4F">
            <w:pPr>
              <w:rPr>
                <w:rFonts w:ascii="Times New Roman" w:hAnsi="Times New Roman"/>
              </w:rPr>
            </w:pPr>
          </w:p>
          <w:p w14:paraId="01813A41" w14:textId="77777777" w:rsidR="004772EF" w:rsidRDefault="004772EF" w:rsidP="00812E4F">
            <w:pPr>
              <w:rPr>
                <w:rFonts w:ascii="Times New Roman" w:hAnsi="Times New Roman"/>
              </w:rPr>
            </w:pPr>
          </w:p>
          <w:p w14:paraId="55A48303" w14:textId="77777777" w:rsidR="004772EF" w:rsidRDefault="004772EF" w:rsidP="00812E4F">
            <w:pPr>
              <w:rPr>
                <w:rFonts w:ascii="Times New Roman" w:hAnsi="Times New Roman"/>
              </w:rPr>
            </w:pPr>
          </w:p>
          <w:p w14:paraId="2342FB29" w14:textId="77777777" w:rsidR="004772EF" w:rsidRDefault="004772EF" w:rsidP="00812E4F">
            <w:pPr>
              <w:rPr>
                <w:rFonts w:ascii="Times New Roman" w:hAnsi="Times New Roman"/>
              </w:rPr>
            </w:pPr>
          </w:p>
          <w:p w14:paraId="5BAA1681" w14:textId="77777777" w:rsidR="004772EF" w:rsidRDefault="004772EF" w:rsidP="00812E4F">
            <w:pPr>
              <w:rPr>
                <w:rFonts w:ascii="Times New Roman" w:hAnsi="Times New Roman"/>
              </w:rPr>
            </w:pPr>
          </w:p>
          <w:p w14:paraId="272E3F10" w14:textId="77777777" w:rsidR="004772EF" w:rsidRDefault="004772EF" w:rsidP="00812E4F">
            <w:pPr>
              <w:rPr>
                <w:rFonts w:ascii="Times New Roman" w:hAnsi="Times New Roman"/>
              </w:rPr>
            </w:pPr>
          </w:p>
          <w:p w14:paraId="34360761" w14:textId="77777777" w:rsidR="004772EF" w:rsidRDefault="004772EF" w:rsidP="00812E4F">
            <w:pPr>
              <w:rPr>
                <w:rFonts w:ascii="Times New Roman" w:hAnsi="Times New Roman"/>
              </w:rPr>
            </w:pPr>
          </w:p>
          <w:p w14:paraId="17C5E16B" w14:textId="77777777" w:rsidR="004772EF" w:rsidRDefault="004772EF" w:rsidP="00812E4F">
            <w:pPr>
              <w:rPr>
                <w:rFonts w:ascii="Times New Roman" w:hAnsi="Times New Roman"/>
              </w:rPr>
            </w:pPr>
          </w:p>
          <w:p w14:paraId="1D657CCC" w14:textId="77777777" w:rsidR="004772EF" w:rsidRDefault="004772EF" w:rsidP="00812E4F">
            <w:pPr>
              <w:rPr>
                <w:rFonts w:ascii="Times New Roman" w:hAnsi="Times New Roman"/>
              </w:rPr>
            </w:pPr>
          </w:p>
          <w:p w14:paraId="5971570E" w14:textId="77777777" w:rsidR="004772EF" w:rsidRDefault="004772EF" w:rsidP="00812E4F">
            <w:pPr>
              <w:rPr>
                <w:rFonts w:ascii="Times New Roman" w:hAnsi="Times New Roman"/>
              </w:rPr>
            </w:pPr>
          </w:p>
          <w:p w14:paraId="6C258FB9" w14:textId="77777777" w:rsidR="004772EF" w:rsidRDefault="004772EF" w:rsidP="00812E4F">
            <w:pPr>
              <w:rPr>
                <w:rFonts w:ascii="Times New Roman" w:hAnsi="Times New Roman"/>
              </w:rPr>
            </w:pPr>
            <w:proofErr w:type="spellStart"/>
            <w:r>
              <w:rPr>
                <w:rFonts w:ascii="Times New Roman" w:hAnsi="Times New Roman"/>
              </w:rPr>
              <w:t>Óvélknúnir</w:t>
            </w:r>
            <w:proofErr w:type="spellEnd"/>
            <w:r>
              <w:rPr>
                <w:rFonts w:ascii="Times New Roman" w:hAnsi="Times New Roman"/>
              </w:rPr>
              <w:t xml:space="preserve"> bátar skulu búnir í samræmi við </w:t>
            </w:r>
            <w:proofErr w:type="spellStart"/>
            <w:r>
              <w:rPr>
                <w:rFonts w:ascii="Times New Roman" w:hAnsi="Times New Roman"/>
              </w:rPr>
              <w:t>notun</w:t>
            </w:r>
            <w:proofErr w:type="spellEnd"/>
            <w:r>
              <w:rPr>
                <w:rFonts w:ascii="Times New Roman" w:hAnsi="Times New Roman"/>
              </w:rPr>
              <w:t xml:space="preserve"> og starfsemina (s.s. farsvið og tímalengd) og skal það tilgreint í öryggisstjórnunarkerfinu.  Þó skulu bátar að lágmarki búnir eftirfarandi búnaði:</w:t>
            </w:r>
          </w:p>
          <w:p w14:paraId="78078BAA" w14:textId="77777777" w:rsidR="004772EF" w:rsidRDefault="004772EF" w:rsidP="00812E4F">
            <w:pPr>
              <w:rPr>
                <w:rFonts w:ascii="Times New Roman" w:hAnsi="Times New Roman"/>
              </w:rPr>
            </w:pPr>
          </w:p>
          <w:p w14:paraId="5485E27B" w14:textId="77777777" w:rsidR="004772EF" w:rsidRDefault="004772EF" w:rsidP="00812E4F">
            <w:pPr>
              <w:rPr>
                <w:rFonts w:ascii="Times New Roman" w:hAnsi="Times New Roman"/>
              </w:rPr>
            </w:pPr>
            <w:r>
              <w:rPr>
                <w:rFonts w:ascii="Times New Roman" w:hAnsi="Times New Roman"/>
              </w:rPr>
              <w:t>Björgunarvestum fyrir alla um borð, austurtrog, árar.</w:t>
            </w:r>
          </w:p>
          <w:p w14:paraId="2F4E6DEA"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6EDB6CB1" w14:textId="77777777" w:rsidR="004772EF" w:rsidRPr="0023334C" w:rsidRDefault="004772EF" w:rsidP="00812E4F">
            <w:pPr>
              <w:rPr>
                <w:rFonts w:ascii="Times New Roman" w:hAnsi="Times New Roman"/>
              </w:rPr>
            </w:pPr>
            <w:r>
              <w:rPr>
                <w:rFonts w:ascii="Times New Roman" w:hAnsi="Times New Roman"/>
              </w:rPr>
              <w:t>Vélknúnir bátar skulu uppfylla k</w:t>
            </w:r>
            <w:r w:rsidRPr="0023334C">
              <w:rPr>
                <w:rFonts w:ascii="Times New Roman" w:hAnsi="Times New Roman"/>
              </w:rPr>
              <w:t>röfur samkvæmt</w:t>
            </w:r>
          </w:p>
          <w:p w14:paraId="72E5B576" w14:textId="77777777" w:rsidR="004772EF" w:rsidRDefault="004772EF" w:rsidP="00812E4F">
            <w:pPr>
              <w:rPr>
                <w:rFonts w:ascii="Times New Roman" w:hAnsi="Times New Roman"/>
              </w:rPr>
            </w:pPr>
            <w:r w:rsidRPr="0023334C">
              <w:rPr>
                <w:rFonts w:ascii="Times New Roman" w:hAnsi="Times New Roman"/>
              </w:rPr>
              <w:t>reglugerð um björgunar- og öryggisbúnað skemmtibáta nr. 377/2007.</w:t>
            </w:r>
          </w:p>
          <w:p w14:paraId="716F771C" w14:textId="77777777" w:rsidR="004772EF" w:rsidRDefault="004772EF" w:rsidP="00812E4F">
            <w:pPr>
              <w:rPr>
                <w:rFonts w:ascii="Times New Roman" w:hAnsi="Times New Roman"/>
              </w:rPr>
            </w:pPr>
          </w:p>
          <w:p w14:paraId="5C396821" w14:textId="77777777" w:rsidR="004772EF" w:rsidRDefault="004772EF" w:rsidP="00812E4F">
            <w:pPr>
              <w:rPr>
                <w:rFonts w:ascii="Times New Roman" w:hAnsi="Times New Roman"/>
              </w:rPr>
            </w:pPr>
          </w:p>
          <w:p w14:paraId="215C96AD" w14:textId="77777777" w:rsidR="004772EF" w:rsidRDefault="004772EF" w:rsidP="00812E4F">
            <w:pPr>
              <w:rPr>
                <w:rFonts w:ascii="Times New Roman" w:hAnsi="Times New Roman"/>
              </w:rPr>
            </w:pPr>
          </w:p>
          <w:p w14:paraId="780D38C5" w14:textId="77777777" w:rsidR="004772EF" w:rsidRDefault="004772EF" w:rsidP="00812E4F">
            <w:pPr>
              <w:rPr>
                <w:rFonts w:ascii="Times New Roman" w:hAnsi="Times New Roman"/>
              </w:rPr>
            </w:pPr>
          </w:p>
          <w:p w14:paraId="2E47DA2C" w14:textId="77777777" w:rsidR="004772EF" w:rsidRDefault="004772EF" w:rsidP="00812E4F">
            <w:pPr>
              <w:rPr>
                <w:rFonts w:ascii="Times New Roman" w:hAnsi="Times New Roman"/>
              </w:rPr>
            </w:pPr>
          </w:p>
          <w:p w14:paraId="1589A686" w14:textId="77777777" w:rsidR="004772EF" w:rsidRDefault="004772EF" w:rsidP="00812E4F">
            <w:pPr>
              <w:rPr>
                <w:rFonts w:ascii="Times New Roman" w:hAnsi="Times New Roman"/>
              </w:rPr>
            </w:pPr>
          </w:p>
          <w:p w14:paraId="5CC622AB" w14:textId="77777777" w:rsidR="004772EF" w:rsidRDefault="004772EF" w:rsidP="00812E4F">
            <w:pPr>
              <w:rPr>
                <w:rFonts w:ascii="Times New Roman" w:hAnsi="Times New Roman"/>
              </w:rPr>
            </w:pPr>
          </w:p>
          <w:p w14:paraId="382CD89B" w14:textId="77777777" w:rsidR="004772EF" w:rsidRDefault="004772EF" w:rsidP="00812E4F">
            <w:pPr>
              <w:rPr>
                <w:rFonts w:ascii="Times New Roman" w:hAnsi="Times New Roman"/>
              </w:rPr>
            </w:pPr>
          </w:p>
          <w:p w14:paraId="2B7E8E06" w14:textId="77777777" w:rsidR="004772EF" w:rsidRDefault="004772EF" w:rsidP="00812E4F">
            <w:pPr>
              <w:rPr>
                <w:rFonts w:ascii="Times New Roman" w:hAnsi="Times New Roman"/>
              </w:rPr>
            </w:pPr>
          </w:p>
          <w:p w14:paraId="311B3C3F" w14:textId="77777777" w:rsidR="004772EF" w:rsidRDefault="004772EF" w:rsidP="00812E4F">
            <w:pPr>
              <w:rPr>
                <w:rFonts w:ascii="Times New Roman" w:hAnsi="Times New Roman"/>
              </w:rPr>
            </w:pPr>
          </w:p>
          <w:p w14:paraId="7CE2FBF9" w14:textId="77777777" w:rsidR="004772EF" w:rsidRPr="0023334C" w:rsidRDefault="004772EF" w:rsidP="00812E4F">
            <w:pPr>
              <w:rPr>
                <w:rFonts w:ascii="Times New Roman" w:hAnsi="Times New Roman"/>
              </w:rPr>
            </w:pPr>
            <w:r>
              <w:rPr>
                <w:rFonts w:ascii="Times New Roman" w:hAnsi="Times New Roman"/>
              </w:rPr>
              <w:t>Ekki krafa</w:t>
            </w:r>
          </w:p>
        </w:tc>
        <w:tc>
          <w:tcPr>
            <w:tcW w:w="0" w:type="auto"/>
            <w:tcBorders>
              <w:top w:val="single" w:sz="4" w:space="0" w:color="auto"/>
              <w:left w:val="single" w:sz="4" w:space="0" w:color="auto"/>
              <w:bottom w:val="single" w:sz="4" w:space="0" w:color="auto"/>
              <w:right w:val="single" w:sz="4" w:space="0" w:color="auto"/>
            </w:tcBorders>
            <w:hideMark/>
          </w:tcPr>
          <w:p w14:paraId="2AE97D6A" w14:textId="77777777" w:rsidR="004772EF" w:rsidRPr="0023334C" w:rsidRDefault="004772EF" w:rsidP="00812E4F">
            <w:pPr>
              <w:rPr>
                <w:rFonts w:ascii="Times New Roman" w:hAnsi="Times New Roman"/>
              </w:rPr>
            </w:pPr>
            <w:r>
              <w:rPr>
                <w:rFonts w:ascii="Times New Roman" w:hAnsi="Times New Roman"/>
              </w:rPr>
              <w:t>Vélknúnir bátar skulu uppfylla k</w:t>
            </w:r>
            <w:r w:rsidRPr="0023334C">
              <w:rPr>
                <w:rFonts w:ascii="Times New Roman" w:hAnsi="Times New Roman"/>
              </w:rPr>
              <w:t>röfur samkvæmt</w:t>
            </w:r>
          </w:p>
          <w:p w14:paraId="5A7D0C05" w14:textId="77777777" w:rsidR="004772EF" w:rsidRDefault="004772EF" w:rsidP="00812E4F">
            <w:pPr>
              <w:rPr>
                <w:rFonts w:ascii="Times New Roman" w:hAnsi="Times New Roman"/>
              </w:rPr>
            </w:pPr>
            <w:r w:rsidRPr="0023334C">
              <w:rPr>
                <w:rFonts w:ascii="Times New Roman" w:hAnsi="Times New Roman"/>
              </w:rPr>
              <w:t>reglugerð um björgunar- og öryggisbúnað skemmtibáta nr. 377/2007.</w:t>
            </w:r>
          </w:p>
          <w:p w14:paraId="0A4304B8" w14:textId="77777777" w:rsidR="004772EF" w:rsidRDefault="004772EF" w:rsidP="00812E4F">
            <w:pPr>
              <w:rPr>
                <w:rFonts w:ascii="Times New Roman" w:hAnsi="Times New Roman"/>
              </w:rPr>
            </w:pPr>
          </w:p>
          <w:p w14:paraId="4818C5B5" w14:textId="77777777" w:rsidR="004772EF" w:rsidRDefault="004772EF" w:rsidP="00812E4F">
            <w:pPr>
              <w:rPr>
                <w:rFonts w:ascii="Times New Roman" w:hAnsi="Times New Roman"/>
              </w:rPr>
            </w:pPr>
          </w:p>
          <w:p w14:paraId="796599CD" w14:textId="77777777" w:rsidR="004772EF" w:rsidRDefault="004772EF" w:rsidP="00812E4F">
            <w:pPr>
              <w:rPr>
                <w:rFonts w:ascii="Times New Roman" w:hAnsi="Times New Roman"/>
              </w:rPr>
            </w:pPr>
          </w:p>
          <w:p w14:paraId="49CA40A3" w14:textId="77777777" w:rsidR="004772EF" w:rsidRDefault="004772EF" w:rsidP="00812E4F">
            <w:pPr>
              <w:rPr>
                <w:rFonts w:ascii="Times New Roman" w:hAnsi="Times New Roman"/>
              </w:rPr>
            </w:pPr>
          </w:p>
          <w:p w14:paraId="6F1E8E18" w14:textId="77777777" w:rsidR="004772EF" w:rsidRDefault="004772EF" w:rsidP="00812E4F">
            <w:pPr>
              <w:rPr>
                <w:rFonts w:ascii="Times New Roman" w:hAnsi="Times New Roman"/>
              </w:rPr>
            </w:pPr>
          </w:p>
          <w:p w14:paraId="023E299B" w14:textId="77777777" w:rsidR="004772EF" w:rsidRDefault="004772EF" w:rsidP="00812E4F">
            <w:pPr>
              <w:rPr>
                <w:rFonts w:ascii="Times New Roman" w:hAnsi="Times New Roman"/>
              </w:rPr>
            </w:pPr>
          </w:p>
          <w:p w14:paraId="25CECE97" w14:textId="77777777" w:rsidR="004772EF" w:rsidRDefault="004772EF" w:rsidP="00812E4F">
            <w:pPr>
              <w:rPr>
                <w:rFonts w:ascii="Times New Roman" w:hAnsi="Times New Roman"/>
              </w:rPr>
            </w:pPr>
          </w:p>
          <w:p w14:paraId="09D841F1" w14:textId="77777777" w:rsidR="004772EF" w:rsidRDefault="004772EF" w:rsidP="00812E4F">
            <w:pPr>
              <w:rPr>
                <w:rFonts w:ascii="Times New Roman" w:hAnsi="Times New Roman"/>
              </w:rPr>
            </w:pPr>
          </w:p>
          <w:p w14:paraId="48665ED1" w14:textId="77777777" w:rsidR="004772EF" w:rsidRDefault="004772EF" w:rsidP="00812E4F">
            <w:pPr>
              <w:rPr>
                <w:rFonts w:ascii="Times New Roman" w:hAnsi="Times New Roman"/>
              </w:rPr>
            </w:pPr>
          </w:p>
          <w:p w14:paraId="1A504E78" w14:textId="77777777" w:rsidR="004772EF" w:rsidRDefault="004772EF" w:rsidP="00812E4F">
            <w:pPr>
              <w:rPr>
                <w:rFonts w:ascii="Times New Roman" w:hAnsi="Times New Roman"/>
              </w:rPr>
            </w:pPr>
          </w:p>
          <w:p w14:paraId="15DF2391" w14:textId="77777777" w:rsidR="004772EF" w:rsidRDefault="004772EF" w:rsidP="00812E4F">
            <w:pPr>
              <w:rPr>
                <w:rFonts w:ascii="Times New Roman" w:hAnsi="Times New Roman"/>
              </w:rPr>
            </w:pPr>
          </w:p>
          <w:p w14:paraId="2C644094" w14:textId="77777777" w:rsidR="004772EF" w:rsidRPr="0023334C" w:rsidRDefault="004772EF" w:rsidP="00812E4F">
            <w:pPr>
              <w:rPr>
                <w:rFonts w:ascii="Times New Roman" w:hAnsi="Times New Roman"/>
              </w:rPr>
            </w:pPr>
            <w:r w:rsidRPr="0023334C">
              <w:rPr>
                <w:rFonts w:ascii="Times New Roman" w:hAnsi="Times New Roman"/>
              </w:rPr>
              <w:t>Í öryggisstjórnunarkerfi skal gerð grein fyrir hvernig fjarskiptum er háttað</w:t>
            </w:r>
            <w:r>
              <w:rPr>
                <w:rFonts w:ascii="Times New Roman" w:hAnsi="Times New Roman"/>
              </w:rPr>
              <w:t xml:space="preserve"> með hliðsjón af notkun</w:t>
            </w:r>
            <w:r w:rsidRPr="0023334C">
              <w:rPr>
                <w:rFonts w:ascii="Times New Roman" w:hAnsi="Times New Roman"/>
              </w:rPr>
              <w:t>.</w:t>
            </w:r>
          </w:p>
          <w:p w14:paraId="1D0E2B82"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43A7E77A" w14:textId="77777777" w:rsidR="004772EF" w:rsidRPr="0023334C" w:rsidRDefault="004772EF" w:rsidP="00812E4F">
            <w:pPr>
              <w:rPr>
                <w:rFonts w:ascii="Times New Roman" w:hAnsi="Times New Roman"/>
              </w:rPr>
            </w:pPr>
            <w:r w:rsidRPr="0023334C">
              <w:rPr>
                <w:rFonts w:ascii="Times New Roman" w:hAnsi="Times New Roman"/>
              </w:rPr>
              <w:t>Samgöngustofa úthlutar farsviði samkvæmt</w:t>
            </w:r>
          </w:p>
          <w:p w14:paraId="1B681794" w14:textId="77777777" w:rsidR="004772EF" w:rsidRDefault="004772EF" w:rsidP="00812E4F">
            <w:pPr>
              <w:rPr>
                <w:rFonts w:ascii="Times New Roman" w:hAnsi="Times New Roman"/>
              </w:rPr>
            </w:pPr>
            <w:r w:rsidRPr="0023334C">
              <w:rPr>
                <w:rFonts w:ascii="Times New Roman" w:hAnsi="Times New Roman"/>
              </w:rPr>
              <w:t>reglugerð um björgunar- og öryggisbúnað skemmtibáta nr. 377/2007.</w:t>
            </w:r>
          </w:p>
          <w:p w14:paraId="035D3D98" w14:textId="77777777" w:rsidR="004772EF" w:rsidRDefault="004772EF" w:rsidP="00812E4F">
            <w:pPr>
              <w:rPr>
                <w:rFonts w:ascii="Times New Roman" w:hAnsi="Times New Roman"/>
              </w:rPr>
            </w:pPr>
          </w:p>
          <w:p w14:paraId="2B10A5DE" w14:textId="77777777" w:rsidR="004772EF" w:rsidRDefault="004772EF" w:rsidP="00812E4F">
            <w:pPr>
              <w:rPr>
                <w:rFonts w:ascii="Times New Roman" w:hAnsi="Times New Roman"/>
              </w:rPr>
            </w:pPr>
          </w:p>
          <w:p w14:paraId="38B81196" w14:textId="77777777" w:rsidR="004772EF" w:rsidRDefault="004772EF" w:rsidP="00812E4F">
            <w:pPr>
              <w:rPr>
                <w:rFonts w:ascii="Times New Roman" w:hAnsi="Times New Roman"/>
              </w:rPr>
            </w:pPr>
          </w:p>
          <w:p w14:paraId="08877C77" w14:textId="77777777" w:rsidR="004772EF" w:rsidRDefault="004772EF" w:rsidP="00812E4F">
            <w:pPr>
              <w:rPr>
                <w:rFonts w:ascii="Times New Roman" w:hAnsi="Times New Roman"/>
              </w:rPr>
            </w:pPr>
          </w:p>
          <w:p w14:paraId="50BE93F5" w14:textId="77777777" w:rsidR="004772EF" w:rsidRDefault="004772EF" w:rsidP="00812E4F">
            <w:pPr>
              <w:rPr>
                <w:rFonts w:ascii="Times New Roman" w:hAnsi="Times New Roman"/>
              </w:rPr>
            </w:pPr>
          </w:p>
          <w:p w14:paraId="3A3EF6B8" w14:textId="77777777" w:rsidR="004772EF" w:rsidRDefault="004772EF" w:rsidP="00812E4F">
            <w:pPr>
              <w:rPr>
                <w:rFonts w:ascii="Times New Roman" w:hAnsi="Times New Roman"/>
              </w:rPr>
            </w:pPr>
          </w:p>
          <w:p w14:paraId="1C8BCD15" w14:textId="77777777" w:rsidR="004772EF" w:rsidRDefault="004772EF" w:rsidP="00812E4F">
            <w:pPr>
              <w:rPr>
                <w:rFonts w:ascii="Times New Roman" w:hAnsi="Times New Roman"/>
              </w:rPr>
            </w:pPr>
          </w:p>
          <w:p w14:paraId="3A47691C" w14:textId="77777777" w:rsidR="004772EF" w:rsidRDefault="004772EF" w:rsidP="00812E4F">
            <w:pPr>
              <w:rPr>
                <w:rFonts w:ascii="Times New Roman" w:hAnsi="Times New Roman"/>
              </w:rPr>
            </w:pPr>
          </w:p>
          <w:p w14:paraId="60981FC7" w14:textId="77777777" w:rsidR="004772EF" w:rsidRDefault="004772EF" w:rsidP="00812E4F">
            <w:pPr>
              <w:rPr>
                <w:rFonts w:ascii="Times New Roman" w:hAnsi="Times New Roman"/>
              </w:rPr>
            </w:pPr>
          </w:p>
          <w:p w14:paraId="4707EF82" w14:textId="77777777" w:rsidR="004772EF" w:rsidRDefault="004772EF" w:rsidP="00812E4F">
            <w:pPr>
              <w:rPr>
                <w:rFonts w:ascii="Times New Roman" w:hAnsi="Times New Roman"/>
              </w:rPr>
            </w:pPr>
          </w:p>
          <w:p w14:paraId="167C1C61" w14:textId="77777777" w:rsidR="004772EF" w:rsidRPr="0023334C" w:rsidRDefault="004772EF" w:rsidP="00812E4F">
            <w:pPr>
              <w:rPr>
                <w:rFonts w:ascii="Times New Roman" w:hAnsi="Times New Roman"/>
              </w:rPr>
            </w:pPr>
            <w:r>
              <w:rPr>
                <w:rFonts w:ascii="Times New Roman" w:hAnsi="Times New Roman"/>
              </w:rPr>
              <w:t>Lýsa skal starfssvæði í öryggisstjórnunar kerfi</w:t>
            </w:r>
          </w:p>
        </w:tc>
        <w:tc>
          <w:tcPr>
            <w:tcW w:w="0" w:type="auto"/>
            <w:tcBorders>
              <w:top w:val="single" w:sz="4" w:space="0" w:color="auto"/>
              <w:left w:val="single" w:sz="4" w:space="0" w:color="auto"/>
              <w:bottom w:val="single" w:sz="4" w:space="0" w:color="auto"/>
              <w:right w:val="single" w:sz="4" w:space="0" w:color="auto"/>
            </w:tcBorders>
          </w:tcPr>
          <w:p w14:paraId="32597A06" w14:textId="77777777" w:rsidR="004772EF" w:rsidRDefault="004772EF" w:rsidP="00812E4F">
            <w:pPr>
              <w:rPr>
                <w:rFonts w:ascii="Times New Roman" w:hAnsi="Times New Roman"/>
              </w:rPr>
            </w:pPr>
            <w:r>
              <w:rPr>
                <w:rFonts w:ascii="Times New Roman" w:hAnsi="Times New Roman"/>
              </w:rPr>
              <w:t>Sambærilegar kröfur og hvað varðar farþegabáta sbr. tafla III.</w:t>
            </w:r>
          </w:p>
          <w:p w14:paraId="2DAB0848" w14:textId="77777777" w:rsidR="004772EF" w:rsidRDefault="004772EF" w:rsidP="00812E4F">
            <w:pPr>
              <w:rPr>
                <w:rFonts w:ascii="Times New Roman" w:hAnsi="Times New Roman"/>
              </w:rPr>
            </w:pPr>
          </w:p>
          <w:p w14:paraId="15696C4E" w14:textId="77777777" w:rsidR="004772EF" w:rsidRDefault="004772EF" w:rsidP="00812E4F">
            <w:pPr>
              <w:rPr>
                <w:rFonts w:ascii="Times New Roman" w:hAnsi="Times New Roman"/>
              </w:rPr>
            </w:pPr>
          </w:p>
          <w:p w14:paraId="086C9E04" w14:textId="77777777" w:rsidR="004772EF" w:rsidRDefault="004772EF" w:rsidP="00812E4F">
            <w:pPr>
              <w:rPr>
                <w:rFonts w:ascii="Times New Roman" w:hAnsi="Times New Roman"/>
              </w:rPr>
            </w:pPr>
          </w:p>
          <w:p w14:paraId="49F6C356" w14:textId="77777777" w:rsidR="004772EF" w:rsidRDefault="004772EF" w:rsidP="00812E4F">
            <w:pPr>
              <w:rPr>
                <w:rFonts w:ascii="Times New Roman" w:hAnsi="Times New Roman"/>
              </w:rPr>
            </w:pPr>
          </w:p>
          <w:p w14:paraId="1AB0A9D0" w14:textId="77777777" w:rsidR="004772EF" w:rsidRDefault="004772EF" w:rsidP="00812E4F">
            <w:pPr>
              <w:rPr>
                <w:rFonts w:ascii="Times New Roman" w:hAnsi="Times New Roman"/>
              </w:rPr>
            </w:pPr>
          </w:p>
          <w:p w14:paraId="066F55CD" w14:textId="77777777" w:rsidR="004772EF" w:rsidRDefault="004772EF" w:rsidP="00812E4F">
            <w:pPr>
              <w:rPr>
                <w:rFonts w:ascii="Times New Roman" w:hAnsi="Times New Roman"/>
              </w:rPr>
            </w:pPr>
          </w:p>
          <w:p w14:paraId="783B46A7" w14:textId="77777777" w:rsidR="004772EF" w:rsidRDefault="004772EF" w:rsidP="00812E4F">
            <w:pPr>
              <w:rPr>
                <w:rFonts w:ascii="Times New Roman" w:hAnsi="Times New Roman"/>
              </w:rPr>
            </w:pPr>
          </w:p>
          <w:p w14:paraId="151262D1" w14:textId="77777777" w:rsidR="004772EF" w:rsidRDefault="004772EF" w:rsidP="00812E4F">
            <w:pPr>
              <w:rPr>
                <w:rFonts w:ascii="Times New Roman" w:hAnsi="Times New Roman"/>
              </w:rPr>
            </w:pPr>
          </w:p>
          <w:p w14:paraId="7D659FFF" w14:textId="77777777" w:rsidR="004772EF" w:rsidRDefault="004772EF" w:rsidP="00812E4F">
            <w:pPr>
              <w:rPr>
                <w:rFonts w:ascii="Times New Roman" w:hAnsi="Times New Roman"/>
              </w:rPr>
            </w:pPr>
          </w:p>
          <w:p w14:paraId="3EB8030E" w14:textId="77777777" w:rsidR="004772EF" w:rsidRDefault="004772EF" w:rsidP="00812E4F">
            <w:pPr>
              <w:rPr>
                <w:rFonts w:ascii="Times New Roman" w:hAnsi="Times New Roman"/>
              </w:rPr>
            </w:pPr>
          </w:p>
          <w:p w14:paraId="345A0F05" w14:textId="77777777" w:rsidR="004772EF" w:rsidRDefault="004772EF" w:rsidP="00812E4F">
            <w:pPr>
              <w:rPr>
                <w:rFonts w:ascii="Times New Roman" w:hAnsi="Times New Roman"/>
              </w:rPr>
            </w:pPr>
          </w:p>
          <w:p w14:paraId="7DFF11F9" w14:textId="77777777" w:rsidR="004772EF" w:rsidRDefault="004772EF" w:rsidP="00812E4F">
            <w:pPr>
              <w:rPr>
                <w:rFonts w:ascii="Times New Roman" w:hAnsi="Times New Roman"/>
              </w:rPr>
            </w:pPr>
          </w:p>
          <w:p w14:paraId="3D617185" w14:textId="77777777" w:rsidR="004772EF" w:rsidRDefault="004772EF" w:rsidP="00812E4F">
            <w:pPr>
              <w:rPr>
                <w:rFonts w:ascii="Times New Roman" w:hAnsi="Times New Roman"/>
              </w:rPr>
            </w:pPr>
          </w:p>
          <w:p w14:paraId="5E4CE317" w14:textId="77777777" w:rsidR="004772EF" w:rsidRDefault="004772EF" w:rsidP="00812E4F">
            <w:pPr>
              <w:rPr>
                <w:rFonts w:ascii="Times New Roman" w:hAnsi="Times New Roman"/>
              </w:rPr>
            </w:pPr>
          </w:p>
          <w:p w14:paraId="46B0D926" w14:textId="77777777" w:rsidR="004772EF" w:rsidRPr="0023334C" w:rsidRDefault="004772EF" w:rsidP="00812E4F">
            <w:pPr>
              <w:rPr>
                <w:rFonts w:ascii="Times New Roman" w:hAnsi="Times New Roman"/>
              </w:rPr>
            </w:pPr>
            <w:r>
              <w:rPr>
                <w:rFonts w:ascii="Times New Roman" w:hAnsi="Times New Roman"/>
              </w:rPr>
              <w:t>Ekki krafa.</w:t>
            </w:r>
          </w:p>
        </w:tc>
      </w:tr>
      <w:tr w:rsidR="004772EF" w:rsidRPr="0023334C" w14:paraId="5A5DFF77" w14:textId="77777777" w:rsidTr="00812E4F">
        <w:tc>
          <w:tcPr>
            <w:tcW w:w="0" w:type="auto"/>
            <w:tcBorders>
              <w:top w:val="single" w:sz="4" w:space="0" w:color="auto"/>
              <w:left w:val="single" w:sz="4" w:space="0" w:color="auto"/>
              <w:bottom w:val="single" w:sz="4" w:space="0" w:color="auto"/>
              <w:right w:val="single" w:sz="4" w:space="0" w:color="auto"/>
            </w:tcBorders>
            <w:hideMark/>
          </w:tcPr>
          <w:p w14:paraId="299EEB19" w14:textId="77777777" w:rsidR="004772EF" w:rsidRPr="0023334C" w:rsidRDefault="004772EF" w:rsidP="00812E4F">
            <w:pPr>
              <w:rPr>
                <w:rFonts w:ascii="Times New Roman" w:hAnsi="Times New Roman"/>
                <w:b/>
              </w:rPr>
            </w:pPr>
            <w:r w:rsidRPr="0023334C">
              <w:rPr>
                <w:rFonts w:ascii="Times New Roman" w:hAnsi="Times New Roman"/>
                <w:b/>
              </w:rPr>
              <w:t>Flúðasigling</w:t>
            </w:r>
          </w:p>
        </w:tc>
        <w:tc>
          <w:tcPr>
            <w:tcW w:w="0" w:type="auto"/>
            <w:tcBorders>
              <w:top w:val="single" w:sz="4" w:space="0" w:color="auto"/>
              <w:left w:val="single" w:sz="4" w:space="0" w:color="auto"/>
              <w:bottom w:val="single" w:sz="4" w:space="0" w:color="auto"/>
              <w:right w:val="single" w:sz="4" w:space="0" w:color="auto"/>
            </w:tcBorders>
            <w:hideMark/>
          </w:tcPr>
          <w:p w14:paraId="50ADE6FD" w14:textId="77777777" w:rsidR="004772EF" w:rsidRPr="0023334C" w:rsidRDefault="004772EF" w:rsidP="00812E4F">
            <w:pPr>
              <w:rPr>
                <w:rFonts w:ascii="Times New Roman" w:hAnsi="Times New Roman"/>
              </w:rPr>
            </w:pPr>
            <w:r w:rsidRPr="0023334C">
              <w:rPr>
                <w:rFonts w:ascii="Times New Roman" w:hAnsi="Times New Roman"/>
              </w:rPr>
              <w:t>Samþykki er veitt með tilliti til smíði, öryggisbúnaðar og starfssvæðis.</w:t>
            </w:r>
          </w:p>
          <w:p w14:paraId="3A8347A2" w14:textId="77777777" w:rsidR="004772EF" w:rsidRPr="0023334C" w:rsidRDefault="004772EF" w:rsidP="00812E4F">
            <w:pPr>
              <w:rPr>
                <w:rFonts w:ascii="Times New Roman" w:hAnsi="Times New Roman"/>
              </w:rPr>
            </w:pPr>
            <w:r w:rsidRPr="0023334C">
              <w:rPr>
                <w:rFonts w:ascii="Times New Roman" w:hAnsi="Times New Roman"/>
              </w:rPr>
              <w:t>Við veitingu samþykkis skal Samgöngustofa líta til staðla sem gilda um bátana með tilliti til notkunar.</w:t>
            </w:r>
          </w:p>
        </w:tc>
        <w:tc>
          <w:tcPr>
            <w:tcW w:w="0" w:type="auto"/>
            <w:tcBorders>
              <w:top w:val="single" w:sz="4" w:space="0" w:color="auto"/>
              <w:left w:val="single" w:sz="4" w:space="0" w:color="auto"/>
              <w:bottom w:val="single" w:sz="4" w:space="0" w:color="auto"/>
              <w:right w:val="single" w:sz="4" w:space="0" w:color="auto"/>
            </w:tcBorders>
          </w:tcPr>
          <w:p w14:paraId="595FF5E1"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5168A562" w14:textId="77777777" w:rsidR="004772EF" w:rsidRPr="0023334C" w:rsidRDefault="004772EF" w:rsidP="00812E4F">
            <w:pPr>
              <w:rPr>
                <w:rFonts w:ascii="Times New Roman" w:hAnsi="Times New Roman"/>
              </w:rPr>
            </w:pPr>
            <w:r w:rsidRPr="0023334C">
              <w:rPr>
                <w:rFonts w:ascii="Times New Roman" w:hAnsi="Times New Roman"/>
              </w:rPr>
              <w:t xml:space="preserve">Bátar í flúðasiglingum skulu búnir viðurkenndum öryggisbúnaði sem tryggir öryggi farþega eins og kostur er. </w:t>
            </w:r>
          </w:p>
          <w:p w14:paraId="369D88FA" w14:textId="77777777" w:rsidR="004772EF" w:rsidRPr="0023334C" w:rsidRDefault="004772EF" w:rsidP="00812E4F">
            <w:pPr>
              <w:rPr>
                <w:rFonts w:ascii="Times New Roman" w:hAnsi="Times New Roman"/>
              </w:rPr>
            </w:pPr>
            <w:r w:rsidRPr="0023334C">
              <w:rPr>
                <w:rFonts w:ascii="Times New Roman" w:hAnsi="Times New Roman"/>
              </w:rPr>
              <w:t>Fyrirkomulagi öryggisbúnaðar skal lýsa í öryggisstjórnunarkerfi.</w:t>
            </w:r>
          </w:p>
        </w:tc>
        <w:tc>
          <w:tcPr>
            <w:tcW w:w="0" w:type="auto"/>
            <w:tcBorders>
              <w:top w:val="single" w:sz="4" w:space="0" w:color="auto"/>
              <w:left w:val="single" w:sz="4" w:space="0" w:color="auto"/>
              <w:bottom w:val="single" w:sz="4" w:space="0" w:color="auto"/>
              <w:right w:val="single" w:sz="4" w:space="0" w:color="auto"/>
            </w:tcBorders>
            <w:hideMark/>
          </w:tcPr>
          <w:p w14:paraId="549CB9A2" w14:textId="77777777" w:rsidR="004772EF" w:rsidRPr="0023334C" w:rsidRDefault="004772EF" w:rsidP="00812E4F">
            <w:pPr>
              <w:rPr>
                <w:rFonts w:ascii="Times New Roman" w:hAnsi="Times New Roman"/>
              </w:rPr>
            </w:pPr>
            <w:r w:rsidRPr="0023334C">
              <w:rPr>
                <w:rFonts w:ascii="Times New Roman" w:hAnsi="Times New Roman"/>
              </w:rPr>
              <w:t>Ekki krafa</w:t>
            </w:r>
          </w:p>
        </w:tc>
        <w:tc>
          <w:tcPr>
            <w:tcW w:w="0" w:type="auto"/>
            <w:tcBorders>
              <w:top w:val="single" w:sz="4" w:space="0" w:color="auto"/>
              <w:left w:val="single" w:sz="4" w:space="0" w:color="auto"/>
              <w:bottom w:val="single" w:sz="4" w:space="0" w:color="auto"/>
              <w:right w:val="single" w:sz="4" w:space="0" w:color="auto"/>
            </w:tcBorders>
            <w:hideMark/>
          </w:tcPr>
          <w:p w14:paraId="1B8A5B63" w14:textId="77777777" w:rsidR="004772EF" w:rsidRPr="0023334C" w:rsidRDefault="004772EF" w:rsidP="00812E4F">
            <w:pPr>
              <w:rPr>
                <w:rFonts w:ascii="Times New Roman" w:hAnsi="Times New Roman"/>
              </w:rPr>
            </w:pPr>
            <w:r w:rsidRPr="0023334C">
              <w:rPr>
                <w:rFonts w:ascii="Times New Roman" w:hAnsi="Times New Roman"/>
              </w:rPr>
              <w:t xml:space="preserve">Útgerð skal tryggja að leiðsögumenn geti haft samband sín á milli. Gera skal grein fyrir </w:t>
            </w:r>
            <w:proofErr w:type="spellStart"/>
            <w:r w:rsidRPr="0023334C">
              <w:rPr>
                <w:rFonts w:ascii="Times New Roman" w:hAnsi="Times New Roman"/>
              </w:rPr>
              <w:t>fjarskipamáta</w:t>
            </w:r>
            <w:proofErr w:type="spellEnd"/>
            <w:r w:rsidRPr="0023334C">
              <w:rPr>
                <w:rFonts w:ascii="Times New Roman" w:hAnsi="Times New Roman"/>
              </w:rPr>
              <w:t xml:space="preserve"> í öryggisstjórnunarkerfi.</w:t>
            </w:r>
          </w:p>
        </w:tc>
        <w:tc>
          <w:tcPr>
            <w:tcW w:w="0" w:type="auto"/>
            <w:tcBorders>
              <w:top w:val="single" w:sz="4" w:space="0" w:color="auto"/>
              <w:left w:val="single" w:sz="4" w:space="0" w:color="auto"/>
              <w:bottom w:val="single" w:sz="4" w:space="0" w:color="auto"/>
              <w:right w:val="single" w:sz="4" w:space="0" w:color="auto"/>
            </w:tcBorders>
            <w:hideMark/>
          </w:tcPr>
          <w:p w14:paraId="25E0AF25" w14:textId="77777777" w:rsidR="004772EF" w:rsidRPr="0023334C" w:rsidRDefault="004772EF" w:rsidP="00812E4F">
            <w:pPr>
              <w:rPr>
                <w:rFonts w:ascii="Times New Roman" w:hAnsi="Times New Roman"/>
              </w:rPr>
            </w:pPr>
            <w:r w:rsidRPr="0023334C">
              <w:rPr>
                <w:rFonts w:ascii="Times New Roman" w:hAnsi="Times New Roman"/>
              </w:rPr>
              <w:t>Lýsa skal starfssvæði í öryggisstjórnunarkerfi</w:t>
            </w:r>
          </w:p>
        </w:tc>
        <w:tc>
          <w:tcPr>
            <w:tcW w:w="0" w:type="auto"/>
            <w:tcBorders>
              <w:top w:val="single" w:sz="4" w:space="0" w:color="auto"/>
              <w:left w:val="single" w:sz="4" w:space="0" w:color="auto"/>
              <w:bottom w:val="single" w:sz="4" w:space="0" w:color="auto"/>
              <w:right w:val="single" w:sz="4" w:space="0" w:color="auto"/>
            </w:tcBorders>
            <w:hideMark/>
          </w:tcPr>
          <w:p w14:paraId="37ABF18A" w14:textId="77777777" w:rsidR="004772EF" w:rsidRPr="0023334C" w:rsidRDefault="004772EF" w:rsidP="00812E4F">
            <w:pPr>
              <w:rPr>
                <w:rFonts w:ascii="Times New Roman" w:hAnsi="Times New Roman"/>
              </w:rPr>
            </w:pPr>
            <w:r w:rsidRPr="0023334C">
              <w:rPr>
                <w:rFonts w:ascii="Times New Roman" w:hAnsi="Times New Roman"/>
              </w:rPr>
              <w:t>Ekki krafa</w:t>
            </w:r>
          </w:p>
        </w:tc>
      </w:tr>
    </w:tbl>
    <w:p w14:paraId="631E6B3E" w14:textId="77777777" w:rsidR="004772EF" w:rsidRPr="0023334C" w:rsidRDefault="004772EF" w:rsidP="004772EF">
      <w:pPr>
        <w:spacing w:line="256" w:lineRule="auto"/>
        <w:rPr>
          <w:rFonts w:ascii="Times New Roman" w:eastAsia="Calibri" w:hAnsi="Times New Roman"/>
        </w:rPr>
      </w:pPr>
    </w:p>
    <w:p w14:paraId="210522C2" w14:textId="77777777" w:rsidR="004772EF" w:rsidRDefault="004772EF" w:rsidP="004772EF">
      <w:pPr>
        <w:spacing w:line="256" w:lineRule="auto"/>
        <w:jc w:val="center"/>
        <w:rPr>
          <w:rFonts w:ascii="Times New Roman" w:eastAsia="Calibri" w:hAnsi="Times New Roman"/>
          <w:sz w:val="36"/>
        </w:rPr>
      </w:pPr>
    </w:p>
    <w:p w14:paraId="5D134245" w14:textId="77777777" w:rsidR="004772EF" w:rsidRDefault="004772EF" w:rsidP="004772EF">
      <w:pPr>
        <w:spacing w:line="256" w:lineRule="auto"/>
        <w:jc w:val="center"/>
        <w:rPr>
          <w:rFonts w:ascii="Times New Roman" w:eastAsia="Calibri" w:hAnsi="Times New Roman"/>
          <w:sz w:val="36"/>
        </w:rPr>
      </w:pPr>
      <w:bookmarkStart w:id="0" w:name="_GoBack"/>
      <w:bookmarkEnd w:id="0"/>
    </w:p>
    <w:p w14:paraId="46E22A15" w14:textId="77777777" w:rsidR="004772EF" w:rsidRDefault="004772EF" w:rsidP="004772EF">
      <w:pPr>
        <w:spacing w:line="256" w:lineRule="auto"/>
        <w:jc w:val="center"/>
        <w:rPr>
          <w:rFonts w:ascii="Times New Roman" w:eastAsia="Calibri" w:hAnsi="Times New Roman"/>
          <w:sz w:val="36"/>
        </w:rPr>
      </w:pPr>
    </w:p>
    <w:p w14:paraId="6D753960" w14:textId="77777777" w:rsidR="004772EF" w:rsidRPr="00D24623" w:rsidRDefault="004772EF" w:rsidP="004772EF">
      <w:pPr>
        <w:spacing w:line="256" w:lineRule="auto"/>
        <w:jc w:val="center"/>
        <w:rPr>
          <w:rFonts w:ascii="Times New Roman" w:eastAsia="Calibri" w:hAnsi="Times New Roman"/>
          <w:sz w:val="36"/>
        </w:rPr>
      </w:pPr>
      <w:r w:rsidRPr="00D24623">
        <w:rPr>
          <w:rFonts w:ascii="Times New Roman" w:eastAsia="Calibri" w:hAnsi="Times New Roman"/>
          <w:sz w:val="36"/>
        </w:rPr>
        <w:t>Tafla II.</w:t>
      </w:r>
    </w:p>
    <w:p w14:paraId="4526F83C" w14:textId="77777777" w:rsidR="004772EF" w:rsidRPr="0023334C" w:rsidRDefault="004772EF" w:rsidP="004772EF">
      <w:pPr>
        <w:spacing w:line="256" w:lineRule="auto"/>
        <w:jc w:val="center"/>
        <w:rPr>
          <w:rFonts w:ascii="Times New Roman" w:eastAsia="Calibri" w:hAnsi="Times New Roman"/>
        </w:rPr>
      </w:pPr>
      <w:r>
        <w:rPr>
          <w:rFonts w:ascii="Times New Roman" w:eastAsia="Calibri" w:hAnsi="Times New Roman"/>
        </w:rPr>
        <w:t>Kröfur um s</w:t>
      </w:r>
      <w:r w:rsidRPr="0023334C">
        <w:rPr>
          <w:rFonts w:ascii="Times New Roman" w:eastAsia="Calibri" w:hAnsi="Times New Roman"/>
        </w:rPr>
        <w:t>koðun, skráning</w:t>
      </w:r>
      <w:r>
        <w:rPr>
          <w:rFonts w:ascii="Times New Roman" w:eastAsia="Calibri" w:hAnsi="Times New Roman"/>
        </w:rPr>
        <w:t>u</w:t>
      </w:r>
      <w:r w:rsidRPr="0023334C">
        <w:rPr>
          <w:rFonts w:ascii="Times New Roman" w:eastAsia="Calibri" w:hAnsi="Times New Roman"/>
        </w:rPr>
        <w:t xml:space="preserve"> og merking</w:t>
      </w:r>
      <w:r>
        <w:rPr>
          <w:rFonts w:ascii="Times New Roman" w:eastAsia="Calibri" w:hAnsi="Times New Roman"/>
        </w:rPr>
        <w:t>u báta í leyfisskyldri starfsemi</w:t>
      </w:r>
    </w:p>
    <w:tbl>
      <w:tblPr>
        <w:tblStyle w:val="TableGrid"/>
        <w:tblpPr w:leftFromText="141" w:rightFromText="141" w:vertAnchor="text" w:horzAnchor="page" w:tblpX="601" w:tblpY="148"/>
        <w:tblW w:w="0" w:type="auto"/>
        <w:tblInd w:w="0" w:type="dxa"/>
        <w:tblLook w:val="04A0" w:firstRow="1" w:lastRow="0" w:firstColumn="1" w:lastColumn="0" w:noHBand="0" w:noVBand="1"/>
      </w:tblPr>
      <w:tblGrid>
        <w:gridCol w:w="2148"/>
        <w:gridCol w:w="4052"/>
        <w:gridCol w:w="3976"/>
        <w:gridCol w:w="3024"/>
      </w:tblGrid>
      <w:tr w:rsidR="004772EF" w:rsidRPr="0023334C" w14:paraId="68C30351" w14:textId="77777777" w:rsidTr="00812E4F">
        <w:trPr>
          <w:trHeight w:val="399"/>
        </w:trPr>
        <w:tc>
          <w:tcPr>
            <w:tcW w:w="0" w:type="auto"/>
            <w:tcBorders>
              <w:top w:val="single" w:sz="4" w:space="0" w:color="auto"/>
              <w:left w:val="single" w:sz="4" w:space="0" w:color="auto"/>
              <w:bottom w:val="single" w:sz="4" w:space="0" w:color="auto"/>
              <w:right w:val="single" w:sz="4" w:space="0" w:color="auto"/>
            </w:tcBorders>
            <w:hideMark/>
          </w:tcPr>
          <w:p w14:paraId="030DE00E" w14:textId="77777777" w:rsidR="004772EF" w:rsidRPr="0023334C" w:rsidRDefault="004772EF" w:rsidP="00812E4F">
            <w:pPr>
              <w:rPr>
                <w:rFonts w:ascii="Times New Roman" w:hAnsi="Times New Roman"/>
                <w:b/>
              </w:rPr>
            </w:pPr>
            <w:r w:rsidRPr="0023334C">
              <w:rPr>
                <w:rFonts w:ascii="Times New Roman" w:hAnsi="Times New Roman"/>
                <w:b/>
              </w:rPr>
              <w:t>Rekstur</w:t>
            </w:r>
          </w:p>
        </w:tc>
        <w:tc>
          <w:tcPr>
            <w:tcW w:w="0" w:type="auto"/>
            <w:tcBorders>
              <w:top w:val="single" w:sz="4" w:space="0" w:color="auto"/>
              <w:left w:val="single" w:sz="4" w:space="0" w:color="auto"/>
              <w:bottom w:val="single" w:sz="4" w:space="0" w:color="auto"/>
              <w:right w:val="single" w:sz="4" w:space="0" w:color="auto"/>
            </w:tcBorders>
            <w:hideMark/>
          </w:tcPr>
          <w:p w14:paraId="46592CC9" w14:textId="77777777" w:rsidR="004772EF" w:rsidRPr="0023334C" w:rsidRDefault="004772EF" w:rsidP="00812E4F">
            <w:pPr>
              <w:rPr>
                <w:rFonts w:ascii="Times New Roman" w:hAnsi="Times New Roman"/>
                <w:b/>
              </w:rPr>
            </w:pPr>
            <w:r w:rsidRPr="0023334C">
              <w:rPr>
                <w:rFonts w:ascii="Times New Roman" w:hAnsi="Times New Roman"/>
                <w:b/>
              </w:rPr>
              <w:t>Skoðun</w:t>
            </w:r>
            <w:r>
              <w:rPr>
                <w:rFonts w:ascii="Times New Roman" w:hAnsi="Times New Roman"/>
                <w:b/>
              </w:rPr>
              <w:t xml:space="preserve"> eftirlitsaðila</w:t>
            </w:r>
          </w:p>
        </w:tc>
        <w:tc>
          <w:tcPr>
            <w:tcW w:w="0" w:type="auto"/>
            <w:tcBorders>
              <w:top w:val="single" w:sz="4" w:space="0" w:color="auto"/>
              <w:left w:val="single" w:sz="4" w:space="0" w:color="auto"/>
              <w:bottom w:val="single" w:sz="4" w:space="0" w:color="auto"/>
              <w:right w:val="single" w:sz="4" w:space="0" w:color="auto"/>
            </w:tcBorders>
            <w:hideMark/>
          </w:tcPr>
          <w:p w14:paraId="66180199" w14:textId="77777777" w:rsidR="004772EF" w:rsidRPr="0023334C" w:rsidRDefault="004772EF" w:rsidP="00812E4F">
            <w:pPr>
              <w:rPr>
                <w:rFonts w:ascii="Times New Roman" w:hAnsi="Times New Roman"/>
                <w:b/>
              </w:rPr>
            </w:pPr>
            <w:r w:rsidRPr="0023334C">
              <w:rPr>
                <w:rFonts w:ascii="Times New Roman" w:hAnsi="Times New Roman"/>
                <w:b/>
              </w:rPr>
              <w:t>Skráning</w:t>
            </w:r>
          </w:p>
        </w:tc>
        <w:tc>
          <w:tcPr>
            <w:tcW w:w="0" w:type="auto"/>
            <w:tcBorders>
              <w:top w:val="single" w:sz="4" w:space="0" w:color="auto"/>
              <w:left w:val="single" w:sz="4" w:space="0" w:color="auto"/>
              <w:bottom w:val="single" w:sz="4" w:space="0" w:color="auto"/>
              <w:right w:val="single" w:sz="4" w:space="0" w:color="auto"/>
            </w:tcBorders>
            <w:hideMark/>
          </w:tcPr>
          <w:p w14:paraId="42022E9D" w14:textId="77777777" w:rsidR="004772EF" w:rsidRPr="0023334C" w:rsidRDefault="004772EF" w:rsidP="00812E4F">
            <w:pPr>
              <w:rPr>
                <w:rFonts w:ascii="Times New Roman" w:hAnsi="Times New Roman"/>
                <w:b/>
              </w:rPr>
            </w:pPr>
            <w:r w:rsidRPr="0023334C">
              <w:rPr>
                <w:rFonts w:ascii="Times New Roman" w:hAnsi="Times New Roman"/>
                <w:b/>
              </w:rPr>
              <w:t>Merking</w:t>
            </w:r>
          </w:p>
        </w:tc>
      </w:tr>
      <w:tr w:rsidR="004772EF" w:rsidRPr="0023334C" w14:paraId="6F04E0D9" w14:textId="77777777" w:rsidTr="00812E4F">
        <w:trPr>
          <w:trHeight w:val="1848"/>
        </w:trPr>
        <w:tc>
          <w:tcPr>
            <w:tcW w:w="0" w:type="auto"/>
            <w:tcBorders>
              <w:top w:val="single" w:sz="4" w:space="0" w:color="auto"/>
              <w:left w:val="single" w:sz="4" w:space="0" w:color="auto"/>
              <w:bottom w:val="single" w:sz="4" w:space="0" w:color="auto"/>
              <w:right w:val="single" w:sz="4" w:space="0" w:color="auto"/>
            </w:tcBorders>
            <w:hideMark/>
          </w:tcPr>
          <w:p w14:paraId="1C6322CE" w14:textId="77777777" w:rsidR="004772EF" w:rsidRPr="0023334C" w:rsidRDefault="004772EF" w:rsidP="00812E4F">
            <w:pPr>
              <w:rPr>
                <w:rFonts w:ascii="Times New Roman" w:hAnsi="Times New Roman"/>
              </w:rPr>
            </w:pPr>
            <w:r w:rsidRPr="0023334C">
              <w:rPr>
                <w:rFonts w:ascii="Times New Roman" w:hAnsi="Times New Roman"/>
              </w:rPr>
              <w:t>Farþegabátur</w:t>
            </w:r>
          </w:p>
        </w:tc>
        <w:tc>
          <w:tcPr>
            <w:tcW w:w="0" w:type="auto"/>
            <w:tcBorders>
              <w:top w:val="single" w:sz="4" w:space="0" w:color="auto"/>
              <w:left w:val="single" w:sz="4" w:space="0" w:color="auto"/>
              <w:bottom w:val="single" w:sz="4" w:space="0" w:color="auto"/>
              <w:right w:val="single" w:sz="4" w:space="0" w:color="auto"/>
            </w:tcBorders>
            <w:hideMark/>
          </w:tcPr>
          <w:p w14:paraId="223AED4A" w14:textId="77777777" w:rsidR="004772EF" w:rsidRPr="0023334C" w:rsidRDefault="004772EF" w:rsidP="00812E4F">
            <w:pPr>
              <w:rPr>
                <w:rFonts w:ascii="Times New Roman" w:hAnsi="Times New Roman"/>
              </w:rPr>
            </w:pPr>
            <w:r w:rsidRPr="0023334C">
              <w:rPr>
                <w:rFonts w:ascii="Times New Roman" w:hAnsi="Times New Roman"/>
              </w:rPr>
              <w:t>Farþegabátar sæta skoðun skv. 1</w:t>
            </w:r>
            <w:r>
              <w:rPr>
                <w:rFonts w:ascii="Times New Roman" w:hAnsi="Times New Roman"/>
              </w:rPr>
              <w:t>4</w:t>
            </w:r>
            <w:r w:rsidRPr="0023334C">
              <w:rPr>
                <w:rFonts w:ascii="Times New Roman" w:hAnsi="Times New Roman"/>
              </w:rPr>
              <w:t>. gr. reglugerðar nr. 1017/2003</w:t>
            </w:r>
          </w:p>
        </w:tc>
        <w:tc>
          <w:tcPr>
            <w:tcW w:w="0" w:type="auto"/>
            <w:tcBorders>
              <w:top w:val="single" w:sz="4" w:space="0" w:color="auto"/>
              <w:left w:val="single" w:sz="4" w:space="0" w:color="auto"/>
              <w:bottom w:val="single" w:sz="4" w:space="0" w:color="auto"/>
              <w:right w:val="single" w:sz="4" w:space="0" w:color="auto"/>
            </w:tcBorders>
          </w:tcPr>
          <w:p w14:paraId="49ADE90E" w14:textId="77777777" w:rsidR="004772EF" w:rsidRPr="0023334C" w:rsidRDefault="004772EF" w:rsidP="00812E4F">
            <w:pPr>
              <w:rPr>
                <w:rFonts w:ascii="Times New Roman" w:hAnsi="Times New Roman"/>
              </w:rPr>
            </w:pPr>
            <w:r w:rsidRPr="0023334C">
              <w:rPr>
                <w:rFonts w:ascii="Times New Roman" w:hAnsi="Times New Roman"/>
              </w:rPr>
              <w:t xml:space="preserve">Allir farþegabátar, óháð stærð, skulu skráðir á aðalskipaskrá sem farþegabátar. </w:t>
            </w:r>
          </w:p>
          <w:p w14:paraId="2FD28844" w14:textId="77777777" w:rsidR="004772EF" w:rsidRPr="0023334C" w:rsidRDefault="004772EF" w:rsidP="00812E4F">
            <w:pPr>
              <w:rPr>
                <w:rFonts w:ascii="Times New Roman" w:hAnsi="Times New Roman"/>
              </w:rPr>
            </w:pPr>
          </w:p>
          <w:p w14:paraId="3AC26BCD"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4FAE5BCE" w14:textId="77777777" w:rsidR="004772EF" w:rsidRPr="0023334C" w:rsidRDefault="004772EF" w:rsidP="00812E4F">
            <w:pPr>
              <w:rPr>
                <w:rFonts w:ascii="Times New Roman" w:hAnsi="Times New Roman"/>
              </w:rPr>
            </w:pPr>
            <w:r>
              <w:rPr>
                <w:rFonts w:ascii="Times New Roman" w:hAnsi="Times New Roman"/>
              </w:rPr>
              <w:t>F</w:t>
            </w:r>
            <w:r w:rsidRPr="0023334C">
              <w:rPr>
                <w:rFonts w:ascii="Times New Roman" w:hAnsi="Times New Roman"/>
              </w:rPr>
              <w:t>arþegabátar skulu merktir nafni og skipaskrárnúmeri í samræmi fyrir fyrirmæli reglna nr. 493/1986 um merkingu skipa.</w:t>
            </w:r>
          </w:p>
        </w:tc>
      </w:tr>
      <w:tr w:rsidR="004772EF" w:rsidRPr="0023334C" w14:paraId="085309E9" w14:textId="77777777" w:rsidTr="00812E4F">
        <w:trPr>
          <w:trHeight w:val="399"/>
        </w:trPr>
        <w:tc>
          <w:tcPr>
            <w:tcW w:w="0" w:type="auto"/>
            <w:tcBorders>
              <w:top w:val="single" w:sz="4" w:space="0" w:color="auto"/>
              <w:left w:val="single" w:sz="4" w:space="0" w:color="auto"/>
              <w:bottom w:val="single" w:sz="4" w:space="0" w:color="auto"/>
              <w:right w:val="single" w:sz="4" w:space="0" w:color="auto"/>
            </w:tcBorders>
            <w:hideMark/>
          </w:tcPr>
          <w:p w14:paraId="2932DE11" w14:textId="77777777" w:rsidR="004772EF" w:rsidRPr="0023334C" w:rsidRDefault="004772EF" w:rsidP="00812E4F">
            <w:pPr>
              <w:rPr>
                <w:rFonts w:ascii="Times New Roman" w:hAnsi="Times New Roman"/>
              </w:rPr>
            </w:pPr>
            <w:r w:rsidRPr="0023334C">
              <w:rPr>
                <w:rFonts w:ascii="Times New Roman" w:hAnsi="Times New Roman"/>
              </w:rPr>
              <w:t>Siglinganámskeið</w:t>
            </w:r>
            <w:r>
              <w:rPr>
                <w:rFonts w:ascii="Times New Roman" w:hAnsi="Times New Roman"/>
              </w:rPr>
              <w:t xml:space="preserve"> </w:t>
            </w:r>
            <w:r>
              <w:rPr>
                <w:rFonts w:ascii="Times New Roman" w:hAnsi="Times New Roman"/>
                <w:b/>
              </w:rPr>
              <w:t xml:space="preserve"> á vöktuðu afmörkuðu svæði</w:t>
            </w:r>
          </w:p>
        </w:tc>
        <w:tc>
          <w:tcPr>
            <w:tcW w:w="0" w:type="auto"/>
            <w:tcBorders>
              <w:top w:val="single" w:sz="4" w:space="0" w:color="auto"/>
              <w:left w:val="single" w:sz="4" w:space="0" w:color="auto"/>
              <w:bottom w:val="single" w:sz="4" w:space="0" w:color="auto"/>
              <w:right w:val="single" w:sz="4" w:space="0" w:color="auto"/>
            </w:tcBorders>
            <w:hideMark/>
          </w:tcPr>
          <w:p w14:paraId="1F7E081F" w14:textId="77777777" w:rsidR="004772EF" w:rsidRDefault="004772EF" w:rsidP="00812E4F">
            <w:pPr>
              <w:rPr>
                <w:rFonts w:ascii="Times New Roman" w:hAnsi="Times New Roman"/>
              </w:rPr>
            </w:pPr>
            <w:r>
              <w:rPr>
                <w:rFonts w:ascii="Times New Roman" w:hAnsi="Times New Roman"/>
              </w:rPr>
              <w:t xml:space="preserve">Vélknúnir bátar, þar með talið eftirlitsbátar </w:t>
            </w:r>
            <w:r w:rsidRPr="0023334C">
              <w:rPr>
                <w:rFonts w:ascii="Times New Roman" w:hAnsi="Times New Roman"/>
              </w:rPr>
              <w:t xml:space="preserve">sem notaðir eru á siglinganámskeiðum skulu </w:t>
            </w:r>
            <w:r>
              <w:rPr>
                <w:rFonts w:ascii="Times New Roman" w:hAnsi="Times New Roman"/>
              </w:rPr>
              <w:t xml:space="preserve">sæta skoðunum skv. 14.gr. </w:t>
            </w:r>
            <w:r w:rsidRPr="0023334C">
              <w:rPr>
                <w:rFonts w:ascii="Times New Roman" w:hAnsi="Times New Roman"/>
              </w:rPr>
              <w:t xml:space="preserve"> reglugerðar nr. 1017/2003.</w:t>
            </w:r>
          </w:p>
          <w:p w14:paraId="410A4DDA" w14:textId="77777777" w:rsidR="004772EF" w:rsidRDefault="004772EF" w:rsidP="00812E4F">
            <w:pPr>
              <w:rPr>
                <w:rFonts w:ascii="Times New Roman" w:hAnsi="Times New Roman"/>
              </w:rPr>
            </w:pPr>
          </w:p>
          <w:p w14:paraId="43596DB3" w14:textId="77777777" w:rsidR="004772EF" w:rsidRPr="006054A9" w:rsidRDefault="004772EF" w:rsidP="00812E4F">
            <w:pPr>
              <w:rPr>
                <w:rFonts w:ascii="Times New Roman" w:hAnsi="Times New Roman"/>
                <w:u w:val="single"/>
              </w:rPr>
            </w:pPr>
            <w:proofErr w:type="spellStart"/>
            <w:r w:rsidRPr="006054A9">
              <w:rPr>
                <w:rFonts w:ascii="Times New Roman" w:hAnsi="Times New Roman"/>
                <w:u w:val="single"/>
              </w:rPr>
              <w:t>Óvélknúnir</w:t>
            </w:r>
            <w:proofErr w:type="spellEnd"/>
            <w:r w:rsidRPr="006054A9">
              <w:rPr>
                <w:rFonts w:ascii="Times New Roman" w:hAnsi="Times New Roman"/>
                <w:u w:val="single"/>
              </w:rPr>
              <w:t xml:space="preserve"> bátar (s.s. </w:t>
            </w:r>
            <w:proofErr w:type="spellStart"/>
            <w:r w:rsidRPr="006054A9">
              <w:rPr>
                <w:rFonts w:ascii="Times New Roman" w:hAnsi="Times New Roman"/>
                <w:u w:val="single"/>
              </w:rPr>
              <w:t>kanó</w:t>
            </w:r>
            <w:proofErr w:type="spellEnd"/>
            <w:r w:rsidRPr="006054A9">
              <w:rPr>
                <w:rFonts w:ascii="Times New Roman" w:hAnsi="Times New Roman"/>
                <w:u w:val="single"/>
              </w:rPr>
              <w:t xml:space="preserve">, </w:t>
            </w:r>
            <w:proofErr w:type="spellStart"/>
            <w:r w:rsidRPr="006054A9">
              <w:rPr>
                <w:rFonts w:ascii="Times New Roman" w:hAnsi="Times New Roman"/>
                <w:u w:val="single"/>
              </w:rPr>
              <w:t>kayak</w:t>
            </w:r>
            <w:proofErr w:type="spellEnd"/>
            <w:r w:rsidRPr="006054A9">
              <w:rPr>
                <w:rFonts w:ascii="Times New Roman" w:hAnsi="Times New Roman"/>
                <w:u w:val="single"/>
              </w:rPr>
              <w:t>, litlir seglbátar)</w:t>
            </w:r>
            <w:r w:rsidRPr="00C7626C">
              <w:rPr>
                <w:rFonts w:ascii="Times New Roman" w:hAnsi="Times New Roman"/>
                <w:u w:val="single"/>
              </w:rPr>
              <w:t xml:space="preserve"> skulu skoðaðir samhliða </w:t>
            </w:r>
            <w:r>
              <w:rPr>
                <w:rFonts w:ascii="Times New Roman" w:hAnsi="Times New Roman"/>
                <w:u w:val="single"/>
              </w:rPr>
              <w:t xml:space="preserve">úttekt á starfseminni..  Ef skráningarlengd er 6 m eða lengri, skal báturinn skoðaður í samræmi við 14. gr. </w:t>
            </w:r>
            <w:proofErr w:type="spellStart"/>
            <w:r>
              <w:rPr>
                <w:rFonts w:ascii="Times New Roman" w:hAnsi="Times New Roman"/>
                <w:u w:val="single"/>
              </w:rPr>
              <w:t>rg</w:t>
            </w:r>
            <w:proofErr w:type="spellEnd"/>
            <w:r>
              <w:rPr>
                <w:rFonts w:ascii="Times New Roman" w:hAnsi="Times New Roman"/>
                <w:u w:val="single"/>
              </w:rPr>
              <w:t>. 1017/2003.</w:t>
            </w:r>
          </w:p>
          <w:p w14:paraId="58D24D22" w14:textId="77777777" w:rsidR="004772EF" w:rsidRPr="006054A9" w:rsidRDefault="004772EF" w:rsidP="00812E4F">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hideMark/>
          </w:tcPr>
          <w:p w14:paraId="16E5FAC7" w14:textId="77777777" w:rsidR="004772EF" w:rsidRDefault="004772EF" w:rsidP="00812E4F">
            <w:pPr>
              <w:rPr>
                <w:rFonts w:ascii="Times New Roman" w:hAnsi="Times New Roman"/>
              </w:rPr>
            </w:pPr>
            <w:r>
              <w:rPr>
                <w:rFonts w:ascii="Times New Roman" w:hAnsi="Times New Roman"/>
              </w:rPr>
              <w:t xml:space="preserve">Vélknúnir bátar, þar með talið eftirlitsbátar </w:t>
            </w:r>
            <w:r w:rsidRPr="0023334C">
              <w:rPr>
                <w:rFonts w:ascii="Times New Roman" w:hAnsi="Times New Roman"/>
              </w:rPr>
              <w:t xml:space="preserve">sem notaðir eru á siglinganámskeiðum </w:t>
            </w:r>
            <w:r>
              <w:rPr>
                <w:rFonts w:ascii="Times New Roman" w:hAnsi="Times New Roman"/>
              </w:rPr>
              <w:t xml:space="preserve"> skulu skráðir á skipaskrá.</w:t>
            </w:r>
          </w:p>
          <w:p w14:paraId="0FD26D93" w14:textId="77777777" w:rsidR="004772EF" w:rsidRDefault="004772EF" w:rsidP="00812E4F">
            <w:pPr>
              <w:rPr>
                <w:rFonts w:ascii="Times New Roman" w:hAnsi="Times New Roman"/>
              </w:rPr>
            </w:pPr>
          </w:p>
          <w:p w14:paraId="16C26C9B" w14:textId="77777777" w:rsidR="004772EF" w:rsidRDefault="004772EF" w:rsidP="00812E4F">
            <w:pPr>
              <w:rPr>
                <w:rFonts w:ascii="Times New Roman" w:hAnsi="Times New Roman"/>
              </w:rPr>
            </w:pPr>
            <w:r w:rsidRPr="0023334C">
              <w:rPr>
                <w:rFonts w:ascii="Times New Roman" w:hAnsi="Times New Roman"/>
              </w:rPr>
              <w:t xml:space="preserve"> </w:t>
            </w:r>
          </w:p>
          <w:p w14:paraId="3BCD45BC" w14:textId="77777777" w:rsidR="004772EF" w:rsidRPr="0023334C" w:rsidRDefault="004772EF" w:rsidP="00812E4F">
            <w:pPr>
              <w:rPr>
                <w:rFonts w:ascii="Times New Roman" w:hAnsi="Times New Roman"/>
              </w:rPr>
            </w:pPr>
            <w:proofErr w:type="spellStart"/>
            <w:r w:rsidRPr="00BF4F75">
              <w:rPr>
                <w:rFonts w:ascii="Times New Roman" w:hAnsi="Times New Roman"/>
                <w:u w:val="single"/>
              </w:rPr>
              <w:t>Óvélknúnir</w:t>
            </w:r>
            <w:proofErr w:type="spellEnd"/>
            <w:r w:rsidRPr="00BF4F75">
              <w:rPr>
                <w:rFonts w:ascii="Times New Roman" w:hAnsi="Times New Roman"/>
                <w:u w:val="single"/>
              </w:rPr>
              <w:t xml:space="preserve"> bátar (s.s. </w:t>
            </w:r>
            <w:proofErr w:type="spellStart"/>
            <w:r w:rsidRPr="00BF4F75">
              <w:rPr>
                <w:rFonts w:ascii="Times New Roman" w:hAnsi="Times New Roman"/>
                <w:u w:val="single"/>
              </w:rPr>
              <w:t>kanó</w:t>
            </w:r>
            <w:proofErr w:type="spellEnd"/>
            <w:r w:rsidRPr="00BF4F75">
              <w:rPr>
                <w:rFonts w:ascii="Times New Roman" w:hAnsi="Times New Roman"/>
                <w:u w:val="single"/>
              </w:rPr>
              <w:t xml:space="preserve">, </w:t>
            </w:r>
            <w:proofErr w:type="spellStart"/>
            <w:r w:rsidRPr="00BF4F75">
              <w:rPr>
                <w:rFonts w:ascii="Times New Roman" w:hAnsi="Times New Roman"/>
                <w:u w:val="single"/>
              </w:rPr>
              <w:t>kayak</w:t>
            </w:r>
            <w:proofErr w:type="spellEnd"/>
            <w:r w:rsidRPr="00BF4F75">
              <w:rPr>
                <w:rFonts w:ascii="Times New Roman" w:hAnsi="Times New Roman"/>
                <w:u w:val="single"/>
              </w:rPr>
              <w:t>, litlir seglbátar)</w:t>
            </w:r>
            <w:r w:rsidRPr="0023334C">
              <w:rPr>
                <w:rFonts w:ascii="Times New Roman" w:hAnsi="Times New Roman"/>
              </w:rPr>
              <w:t xml:space="preserve"> skulu tilgreindir í öryggisstjórnunarkerfi.</w:t>
            </w:r>
            <w:r>
              <w:rPr>
                <w:rFonts w:ascii="Times New Roman" w:hAnsi="Times New Roman"/>
              </w:rPr>
              <w:t xml:space="preserve">  Ef skráningarlengd er 6 m eða lengri, skal báturinn skráður á skipaskrá.</w:t>
            </w:r>
          </w:p>
        </w:tc>
        <w:tc>
          <w:tcPr>
            <w:tcW w:w="0" w:type="auto"/>
            <w:tcBorders>
              <w:top w:val="single" w:sz="4" w:space="0" w:color="auto"/>
              <w:left w:val="single" w:sz="4" w:space="0" w:color="auto"/>
              <w:bottom w:val="single" w:sz="4" w:space="0" w:color="auto"/>
              <w:right w:val="single" w:sz="4" w:space="0" w:color="auto"/>
            </w:tcBorders>
            <w:hideMark/>
          </w:tcPr>
          <w:p w14:paraId="4CF90574" w14:textId="77777777" w:rsidR="004772EF" w:rsidRPr="0023334C" w:rsidRDefault="004772EF" w:rsidP="00812E4F">
            <w:pPr>
              <w:rPr>
                <w:rFonts w:ascii="Times New Roman" w:hAnsi="Times New Roman"/>
              </w:rPr>
            </w:pPr>
            <w:r w:rsidRPr="0023334C">
              <w:rPr>
                <w:rFonts w:ascii="Times New Roman" w:hAnsi="Times New Roman"/>
              </w:rPr>
              <w:t>Skráðir bátar skulu merktir nafni og skipaskrárnúmeri í samræmi við fyrirmæli reglna nr. 493/1986 um merkingu skipa.</w:t>
            </w:r>
          </w:p>
        </w:tc>
      </w:tr>
      <w:tr w:rsidR="004772EF" w:rsidRPr="0023334C" w14:paraId="4EF6573D" w14:textId="77777777" w:rsidTr="00812E4F">
        <w:trPr>
          <w:trHeight w:val="375"/>
        </w:trPr>
        <w:tc>
          <w:tcPr>
            <w:tcW w:w="0" w:type="auto"/>
            <w:tcBorders>
              <w:top w:val="single" w:sz="4" w:space="0" w:color="auto"/>
              <w:left w:val="single" w:sz="4" w:space="0" w:color="auto"/>
              <w:bottom w:val="single" w:sz="4" w:space="0" w:color="auto"/>
              <w:right w:val="single" w:sz="4" w:space="0" w:color="auto"/>
            </w:tcBorders>
            <w:hideMark/>
          </w:tcPr>
          <w:p w14:paraId="74AFF028" w14:textId="77777777" w:rsidR="004772EF" w:rsidRPr="0023334C" w:rsidRDefault="004772EF" w:rsidP="00812E4F">
            <w:pPr>
              <w:rPr>
                <w:rFonts w:ascii="Times New Roman" w:hAnsi="Times New Roman"/>
              </w:rPr>
            </w:pPr>
            <w:r w:rsidRPr="0023334C">
              <w:rPr>
                <w:rFonts w:ascii="Times New Roman" w:hAnsi="Times New Roman"/>
              </w:rPr>
              <w:t>Bátaleiga</w:t>
            </w:r>
          </w:p>
        </w:tc>
        <w:tc>
          <w:tcPr>
            <w:tcW w:w="0" w:type="auto"/>
            <w:tcBorders>
              <w:top w:val="single" w:sz="4" w:space="0" w:color="auto"/>
              <w:left w:val="single" w:sz="4" w:space="0" w:color="auto"/>
              <w:bottom w:val="single" w:sz="4" w:space="0" w:color="auto"/>
              <w:right w:val="single" w:sz="4" w:space="0" w:color="auto"/>
            </w:tcBorders>
            <w:hideMark/>
          </w:tcPr>
          <w:p w14:paraId="1C9D176F" w14:textId="77777777" w:rsidR="004772EF" w:rsidRDefault="004772EF" w:rsidP="00812E4F">
            <w:pPr>
              <w:rPr>
                <w:rFonts w:ascii="Times New Roman" w:hAnsi="Times New Roman"/>
              </w:rPr>
            </w:pPr>
            <w:r w:rsidRPr="0023334C">
              <w:rPr>
                <w:rFonts w:ascii="Times New Roman" w:hAnsi="Times New Roman"/>
              </w:rPr>
              <w:t xml:space="preserve">Bátar til leigu </w:t>
            </w:r>
            <w:r>
              <w:rPr>
                <w:rFonts w:ascii="Times New Roman" w:hAnsi="Times New Roman"/>
              </w:rPr>
              <w:t xml:space="preserve">6 m og lengri </w:t>
            </w:r>
            <w:r w:rsidRPr="0023334C">
              <w:rPr>
                <w:rFonts w:ascii="Times New Roman" w:hAnsi="Times New Roman"/>
              </w:rPr>
              <w:t xml:space="preserve">skulu </w:t>
            </w:r>
            <w:r>
              <w:rPr>
                <w:rFonts w:ascii="Times New Roman" w:hAnsi="Times New Roman"/>
              </w:rPr>
              <w:t xml:space="preserve">skoðaðir í samræmi við 16.gr. </w:t>
            </w:r>
            <w:r w:rsidRPr="0023334C">
              <w:rPr>
                <w:rFonts w:ascii="Times New Roman" w:hAnsi="Times New Roman"/>
              </w:rPr>
              <w:t>reglugerðar nr. 1017/2003 um skoðanir á skipum og búnaði þeirra með síðari breytingum.</w:t>
            </w:r>
          </w:p>
          <w:p w14:paraId="5198BC30" w14:textId="77777777" w:rsidR="004772EF" w:rsidRDefault="004772EF" w:rsidP="00812E4F">
            <w:pPr>
              <w:rPr>
                <w:rFonts w:ascii="Times New Roman" w:hAnsi="Times New Roman"/>
              </w:rPr>
            </w:pPr>
          </w:p>
          <w:p w14:paraId="6B78667C" w14:textId="77777777" w:rsidR="004772EF" w:rsidRPr="0023334C" w:rsidRDefault="004772EF" w:rsidP="00812E4F">
            <w:pPr>
              <w:rPr>
                <w:rFonts w:ascii="Times New Roman" w:hAnsi="Times New Roman"/>
              </w:rPr>
            </w:pPr>
            <w:r>
              <w:rPr>
                <w:rFonts w:ascii="Times New Roman" w:hAnsi="Times New Roman"/>
              </w:rPr>
              <w:t xml:space="preserve">Bátar allt að 6 m að lengd, </w:t>
            </w:r>
            <w:r w:rsidRPr="00C7626C">
              <w:rPr>
                <w:rFonts w:ascii="Times New Roman" w:hAnsi="Times New Roman"/>
                <w:u w:val="single"/>
              </w:rPr>
              <w:t xml:space="preserve"> skulu skoðaðir samhliða </w:t>
            </w:r>
            <w:r>
              <w:rPr>
                <w:rFonts w:ascii="Times New Roman" w:hAnsi="Times New Roman"/>
                <w:u w:val="single"/>
              </w:rPr>
              <w:t>úttekt á starfseminni.</w:t>
            </w:r>
          </w:p>
        </w:tc>
        <w:tc>
          <w:tcPr>
            <w:tcW w:w="0" w:type="auto"/>
            <w:tcBorders>
              <w:top w:val="single" w:sz="4" w:space="0" w:color="auto"/>
              <w:left w:val="single" w:sz="4" w:space="0" w:color="auto"/>
              <w:bottom w:val="single" w:sz="4" w:space="0" w:color="auto"/>
              <w:right w:val="single" w:sz="4" w:space="0" w:color="auto"/>
            </w:tcBorders>
            <w:hideMark/>
          </w:tcPr>
          <w:p w14:paraId="05009637" w14:textId="77777777" w:rsidR="004772EF" w:rsidRDefault="004772EF" w:rsidP="00812E4F">
            <w:pPr>
              <w:rPr>
                <w:rFonts w:ascii="Times New Roman" w:hAnsi="Times New Roman"/>
              </w:rPr>
            </w:pPr>
            <w:r>
              <w:rPr>
                <w:rFonts w:ascii="Times New Roman" w:hAnsi="Times New Roman"/>
              </w:rPr>
              <w:t>Bátar 6 m og lengri skulu skráðir á aðalskipaskrá sem skemmtibátar.</w:t>
            </w:r>
          </w:p>
          <w:p w14:paraId="028F7681" w14:textId="77777777" w:rsidR="004772EF" w:rsidRDefault="004772EF" w:rsidP="00812E4F">
            <w:pPr>
              <w:rPr>
                <w:rFonts w:ascii="Times New Roman" w:hAnsi="Times New Roman"/>
              </w:rPr>
            </w:pPr>
          </w:p>
          <w:p w14:paraId="54C1E105" w14:textId="77777777" w:rsidR="004772EF" w:rsidRDefault="004772EF" w:rsidP="00812E4F">
            <w:pPr>
              <w:rPr>
                <w:rFonts w:ascii="Times New Roman" w:hAnsi="Times New Roman"/>
              </w:rPr>
            </w:pPr>
          </w:p>
          <w:p w14:paraId="2CE25277" w14:textId="77777777" w:rsidR="004772EF" w:rsidRDefault="004772EF" w:rsidP="00812E4F">
            <w:pPr>
              <w:rPr>
                <w:rFonts w:ascii="Times New Roman" w:hAnsi="Times New Roman"/>
              </w:rPr>
            </w:pPr>
          </w:p>
          <w:p w14:paraId="01825AF4" w14:textId="77777777" w:rsidR="004772EF" w:rsidRDefault="004772EF" w:rsidP="00812E4F">
            <w:pPr>
              <w:rPr>
                <w:rFonts w:ascii="Times New Roman" w:hAnsi="Times New Roman"/>
              </w:rPr>
            </w:pPr>
            <w:r>
              <w:rPr>
                <w:rFonts w:ascii="Times New Roman" w:hAnsi="Times New Roman"/>
              </w:rPr>
              <w:t>Aðrir</w:t>
            </w:r>
            <w:r w:rsidRPr="0023334C">
              <w:rPr>
                <w:rFonts w:ascii="Times New Roman" w:hAnsi="Times New Roman"/>
              </w:rPr>
              <w:t xml:space="preserve"> bátar skulu tilgrein</w:t>
            </w:r>
            <w:r>
              <w:rPr>
                <w:rFonts w:ascii="Times New Roman" w:hAnsi="Times New Roman"/>
              </w:rPr>
              <w:t>d</w:t>
            </w:r>
            <w:r w:rsidRPr="0023334C">
              <w:rPr>
                <w:rFonts w:ascii="Times New Roman" w:hAnsi="Times New Roman"/>
              </w:rPr>
              <w:t>ir í öryggisstjórnunarkerfi</w:t>
            </w:r>
            <w:r>
              <w:rPr>
                <w:rFonts w:ascii="Times New Roman" w:hAnsi="Times New Roman"/>
              </w:rPr>
              <w:t>.</w:t>
            </w:r>
          </w:p>
          <w:p w14:paraId="00E7ED34" w14:textId="77777777" w:rsidR="004772EF" w:rsidRDefault="004772EF" w:rsidP="00812E4F">
            <w:pPr>
              <w:rPr>
                <w:rFonts w:ascii="Times New Roman" w:hAnsi="Times New Roman"/>
              </w:rPr>
            </w:pPr>
          </w:p>
          <w:p w14:paraId="5C839DF6" w14:textId="77777777" w:rsidR="004772EF" w:rsidRPr="0023334C" w:rsidRDefault="004772EF" w:rsidP="00812E4F">
            <w:pP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404FC2F0" w14:textId="77777777" w:rsidR="004772EF" w:rsidRPr="0023334C" w:rsidRDefault="004772EF" w:rsidP="00812E4F">
            <w:pPr>
              <w:rPr>
                <w:rFonts w:ascii="Times New Roman" w:hAnsi="Times New Roman"/>
              </w:rPr>
            </w:pPr>
            <w:r w:rsidRPr="0023334C">
              <w:rPr>
                <w:rFonts w:ascii="Times New Roman" w:hAnsi="Times New Roman"/>
              </w:rPr>
              <w:t>Skráðir bátar til leigu skulu merktir nafni og skipaskrárnúmeri í samræmi fyrir fyrirmæli reglna nr. 493/1986 um merkingu skipa.</w:t>
            </w:r>
          </w:p>
        </w:tc>
      </w:tr>
      <w:tr w:rsidR="004772EF" w:rsidRPr="0023334C" w14:paraId="355A081B" w14:textId="77777777" w:rsidTr="00812E4F">
        <w:trPr>
          <w:trHeight w:val="399"/>
        </w:trPr>
        <w:tc>
          <w:tcPr>
            <w:tcW w:w="0" w:type="auto"/>
            <w:tcBorders>
              <w:top w:val="single" w:sz="4" w:space="0" w:color="auto"/>
              <w:left w:val="single" w:sz="4" w:space="0" w:color="auto"/>
              <w:bottom w:val="single" w:sz="4" w:space="0" w:color="auto"/>
              <w:right w:val="single" w:sz="4" w:space="0" w:color="auto"/>
            </w:tcBorders>
            <w:hideMark/>
          </w:tcPr>
          <w:p w14:paraId="5B7DA822" w14:textId="77777777" w:rsidR="004772EF" w:rsidRPr="0023334C" w:rsidRDefault="004772EF" w:rsidP="00812E4F">
            <w:pPr>
              <w:rPr>
                <w:rFonts w:ascii="Times New Roman" w:hAnsi="Times New Roman"/>
              </w:rPr>
            </w:pPr>
            <w:r w:rsidRPr="0023334C">
              <w:rPr>
                <w:rFonts w:ascii="Times New Roman" w:hAnsi="Times New Roman"/>
              </w:rPr>
              <w:t>Flúðasigling</w:t>
            </w:r>
          </w:p>
        </w:tc>
        <w:tc>
          <w:tcPr>
            <w:tcW w:w="0" w:type="auto"/>
            <w:tcBorders>
              <w:top w:val="single" w:sz="4" w:space="0" w:color="auto"/>
              <w:left w:val="single" w:sz="4" w:space="0" w:color="auto"/>
              <w:bottom w:val="single" w:sz="4" w:space="0" w:color="auto"/>
              <w:right w:val="single" w:sz="4" w:space="0" w:color="auto"/>
            </w:tcBorders>
            <w:hideMark/>
          </w:tcPr>
          <w:p w14:paraId="7EA80C8B" w14:textId="77777777" w:rsidR="004772EF" w:rsidRPr="0023334C" w:rsidRDefault="004772EF" w:rsidP="00812E4F">
            <w:pPr>
              <w:rPr>
                <w:rFonts w:ascii="Times New Roman" w:hAnsi="Times New Roman"/>
              </w:rPr>
            </w:pPr>
            <w:r>
              <w:rPr>
                <w:rFonts w:ascii="Times New Roman" w:hAnsi="Times New Roman"/>
              </w:rPr>
              <w:t>Bátar skulu  skoðaðir samhliða úttekt á starfseminni.</w:t>
            </w:r>
          </w:p>
        </w:tc>
        <w:tc>
          <w:tcPr>
            <w:tcW w:w="0" w:type="auto"/>
            <w:tcBorders>
              <w:top w:val="single" w:sz="4" w:space="0" w:color="auto"/>
              <w:left w:val="single" w:sz="4" w:space="0" w:color="auto"/>
              <w:bottom w:val="single" w:sz="4" w:space="0" w:color="auto"/>
              <w:right w:val="single" w:sz="4" w:space="0" w:color="auto"/>
            </w:tcBorders>
            <w:hideMark/>
          </w:tcPr>
          <w:p w14:paraId="0FF63BCB" w14:textId="77777777" w:rsidR="004772EF" w:rsidRPr="0023334C" w:rsidRDefault="004772EF" w:rsidP="00812E4F">
            <w:pPr>
              <w:rPr>
                <w:rFonts w:ascii="Times New Roman" w:hAnsi="Times New Roman"/>
              </w:rPr>
            </w:pPr>
            <w:r>
              <w:rPr>
                <w:rFonts w:ascii="Times New Roman" w:hAnsi="Times New Roman"/>
              </w:rPr>
              <w:t>Bátar skulu tilgreindir í öryggistjórnunarkerfinu.</w:t>
            </w:r>
          </w:p>
        </w:tc>
        <w:tc>
          <w:tcPr>
            <w:tcW w:w="0" w:type="auto"/>
            <w:tcBorders>
              <w:top w:val="single" w:sz="4" w:space="0" w:color="auto"/>
              <w:left w:val="single" w:sz="4" w:space="0" w:color="auto"/>
              <w:bottom w:val="single" w:sz="4" w:space="0" w:color="auto"/>
              <w:right w:val="single" w:sz="4" w:space="0" w:color="auto"/>
            </w:tcBorders>
            <w:hideMark/>
          </w:tcPr>
          <w:p w14:paraId="746081A2" w14:textId="77777777" w:rsidR="004772EF" w:rsidRPr="0023334C" w:rsidRDefault="004772EF" w:rsidP="00812E4F">
            <w:pPr>
              <w:rPr>
                <w:rFonts w:ascii="Times New Roman" w:hAnsi="Times New Roman"/>
              </w:rPr>
            </w:pPr>
            <w:r w:rsidRPr="0023334C">
              <w:rPr>
                <w:rFonts w:ascii="Times New Roman" w:hAnsi="Times New Roman"/>
              </w:rPr>
              <w:t>Ekki krafa</w:t>
            </w:r>
          </w:p>
        </w:tc>
      </w:tr>
    </w:tbl>
    <w:p w14:paraId="59F5CF25" w14:textId="77777777" w:rsidR="004772EF" w:rsidRPr="0023334C" w:rsidRDefault="004772EF" w:rsidP="004772EF">
      <w:pPr>
        <w:spacing w:line="256" w:lineRule="auto"/>
        <w:rPr>
          <w:rFonts w:ascii="Times New Roman" w:eastAsia="Calibri" w:hAnsi="Times New Roman"/>
        </w:rPr>
      </w:pPr>
    </w:p>
    <w:p w14:paraId="4618A864" w14:textId="77777777" w:rsidR="004772EF" w:rsidRPr="0023334C" w:rsidRDefault="004772EF" w:rsidP="004772EF">
      <w:pPr>
        <w:spacing w:line="256" w:lineRule="auto"/>
        <w:rPr>
          <w:rFonts w:ascii="Times New Roman" w:eastAsia="Calibri" w:hAnsi="Times New Roman"/>
        </w:rPr>
      </w:pPr>
    </w:p>
    <w:p w14:paraId="3B00D806" w14:textId="77777777" w:rsidR="004772EF" w:rsidRDefault="004772EF" w:rsidP="004772EF">
      <w:pPr>
        <w:spacing w:line="256" w:lineRule="auto"/>
        <w:rPr>
          <w:rFonts w:ascii="Times New Roman" w:eastAsia="Calibri" w:hAnsi="Times New Roman"/>
        </w:rPr>
      </w:pPr>
    </w:p>
    <w:p w14:paraId="2A6C33E6" w14:textId="77777777" w:rsidR="004772EF" w:rsidRDefault="004772EF" w:rsidP="004772EF">
      <w:pPr>
        <w:spacing w:line="256" w:lineRule="auto"/>
        <w:rPr>
          <w:rFonts w:ascii="Times New Roman" w:eastAsia="Calibri" w:hAnsi="Times New Roman"/>
        </w:rPr>
      </w:pPr>
    </w:p>
    <w:p w14:paraId="140FD09B" w14:textId="77777777" w:rsidR="004772EF" w:rsidRPr="0023334C" w:rsidRDefault="004772EF" w:rsidP="004772EF">
      <w:pPr>
        <w:spacing w:line="256" w:lineRule="auto"/>
        <w:rPr>
          <w:rFonts w:ascii="Times New Roman" w:eastAsia="Calibri" w:hAnsi="Times New Roman"/>
        </w:rPr>
      </w:pPr>
    </w:p>
    <w:p w14:paraId="3DC279D0" w14:textId="77777777" w:rsidR="004772EF" w:rsidRDefault="004772EF" w:rsidP="004772EF">
      <w:pPr>
        <w:spacing w:line="256" w:lineRule="auto"/>
        <w:jc w:val="center"/>
        <w:rPr>
          <w:rFonts w:ascii="Times New Roman" w:eastAsia="Calibri" w:hAnsi="Times New Roman"/>
          <w:sz w:val="36"/>
        </w:rPr>
      </w:pPr>
    </w:p>
    <w:p w14:paraId="68C8008B" w14:textId="77777777" w:rsidR="004772EF" w:rsidRDefault="004772EF" w:rsidP="004772EF">
      <w:pPr>
        <w:spacing w:line="256" w:lineRule="auto"/>
        <w:jc w:val="center"/>
        <w:rPr>
          <w:rFonts w:ascii="Times New Roman" w:eastAsia="Calibri" w:hAnsi="Times New Roman"/>
          <w:sz w:val="36"/>
        </w:rPr>
      </w:pPr>
    </w:p>
    <w:p w14:paraId="5BC9C87C" w14:textId="77777777" w:rsidR="004772EF" w:rsidRDefault="004772EF" w:rsidP="004772EF">
      <w:pPr>
        <w:spacing w:line="256" w:lineRule="auto"/>
        <w:jc w:val="center"/>
        <w:rPr>
          <w:rFonts w:ascii="Times New Roman" w:eastAsia="Calibri" w:hAnsi="Times New Roman"/>
          <w:sz w:val="36"/>
        </w:rPr>
      </w:pPr>
    </w:p>
    <w:p w14:paraId="671D1DC7" w14:textId="77777777" w:rsidR="004772EF" w:rsidRDefault="004772EF" w:rsidP="004772EF">
      <w:pPr>
        <w:spacing w:line="256" w:lineRule="auto"/>
        <w:jc w:val="center"/>
        <w:rPr>
          <w:rFonts w:ascii="Times New Roman" w:eastAsia="Calibri" w:hAnsi="Times New Roman"/>
          <w:sz w:val="36"/>
        </w:rPr>
      </w:pPr>
    </w:p>
    <w:p w14:paraId="630C483D" w14:textId="77777777" w:rsidR="004772EF" w:rsidRDefault="004772EF" w:rsidP="004772EF">
      <w:pPr>
        <w:spacing w:line="256" w:lineRule="auto"/>
        <w:jc w:val="center"/>
        <w:rPr>
          <w:rFonts w:ascii="Times New Roman" w:eastAsia="Calibri" w:hAnsi="Times New Roman"/>
          <w:sz w:val="36"/>
        </w:rPr>
      </w:pPr>
    </w:p>
    <w:p w14:paraId="693C2A0B" w14:textId="77777777" w:rsidR="004772EF" w:rsidRDefault="004772EF" w:rsidP="004772EF">
      <w:pPr>
        <w:jc w:val="center"/>
        <w:rPr>
          <w:rFonts w:ascii="Times New Roman" w:eastAsia="Calibri" w:hAnsi="Times New Roman"/>
          <w:sz w:val="36"/>
        </w:rPr>
      </w:pPr>
      <w:r>
        <w:rPr>
          <w:rFonts w:ascii="Times New Roman" w:eastAsia="Calibri" w:hAnsi="Times New Roman"/>
          <w:sz w:val="36"/>
        </w:rPr>
        <w:br w:type="page"/>
        <w:t>Tafla III</w:t>
      </w:r>
    </w:p>
    <w:p w14:paraId="4425D8B0" w14:textId="77777777" w:rsidR="004772EF" w:rsidRPr="002A6116" w:rsidRDefault="004772EF" w:rsidP="004772EF">
      <w:pPr>
        <w:spacing w:line="256" w:lineRule="auto"/>
        <w:jc w:val="center"/>
        <w:rPr>
          <w:rFonts w:ascii="Times New Roman" w:eastAsia="Calibri" w:hAnsi="Times New Roman"/>
        </w:rPr>
      </w:pPr>
      <w:r w:rsidRPr="002A6116">
        <w:rPr>
          <w:rFonts w:ascii="Times New Roman" w:eastAsia="Calibri" w:hAnsi="Times New Roman"/>
        </w:rPr>
        <w:t>Farsvið og aðbúnaður farþegabáta</w:t>
      </w:r>
    </w:p>
    <w:p w14:paraId="7AF6B8F7" w14:textId="77777777" w:rsidR="004772EF" w:rsidRPr="0023334C" w:rsidRDefault="004772EF" w:rsidP="004772EF">
      <w:pPr>
        <w:spacing w:line="256" w:lineRule="auto"/>
        <w:rPr>
          <w:rFonts w:ascii="Times New Roman" w:eastAsia="Calibri" w:hAnsi="Times New Roman"/>
        </w:rPr>
      </w:pPr>
    </w:p>
    <w:tbl>
      <w:tblPr>
        <w:tblStyle w:val="TableGrid"/>
        <w:tblpPr w:leftFromText="141" w:rightFromText="141" w:vertAnchor="page" w:horzAnchor="margin" w:tblpY="3619"/>
        <w:tblW w:w="0" w:type="auto"/>
        <w:tblInd w:w="0" w:type="dxa"/>
        <w:tblLook w:val="04A0" w:firstRow="1" w:lastRow="0" w:firstColumn="1" w:lastColumn="0" w:noHBand="0" w:noVBand="1"/>
      </w:tblPr>
      <w:tblGrid>
        <w:gridCol w:w="1448"/>
        <w:gridCol w:w="979"/>
        <w:gridCol w:w="1197"/>
        <w:gridCol w:w="1197"/>
        <w:gridCol w:w="1197"/>
        <w:gridCol w:w="1197"/>
        <w:gridCol w:w="1197"/>
        <w:gridCol w:w="1197"/>
        <w:gridCol w:w="1197"/>
        <w:gridCol w:w="1197"/>
        <w:gridCol w:w="1197"/>
      </w:tblGrid>
      <w:tr w:rsidR="004772EF" w:rsidRPr="00A8727C" w14:paraId="57357A65" w14:textId="77777777" w:rsidTr="00812E4F">
        <w:trPr>
          <w:trHeight w:val="240"/>
        </w:trPr>
        <w:tc>
          <w:tcPr>
            <w:tcW w:w="0" w:type="auto"/>
          </w:tcPr>
          <w:p w14:paraId="6622E48C" w14:textId="77777777" w:rsidR="004772EF" w:rsidRPr="00A8727C" w:rsidRDefault="004772EF" w:rsidP="00812E4F">
            <w:pPr>
              <w:jc w:val="center"/>
              <w:rPr>
                <w:b/>
                <w:lang w:eastAsia="en-GB"/>
              </w:rPr>
            </w:pPr>
          </w:p>
        </w:tc>
        <w:tc>
          <w:tcPr>
            <w:tcW w:w="0" w:type="auto"/>
          </w:tcPr>
          <w:p w14:paraId="63A6C2C6" w14:textId="77777777" w:rsidR="004772EF" w:rsidRPr="00A8727C" w:rsidRDefault="004772EF" w:rsidP="00812E4F">
            <w:pPr>
              <w:jc w:val="center"/>
              <w:rPr>
                <w:lang w:eastAsia="en-GB"/>
              </w:rPr>
            </w:pPr>
            <w:r w:rsidRPr="00A8727C">
              <w:rPr>
                <w:lang w:eastAsia="en-GB"/>
              </w:rPr>
              <w:t>I</w:t>
            </w:r>
          </w:p>
        </w:tc>
        <w:tc>
          <w:tcPr>
            <w:tcW w:w="0" w:type="auto"/>
          </w:tcPr>
          <w:p w14:paraId="0F8AFFB2" w14:textId="77777777" w:rsidR="004772EF" w:rsidRPr="00A8727C" w:rsidRDefault="004772EF" w:rsidP="00812E4F">
            <w:pPr>
              <w:jc w:val="center"/>
              <w:rPr>
                <w:lang w:eastAsia="en-GB"/>
              </w:rPr>
            </w:pPr>
            <w:r w:rsidRPr="00A8727C">
              <w:rPr>
                <w:lang w:eastAsia="en-GB"/>
              </w:rPr>
              <w:t>II</w:t>
            </w:r>
          </w:p>
        </w:tc>
        <w:tc>
          <w:tcPr>
            <w:tcW w:w="0" w:type="auto"/>
          </w:tcPr>
          <w:p w14:paraId="62801A5E" w14:textId="77777777" w:rsidR="004772EF" w:rsidRPr="00A8727C" w:rsidRDefault="004772EF" w:rsidP="00812E4F">
            <w:pPr>
              <w:jc w:val="center"/>
              <w:rPr>
                <w:lang w:eastAsia="en-GB"/>
              </w:rPr>
            </w:pPr>
            <w:r w:rsidRPr="00A8727C">
              <w:rPr>
                <w:lang w:eastAsia="en-GB"/>
              </w:rPr>
              <w:t>III</w:t>
            </w:r>
          </w:p>
        </w:tc>
        <w:tc>
          <w:tcPr>
            <w:tcW w:w="0" w:type="auto"/>
          </w:tcPr>
          <w:p w14:paraId="678065A8" w14:textId="77777777" w:rsidR="004772EF" w:rsidRDefault="004772EF" w:rsidP="00812E4F">
            <w:pPr>
              <w:jc w:val="center"/>
              <w:rPr>
                <w:lang w:eastAsia="en-GB"/>
              </w:rPr>
            </w:pPr>
            <w:r>
              <w:rPr>
                <w:lang w:eastAsia="en-GB"/>
              </w:rPr>
              <w:t>IV</w:t>
            </w:r>
          </w:p>
        </w:tc>
        <w:tc>
          <w:tcPr>
            <w:tcW w:w="0" w:type="auto"/>
          </w:tcPr>
          <w:p w14:paraId="43C8D23F" w14:textId="77777777" w:rsidR="004772EF" w:rsidRPr="00A8727C" w:rsidRDefault="004772EF" w:rsidP="00812E4F">
            <w:pPr>
              <w:jc w:val="center"/>
              <w:rPr>
                <w:lang w:eastAsia="en-GB"/>
              </w:rPr>
            </w:pPr>
            <w:r>
              <w:rPr>
                <w:lang w:eastAsia="en-GB"/>
              </w:rPr>
              <w:t>V</w:t>
            </w:r>
          </w:p>
        </w:tc>
        <w:tc>
          <w:tcPr>
            <w:tcW w:w="0" w:type="auto"/>
          </w:tcPr>
          <w:p w14:paraId="0A368A2A" w14:textId="77777777" w:rsidR="004772EF" w:rsidRPr="00A8727C" w:rsidRDefault="004772EF" w:rsidP="00812E4F">
            <w:pPr>
              <w:jc w:val="center"/>
              <w:rPr>
                <w:lang w:eastAsia="en-GB"/>
              </w:rPr>
            </w:pPr>
            <w:r>
              <w:rPr>
                <w:lang w:eastAsia="en-GB"/>
              </w:rPr>
              <w:t>VI</w:t>
            </w:r>
          </w:p>
        </w:tc>
        <w:tc>
          <w:tcPr>
            <w:tcW w:w="0" w:type="auto"/>
          </w:tcPr>
          <w:p w14:paraId="695F277A" w14:textId="77777777" w:rsidR="004772EF" w:rsidRPr="00A8727C" w:rsidRDefault="004772EF" w:rsidP="00812E4F">
            <w:pPr>
              <w:jc w:val="center"/>
              <w:rPr>
                <w:lang w:eastAsia="en-GB"/>
              </w:rPr>
            </w:pPr>
            <w:r>
              <w:rPr>
                <w:lang w:eastAsia="en-GB"/>
              </w:rPr>
              <w:t>VII</w:t>
            </w:r>
          </w:p>
        </w:tc>
        <w:tc>
          <w:tcPr>
            <w:tcW w:w="0" w:type="auto"/>
          </w:tcPr>
          <w:p w14:paraId="027A5255" w14:textId="77777777" w:rsidR="004772EF" w:rsidRPr="00A8727C" w:rsidRDefault="004772EF" w:rsidP="00812E4F">
            <w:pPr>
              <w:jc w:val="center"/>
              <w:rPr>
                <w:lang w:eastAsia="en-GB"/>
              </w:rPr>
            </w:pPr>
            <w:r>
              <w:rPr>
                <w:lang w:eastAsia="en-GB"/>
              </w:rPr>
              <w:t>VIII</w:t>
            </w:r>
          </w:p>
        </w:tc>
        <w:tc>
          <w:tcPr>
            <w:tcW w:w="0" w:type="auto"/>
          </w:tcPr>
          <w:p w14:paraId="29B546A5" w14:textId="77777777" w:rsidR="004772EF" w:rsidRPr="00A8727C" w:rsidRDefault="004772EF" w:rsidP="00812E4F">
            <w:pPr>
              <w:jc w:val="center"/>
              <w:rPr>
                <w:lang w:eastAsia="en-GB"/>
              </w:rPr>
            </w:pPr>
            <w:r w:rsidRPr="00A8727C">
              <w:rPr>
                <w:lang w:eastAsia="en-GB"/>
              </w:rPr>
              <w:t>VI</w:t>
            </w:r>
            <w:r>
              <w:rPr>
                <w:lang w:eastAsia="en-GB"/>
              </w:rPr>
              <w:t>I</w:t>
            </w:r>
          </w:p>
        </w:tc>
        <w:tc>
          <w:tcPr>
            <w:tcW w:w="0" w:type="auto"/>
          </w:tcPr>
          <w:p w14:paraId="2A63F186" w14:textId="77777777" w:rsidR="004772EF" w:rsidRPr="00A8727C" w:rsidRDefault="004772EF" w:rsidP="00812E4F">
            <w:pPr>
              <w:jc w:val="center"/>
              <w:rPr>
                <w:lang w:eastAsia="en-GB"/>
              </w:rPr>
            </w:pPr>
            <w:r w:rsidRPr="00A8727C">
              <w:rPr>
                <w:lang w:eastAsia="en-GB"/>
              </w:rPr>
              <w:t>VII</w:t>
            </w:r>
          </w:p>
        </w:tc>
      </w:tr>
      <w:tr w:rsidR="004772EF" w:rsidRPr="00A8727C" w14:paraId="682356E5" w14:textId="77777777" w:rsidTr="00812E4F">
        <w:trPr>
          <w:trHeight w:val="962"/>
        </w:trPr>
        <w:tc>
          <w:tcPr>
            <w:tcW w:w="0" w:type="auto"/>
          </w:tcPr>
          <w:p w14:paraId="39A550EE" w14:textId="77777777" w:rsidR="004772EF" w:rsidRPr="00A8727C" w:rsidRDefault="004772EF" w:rsidP="00812E4F">
            <w:pPr>
              <w:jc w:val="center"/>
              <w:rPr>
                <w:lang w:eastAsia="en-GB"/>
              </w:rPr>
            </w:pPr>
            <w:r w:rsidRPr="00A8727C">
              <w:rPr>
                <w:lang w:eastAsia="en-GB"/>
              </w:rPr>
              <w:t>Farsvið</w:t>
            </w:r>
          </w:p>
          <w:p w14:paraId="161E84F1" w14:textId="77777777" w:rsidR="004772EF" w:rsidRPr="00A8727C" w:rsidRDefault="004772EF" w:rsidP="00812E4F">
            <w:pPr>
              <w:jc w:val="center"/>
              <w:rPr>
                <w:lang w:eastAsia="en-GB"/>
              </w:rPr>
            </w:pPr>
            <w:r w:rsidRPr="00A8727C">
              <w:rPr>
                <w:lang w:eastAsia="en-GB"/>
              </w:rPr>
              <w:t xml:space="preserve">Skv. </w:t>
            </w:r>
            <w:proofErr w:type="spellStart"/>
            <w:r w:rsidRPr="00A8727C">
              <w:rPr>
                <w:lang w:eastAsia="en-GB"/>
              </w:rPr>
              <w:t>rg</w:t>
            </w:r>
            <w:proofErr w:type="spellEnd"/>
            <w:r w:rsidRPr="00A8727C">
              <w:rPr>
                <w:lang w:eastAsia="en-GB"/>
              </w:rPr>
              <w:t>. nr.</w:t>
            </w:r>
          </w:p>
          <w:p w14:paraId="2BDEDA28" w14:textId="77777777" w:rsidR="004772EF" w:rsidRPr="00A8727C" w:rsidRDefault="004772EF" w:rsidP="00812E4F">
            <w:pPr>
              <w:jc w:val="center"/>
              <w:rPr>
                <w:lang w:eastAsia="en-GB"/>
              </w:rPr>
            </w:pPr>
            <w:r w:rsidRPr="00A8727C">
              <w:rPr>
                <w:lang w:eastAsia="en-GB"/>
              </w:rPr>
              <w:t>377/2007</w:t>
            </w:r>
          </w:p>
        </w:tc>
        <w:tc>
          <w:tcPr>
            <w:tcW w:w="0" w:type="auto"/>
          </w:tcPr>
          <w:p w14:paraId="1F640ABF" w14:textId="77777777" w:rsidR="004772EF" w:rsidRPr="00A8727C" w:rsidRDefault="004772EF" w:rsidP="00812E4F">
            <w:pPr>
              <w:jc w:val="center"/>
              <w:rPr>
                <w:lang w:eastAsia="en-GB"/>
              </w:rPr>
            </w:pPr>
            <w:r w:rsidRPr="00A8727C">
              <w:rPr>
                <w:lang w:eastAsia="en-GB"/>
              </w:rPr>
              <w:t>Úthafs-</w:t>
            </w:r>
          </w:p>
          <w:p w14:paraId="5BFD0F89" w14:textId="77777777" w:rsidR="004772EF" w:rsidRPr="00A8727C" w:rsidRDefault="004772EF" w:rsidP="00812E4F">
            <w:pPr>
              <w:jc w:val="center"/>
              <w:rPr>
                <w:lang w:eastAsia="en-GB"/>
              </w:rPr>
            </w:pPr>
            <w:r w:rsidRPr="00A8727C">
              <w:rPr>
                <w:lang w:eastAsia="en-GB"/>
              </w:rPr>
              <w:t>Sigling</w:t>
            </w:r>
            <w:r>
              <w:rPr>
                <w:lang w:eastAsia="en-GB"/>
              </w:rPr>
              <w:t>, bátar lengri en 15 m</w:t>
            </w:r>
          </w:p>
        </w:tc>
        <w:tc>
          <w:tcPr>
            <w:tcW w:w="0" w:type="auto"/>
          </w:tcPr>
          <w:p w14:paraId="1649E5EB" w14:textId="77777777" w:rsidR="004772EF" w:rsidRPr="00A8727C" w:rsidRDefault="004772EF" w:rsidP="00812E4F">
            <w:pPr>
              <w:jc w:val="center"/>
              <w:rPr>
                <w:lang w:eastAsia="en-GB"/>
              </w:rPr>
            </w:pPr>
            <w:r w:rsidRPr="00A8727C">
              <w:rPr>
                <w:lang w:eastAsia="en-GB"/>
              </w:rPr>
              <w:t>Strand-</w:t>
            </w:r>
          </w:p>
          <w:p w14:paraId="2C063879" w14:textId="77777777" w:rsidR="004772EF" w:rsidRPr="00A8727C" w:rsidRDefault="004772EF" w:rsidP="00812E4F">
            <w:pPr>
              <w:jc w:val="center"/>
              <w:rPr>
                <w:lang w:eastAsia="en-GB"/>
              </w:rPr>
            </w:pPr>
            <w:r w:rsidRPr="00A8727C">
              <w:rPr>
                <w:lang w:eastAsia="en-GB"/>
              </w:rPr>
              <w:t>Sigling</w:t>
            </w:r>
            <w:r>
              <w:rPr>
                <w:lang w:eastAsia="en-GB"/>
              </w:rPr>
              <w:t>, bátar lengri en 12 m</w:t>
            </w:r>
          </w:p>
        </w:tc>
        <w:tc>
          <w:tcPr>
            <w:tcW w:w="0" w:type="auto"/>
          </w:tcPr>
          <w:p w14:paraId="05B1341B" w14:textId="77777777" w:rsidR="004772EF" w:rsidRPr="00A8727C" w:rsidRDefault="004772EF" w:rsidP="00812E4F">
            <w:pPr>
              <w:jc w:val="center"/>
              <w:rPr>
                <w:lang w:eastAsia="en-GB"/>
              </w:rPr>
            </w:pPr>
            <w:r w:rsidRPr="00A8727C">
              <w:rPr>
                <w:lang w:eastAsia="en-GB"/>
              </w:rPr>
              <w:t>Strand-</w:t>
            </w:r>
          </w:p>
          <w:p w14:paraId="7A28A17C" w14:textId="77777777" w:rsidR="004772EF" w:rsidRPr="00A8727C" w:rsidRDefault="004772EF" w:rsidP="00812E4F">
            <w:pPr>
              <w:jc w:val="center"/>
              <w:rPr>
                <w:lang w:eastAsia="en-GB"/>
              </w:rPr>
            </w:pPr>
            <w:r w:rsidRPr="00A8727C">
              <w:rPr>
                <w:lang w:eastAsia="en-GB"/>
              </w:rPr>
              <w:t>sigling</w:t>
            </w:r>
          </w:p>
        </w:tc>
        <w:tc>
          <w:tcPr>
            <w:tcW w:w="0" w:type="auto"/>
          </w:tcPr>
          <w:p w14:paraId="03C7FC4D" w14:textId="77777777" w:rsidR="004772EF" w:rsidRDefault="004772EF" w:rsidP="00812E4F">
            <w:pPr>
              <w:jc w:val="center"/>
              <w:rPr>
                <w:lang w:eastAsia="en-GB"/>
              </w:rPr>
            </w:pPr>
            <w:r>
              <w:rPr>
                <w:lang w:eastAsia="en-GB"/>
              </w:rPr>
              <w:t>Strand-</w:t>
            </w:r>
          </w:p>
          <w:p w14:paraId="2A26B8F7" w14:textId="77777777" w:rsidR="004772EF" w:rsidRDefault="004772EF" w:rsidP="00812E4F">
            <w:pPr>
              <w:jc w:val="center"/>
              <w:rPr>
                <w:lang w:eastAsia="en-GB"/>
              </w:rPr>
            </w:pPr>
            <w:r>
              <w:rPr>
                <w:lang w:eastAsia="en-GB"/>
              </w:rPr>
              <w:t>sigling</w:t>
            </w:r>
          </w:p>
        </w:tc>
        <w:tc>
          <w:tcPr>
            <w:tcW w:w="0" w:type="auto"/>
          </w:tcPr>
          <w:p w14:paraId="2A92AEE7" w14:textId="77777777" w:rsidR="004772EF" w:rsidRDefault="004772EF" w:rsidP="00812E4F">
            <w:pPr>
              <w:jc w:val="center"/>
              <w:rPr>
                <w:lang w:eastAsia="en-GB"/>
              </w:rPr>
            </w:pPr>
            <w:r>
              <w:rPr>
                <w:lang w:eastAsia="en-GB"/>
              </w:rPr>
              <w:t>Strand-</w:t>
            </w:r>
          </w:p>
          <w:p w14:paraId="584C9F38" w14:textId="77777777" w:rsidR="004772EF" w:rsidRPr="00A8727C" w:rsidRDefault="004772EF" w:rsidP="00812E4F">
            <w:pPr>
              <w:jc w:val="center"/>
              <w:rPr>
                <w:lang w:eastAsia="en-GB"/>
              </w:rPr>
            </w:pPr>
            <w:r>
              <w:rPr>
                <w:lang w:eastAsia="en-GB"/>
              </w:rPr>
              <w:t>sigling</w:t>
            </w:r>
          </w:p>
        </w:tc>
        <w:tc>
          <w:tcPr>
            <w:tcW w:w="0" w:type="auto"/>
          </w:tcPr>
          <w:p w14:paraId="0E85163E" w14:textId="77777777" w:rsidR="004772EF" w:rsidRPr="00A8727C" w:rsidRDefault="004772EF" w:rsidP="00812E4F">
            <w:pPr>
              <w:jc w:val="center"/>
              <w:rPr>
                <w:lang w:eastAsia="en-GB"/>
              </w:rPr>
            </w:pPr>
            <w:r w:rsidRPr="00A8727C">
              <w:rPr>
                <w:lang w:eastAsia="en-GB"/>
              </w:rPr>
              <w:t>Takmarkað</w:t>
            </w:r>
          </w:p>
          <w:p w14:paraId="22B2F568" w14:textId="77777777" w:rsidR="004772EF" w:rsidRPr="00A8727C" w:rsidRDefault="004772EF" w:rsidP="00812E4F">
            <w:pPr>
              <w:jc w:val="center"/>
              <w:rPr>
                <w:lang w:eastAsia="en-GB"/>
              </w:rPr>
            </w:pPr>
            <w:r w:rsidRPr="00A8727C">
              <w:rPr>
                <w:lang w:eastAsia="en-GB"/>
              </w:rPr>
              <w:t>farsvið</w:t>
            </w:r>
          </w:p>
        </w:tc>
        <w:tc>
          <w:tcPr>
            <w:tcW w:w="0" w:type="auto"/>
          </w:tcPr>
          <w:p w14:paraId="467D690D" w14:textId="77777777" w:rsidR="004772EF" w:rsidRPr="00A8727C" w:rsidRDefault="004772EF" w:rsidP="00812E4F">
            <w:pPr>
              <w:jc w:val="center"/>
              <w:rPr>
                <w:lang w:eastAsia="en-GB"/>
              </w:rPr>
            </w:pPr>
            <w:r w:rsidRPr="00A8727C">
              <w:rPr>
                <w:lang w:eastAsia="en-GB"/>
              </w:rPr>
              <w:t>Takmarkað</w:t>
            </w:r>
          </w:p>
          <w:p w14:paraId="5434027F" w14:textId="77777777" w:rsidR="004772EF" w:rsidRPr="00A8727C" w:rsidRDefault="004772EF" w:rsidP="00812E4F">
            <w:pPr>
              <w:jc w:val="center"/>
              <w:rPr>
                <w:lang w:eastAsia="en-GB"/>
              </w:rPr>
            </w:pPr>
            <w:r w:rsidRPr="00A8727C">
              <w:rPr>
                <w:lang w:eastAsia="en-GB"/>
              </w:rPr>
              <w:t>farsvið</w:t>
            </w:r>
          </w:p>
        </w:tc>
        <w:tc>
          <w:tcPr>
            <w:tcW w:w="0" w:type="auto"/>
          </w:tcPr>
          <w:p w14:paraId="6A5095C1" w14:textId="77777777" w:rsidR="004772EF" w:rsidRPr="00A8727C" w:rsidRDefault="004772EF" w:rsidP="00812E4F">
            <w:pPr>
              <w:jc w:val="center"/>
              <w:rPr>
                <w:lang w:eastAsia="en-GB"/>
              </w:rPr>
            </w:pPr>
            <w:r w:rsidRPr="00A8727C">
              <w:rPr>
                <w:lang w:eastAsia="en-GB"/>
              </w:rPr>
              <w:t>Takmarkað</w:t>
            </w:r>
          </w:p>
          <w:p w14:paraId="308E023A" w14:textId="77777777" w:rsidR="004772EF" w:rsidRPr="00A8727C" w:rsidRDefault="004772EF" w:rsidP="00812E4F">
            <w:pPr>
              <w:jc w:val="center"/>
              <w:rPr>
                <w:lang w:eastAsia="en-GB"/>
              </w:rPr>
            </w:pPr>
            <w:r w:rsidRPr="00A8727C">
              <w:rPr>
                <w:lang w:eastAsia="en-GB"/>
              </w:rPr>
              <w:t>farsvið</w:t>
            </w:r>
          </w:p>
        </w:tc>
        <w:tc>
          <w:tcPr>
            <w:tcW w:w="0" w:type="auto"/>
          </w:tcPr>
          <w:p w14:paraId="52F8413D" w14:textId="77777777" w:rsidR="004772EF" w:rsidRPr="00A8727C" w:rsidRDefault="004772EF" w:rsidP="00812E4F">
            <w:pPr>
              <w:jc w:val="center"/>
              <w:rPr>
                <w:lang w:eastAsia="en-GB"/>
              </w:rPr>
            </w:pPr>
            <w:r w:rsidRPr="00A8727C">
              <w:rPr>
                <w:lang w:eastAsia="en-GB"/>
              </w:rPr>
              <w:t>Takmarkað</w:t>
            </w:r>
          </w:p>
          <w:p w14:paraId="18EB96A8" w14:textId="77777777" w:rsidR="004772EF" w:rsidRPr="00A8727C" w:rsidRDefault="004772EF" w:rsidP="00812E4F">
            <w:pPr>
              <w:jc w:val="center"/>
              <w:rPr>
                <w:lang w:eastAsia="en-GB"/>
              </w:rPr>
            </w:pPr>
            <w:r w:rsidRPr="00A8727C">
              <w:rPr>
                <w:lang w:eastAsia="en-GB"/>
              </w:rPr>
              <w:t>farsvið</w:t>
            </w:r>
          </w:p>
        </w:tc>
        <w:tc>
          <w:tcPr>
            <w:tcW w:w="0" w:type="auto"/>
          </w:tcPr>
          <w:p w14:paraId="20FF682D" w14:textId="77777777" w:rsidR="004772EF" w:rsidRPr="00A8727C" w:rsidRDefault="004772EF" w:rsidP="00812E4F">
            <w:pPr>
              <w:jc w:val="center"/>
              <w:rPr>
                <w:lang w:eastAsia="en-GB"/>
              </w:rPr>
            </w:pPr>
            <w:r w:rsidRPr="00A8727C">
              <w:rPr>
                <w:lang w:eastAsia="en-GB"/>
              </w:rPr>
              <w:t>Takmarkað</w:t>
            </w:r>
          </w:p>
          <w:p w14:paraId="014C4238" w14:textId="77777777" w:rsidR="004772EF" w:rsidRPr="00A8727C" w:rsidRDefault="004772EF" w:rsidP="00812E4F">
            <w:pPr>
              <w:jc w:val="center"/>
              <w:rPr>
                <w:lang w:eastAsia="en-GB"/>
              </w:rPr>
            </w:pPr>
            <w:r w:rsidRPr="00A8727C">
              <w:rPr>
                <w:lang w:eastAsia="en-GB"/>
              </w:rPr>
              <w:t>farsvið</w:t>
            </w:r>
          </w:p>
          <w:p w14:paraId="659516D6" w14:textId="77777777" w:rsidR="004772EF" w:rsidRPr="00A8727C" w:rsidRDefault="004772EF" w:rsidP="00812E4F">
            <w:pPr>
              <w:jc w:val="center"/>
              <w:rPr>
                <w:lang w:eastAsia="en-GB"/>
              </w:rPr>
            </w:pPr>
            <w:r w:rsidRPr="00A8727C">
              <w:rPr>
                <w:lang w:eastAsia="en-GB"/>
              </w:rPr>
              <w:t>RIB og</w:t>
            </w:r>
          </w:p>
          <w:p w14:paraId="239A0E4D" w14:textId="77777777" w:rsidR="004772EF" w:rsidRPr="00A8727C" w:rsidRDefault="004772EF" w:rsidP="00812E4F">
            <w:pPr>
              <w:jc w:val="center"/>
              <w:rPr>
                <w:lang w:eastAsia="en-GB"/>
              </w:rPr>
            </w:pPr>
            <w:r w:rsidRPr="00A8727C">
              <w:rPr>
                <w:lang w:eastAsia="en-GB"/>
              </w:rPr>
              <w:t>sambærilegt</w:t>
            </w:r>
          </w:p>
        </w:tc>
      </w:tr>
      <w:tr w:rsidR="004772EF" w:rsidRPr="00A8727C" w14:paraId="3448DD4D" w14:textId="77777777" w:rsidTr="00812E4F">
        <w:trPr>
          <w:trHeight w:val="481"/>
        </w:trPr>
        <w:tc>
          <w:tcPr>
            <w:tcW w:w="0" w:type="auto"/>
          </w:tcPr>
          <w:p w14:paraId="2EC96E80" w14:textId="77777777" w:rsidR="004772EF" w:rsidRPr="00A8727C" w:rsidRDefault="004772EF" w:rsidP="00812E4F">
            <w:pPr>
              <w:jc w:val="center"/>
              <w:rPr>
                <w:lang w:eastAsia="en-GB"/>
              </w:rPr>
            </w:pPr>
            <w:r w:rsidRPr="00A8727C">
              <w:rPr>
                <w:lang w:eastAsia="en-GB"/>
              </w:rPr>
              <w:t xml:space="preserve">Lengd </w:t>
            </w:r>
          </w:p>
          <w:p w14:paraId="00A10024" w14:textId="77777777" w:rsidR="004772EF" w:rsidRPr="00A8727C" w:rsidRDefault="004772EF" w:rsidP="00812E4F">
            <w:pPr>
              <w:jc w:val="center"/>
              <w:rPr>
                <w:lang w:eastAsia="en-GB"/>
              </w:rPr>
            </w:pPr>
            <w:r w:rsidRPr="00A8727C">
              <w:rPr>
                <w:lang w:eastAsia="en-GB"/>
              </w:rPr>
              <w:t>Ferðar</w:t>
            </w:r>
          </w:p>
        </w:tc>
        <w:tc>
          <w:tcPr>
            <w:tcW w:w="0" w:type="auto"/>
          </w:tcPr>
          <w:p w14:paraId="3B8F1E2D" w14:textId="77777777" w:rsidR="004772EF" w:rsidRPr="00A8727C" w:rsidRDefault="004772EF" w:rsidP="00812E4F">
            <w:pPr>
              <w:jc w:val="center"/>
              <w:rPr>
                <w:lang w:eastAsia="en-GB"/>
              </w:rPr>
            </w:pPr>
            <w:proofErr w:type="spellStart"/>
            <w:r w:rsidRPr="00A8727C">
              <w:rPr>
                <w:lang w:eastAsia="en-GB"/>
              </w:rPr>
              <w:t>Ótakm</w:t>
            </w:r>
            <w:proofErr w:type="spellEnd"/>
            <w:r w:rsidRPr="00A8727C">
              <w:rPr>
                <w:lang w:eastAsia="en-GB"/>
              </w:rPr>
              <w:t>.</w:t>
            </w:r>
          </w:p>
        </w:tc>
        <w:tc>
          <w:tcPr>
            <w:tcW w:w="0" w:type="auto"/>
          </w:tcPr>
          <w:p w14:paraId="7C85678E" w14:textId="77777777" w:rsidR="004772EF" w:rsidRPr="00A8727C" w:rsidRDefault="004772EF" w:rsidP="00812E4F">
            <w:pPr>
              <w:jc w:val="center"/>
              <w:rPr>
                <w:lang w:eastAsia="en-GB"/>
              </w:rPr>
            </w:pPr>
            <w:r w:rsidRPr="00A8727C">
              <w:rPr>
                <w:lang w:eastAsia="en-GB"/>
              </w:rPr>
              <w:t>&gt; 14 klst.</w:t>
            </w:r>
            <w:r>
              <w:rPr>
                <w:rStyle w:val="FootnoteReference"/>
                <w:lang w:eastAsia="en-GB"/>
              </w:rPr>
              <w:footnoteReference w:id="1"/>
            </w:r>
          </w:p>
        </w:tc>
        <w:tc>
          <w:tcPr>
            <w:tcW w:w="0" w:type="auto"/>
          </w:tcPr>
          <w:p w14:paraId="24E2BBA2" w14:textId="77777777" w:rsidR="004772EF" w:rsidRPr="00A8727C" w:rsidRDefault="004772EF" w:rsidP="00812E4F">
            <w:pPr>
              <w:jc w:val="center"/>
              <w:rPr>
                <w:lang w:eastAsia="en-GB"/>
              </w:rPr>
            </w:pPr>
            <w:r w:rsidRPr="00A8727C">
              <w:rPr>
                <w:lang w:eastAsia="en-GB"/>
              </w:rPr>
              <w:t>&lt; 14 klst.</w:t>
            </w:r>
          </w:p>
          <w:p w14:paraId="2944F1DF" w14:textId="77777777" w:rsidR="004772EF" w:rsidRPr="00A8727C" w:rsidRDefault="004772EF" w:rsidP="00812E4F">
            <w:pPr>
              <w:jc w:val="center"/>
              <w:rPr>
                <w:lang w:eastAsia="en-GB"/>
              </w:rPr>
            </w:pPr>
          </w:p>
        </w:tc>
        <w:tc>
          <w:tcPr>
            <w:tcW w:w="0" w:type="auto"/>
          </w:tcPr>
          <w:p w14:paraId="54FFBE72" w14:textId="77777777" w:rsidR="004772EF" w:rsidRDefault="004772EF" w:rsidP="00812E4F">
            <w:pPr>
              <w:jc w:val="center"/>
              <w:rPr>
                <w:lang w:eastAsia="en-GB"/>
              </w:rPr>
            </w:pPr>
            <w:r>
              <w:rPr>
                <w:lang w:eastAsia="en-GB"/>
              </w:rPr>
              <w:t>&lt; 8 klst.</w:t>
            </w:r>
          </w:p>
        </w:tc>
        <w:tc>
          <w:tcPr>
            <w:tcW w:w="0" w:type="auto"/>
          </w:tcPr>
          <w:p w14:paraId="7239EB5C" w14:textId="77777777" w:rsidR="004772EF" w:rsidRPr="00A8727C" w:rsidRDefault="004772EF" w:rsidP="00812E4F">
            <w:pPr>
              <w:jc w:val="center"/>
              <w:rPr>
                <w:lang w:eastAsia="en-GB"/>
              </w:rPr>
            </w:pPr>
            <w:r>
              <w:rPr>
                <w:lang w:eastAsia="en-GB"/>
              </w:rPr>
              <w:t xml:space="preserve">&lt; 4 </w:t>
            </w:r>
            <w:proofErr w:type="spellStart"/>
            <w:r>
              <w:rPr>
                <w:lang w:eastAsia="en-GB"/>
              </w:rPr>
              <w:t>klst</w:t>
            </w:r>
            <w:proofErr w:type="spellEnd"/>
          </w:p>
        </w:tc>
        <w:tc>
          <w:tcPr>
            <w:tcW w:w="0" w:type="auto"/>
          </w:tcPr>
          <w:p w14:paraId="3307215B" w14:textId="77777777" w:rsidR="004772EF" w:rsidRPr="00A8727C" w:rsidRDefault="004772EF" w:rsidP="00812E4F">
            <w:pPr>
              <w:jc w:val="center"/>
              <w:rPr>
                <w:lang w:eastAsia="en-GB"/>
              </w:rPr>
            </w:pPr>
            <w:r w:rsidRPr="00A8727C">
              <w:rPr>
                <w:lang w:eastAsia="en-GB"/>
              </w:rPr>
              <w:t>&lt; 14 klst.</w:t>
            </w:r>
          </w:p>
          <w:p w14:paraId="3397807E" w14:textId="77777777" w:rsidR="004772EF" w:rsidRPr="00A8727C" w:rsidRDefault="004772EF" w:rsidP="00812E4F">
            <w:pPr>
              <w:jc w:val="center"/>
              <w:rPr>
                <w:lang w:eastAsia="en-GB"/>
              </w:rPr>
            </w:pPr>
          </w:p>
        </w:tc>
        <w:tc>
          <w:tcPr>
            <w:tcW w:w="0" w:type="auto"/>
          </w:tcPr>
          <w:p w14:paraId="562932D8" w14:textId="77777777" w:rsidR="004772EF" w:rsidRPr="00A8727C" w:rsidRDefault="004772EF" w:rsidP="00812E4F">
            <w:pPr>
              <w:jc w:val="center"/>
              <w:rPr>
                <w:lang w:eastAsia="en-GB"/>
              </w:rPr>
            </w:pPr>
            <w:r>
              <w:rPr>
                <w:lang w:eastAsia="en-GB"/>
              </w:rPr>
              <w:t>&lt; 8 klst.</w:t>
            </w:r>
          </w:p>
        </w:tc>
        <w:tc>
          <w:tcPr>
            <w:tcW w:w="0" w:type="auto"/>
          </w:tcPr>
          <w:p w14:paraId="059076D8" w14:textId="77777777" w:rsidR="004772EF" w:rsidRPr="00A8727C" w:rsidRDefault="004772EF" w:rsidP="00812E4F">
            <w:pPr>
              <w:jc w:val="center"/>
              <w:rPr>
                <w:lang w:eastAsia="en-GB"/>
              </w:rPr>
            </w:pPr>
            <w:r w:rsidRPr="00A8727C">
              <w:rPr>
                <w:lang w:eastAsia="en-GB"/>
              </w:rPr>
              <w:t>&lt; 4 klst.</w:t>
            </w:r>
          </w:p>
          <w:p w14:paraId="122BDEF0" w14:textId="77777777" w:rsidR="004772EF" w:rsidRPr="00A8727C" w:rsidRDefault="004772EF" w:rsidP="00812E4F">
            <w:pPr>
              <w:jc w:val="center"/>
              <w:rPr>
                <w:lang w:eastAsia="en-GB"/>
              </w:rPr>
            </w:pPr>
          </w:p>
        </w:tc>
        <w:tc>
          <w:tcPr>
            <w:tcW w:w="0" w:type="auto"/>
          </w:tcPr>
          <w:p w14:paraId="381465F2" w14:textId="77777777" w:rsidR="004772EF" w:rsidRPr="00A8727C" w:rsidRDefault="004772EF" w:rsidP="00812E4F">
            <w:pPr>
              <w:jc w:val="center"/>
              <w:rPr>
                <w:lang w:eastAsia="en-GB"/>
              </w:rPr>
            </w:pPr>
            <w:r w:rsidRPr="00A8727C">
              <w:rPr>
                <w:lang w:eastAsia="en-GB"/>
              </w:rPr>
              <w:t>&lt; 2 klst.</w:t>
            </w:r>
          </w:p>
        </w:tc>
        <w:tc>
          <w:tcPr>
            <w:tcW w:w="0" w:type="auto"/>
          </w:tcPr>
          <w:p w14:paraId="0197B6B5" w14:textId="77777777" w:rsidR="004772EF" w:rsidRPr="00A8727C" w:rsidRDefault="004772EF" w:rsidP="00812E4F">
            <w:pPr>
              <w:jc w:val="center"/>
              <w:rPr>
                <w:lang w:eastAsia="en-GB"/>
              </w:rPr>
            </w:pPr>
            <w:r w:rsidRPr="00A8727C">
              <w:rPr>
                <w:lang w:eastAsia="en-GB"/>
              </w:rPr>
              <w:t>&lt; 2 klst.</w:t>
            </w:r>
          </w:p>
        </w:tc>
      </w:tr>
      <w:tr w:rsidR="004772EF" w:rsidRPr="00A8727C" w14:paraId="1C0DF527" w14:textId="77777777" w:rsidTr="00812E4F">
        <w:trPr>
          <w:trHeight w:val="1443"/>
        </w:trPr>
        <w:tc>
          <w:tcPr>
            <w:tcW w:w="0" w:type="auto"/>
          </w:tcPr>
          <w:p w14:paraId="6A5E9881" w14:textId="77777777" w:rsidR="004772EF" w:rsidRPr="00A8727C" w:rsidRDefault="004772EF" w:rsidP="00812E4F">
            <w:pPr>
              <w:jc w:val="center"/>
              <w:rPr>
                <w:lang w:eastAsia="en-GB"/>
              </w:rPr>
            </w:pPr>
            <w:r w:rsidRPr="00A8727C">
              <w:rPr>
                <w:lang w:eastAsia="en-GB"/>
              </w:rPr>
              <w:t>Leyfilegir</w:t>
            </w:r>
          </w:p>
          <w:p w14:paraId="4A0D87C8" w14:textId="77777777" w:rsidR="004772EF" w:rsidRPr="00A8727C" w:rsidRDefault="004772EF" w:rsidP="00812E4F">
            <w:pPr>
              <w:jc w:val="center"/>
              <w:rPr>
                <w:lang w:eastAsia="en-GB"/>
              </w:rPr>
            </w:pPr>
            <w:r w:rsidRPr="00A8727C">
              <w:rPr>
                <w:lang w:eastAsia="en-GB"/>
              </w:rPr>
              <w:t>hönnunarfl.</w:t>
            </w:r>
          </w:p>
          <w:p w14:paraId="041EF002" w14:textId="77777777" w:rsidR="004772EF" w:rsidRPr="00A8727C" w:rsidRDefault="004772EF" w:rsidP="00812E4F">
            <w:pPr>
              <w:jc w:val="center"/>
              <w:rPr>
                <w:lang w:eastAsia="en-GB"/>
              </w:rPr>
            </w:pPr>
            <w:r w:rsidRPr="00A8727C">
              <w:rPr>
                <w:lang w:eastAsia="en-GB"/>
              </w:rPr>
              <w:t xml:space="preserve">skv. </w:t>
            </w:r>
            <w:proofErr w:type="spellStart"/>
            <w:r w:rsidRPr="00A8727C">
              <w:rPr>
                <w:lang w:eastAsia="en-GB"/>
              </w:rPr>
              <w:t>rg</w:t>
            </w:r>
            <w:proofErr w:type="spellEnd"/>
            <w:r w:rsidRPr="00A8727C">
              <w:rPr>
                <w:lang w:eastAsia="en-GB"/>
              </w:rPr>
              <w:t>. nr. 130/2016</w:t>
            </w:r>
          </w:p>
          <w:p w14:paraId="31EA22DE" w14:textId="77777777" w:rsidR="004772EF" w:rsidRPr="00A8727C" w:rsidRDefault="004772EF" w:rsidP="00812E4F">
            <w:pPr>
              <w:jc w:val="center"/>
              <w:rPr>
                <w:lang w:eastAsia="en-GB"/>
              </w:rPr>
            </w:pPr>
            <w:r w:rsidRPr="00A8727C">
              <w:rPr>
                <w:lang w:eastAsia="en-GB"/>
              </w:rPr>
              <w:t>(lágmarkskröfur)</w:t>
            </w:r>
          </w:p>
        </w:tc>
        <w:tc>
          <w:tcPr>
            <w:tcW w:w="0" w:type="auto"/>
          </w:tcPr>
          <w:p w14:paraId="7E486394" w14:textId="77777777" w:rsidR="004772EF" w:rsidRPr="00A8727C" w:rsidRDefault="004772EF" w:rsidP="00812E4F">
            <w:pPr>
              <w:jc w:val="center"/>
              <w:rPr>
                <w:lang w:eastAsia="en-GB"/>
              </w:rPr>
            </w:pPr>
            <w:r w:rsidRPr="00A8727C">
              <w:rPr>
                <w:lang w:eastAsia="en-GB"/>
              </w:rPr>
              <w:t>A</w:t>
            </w:r>
          </w:p>
          <w:p w14:paraId="3A21292A" w14:textId="77777777" w:rsidR="004772EF" w:rsidRPr="00A8727C" w:rsidRDefault="004772EF" w:rsidP="00812E4F">
            <w:pPr>
              <w:jc w:val="center"/>
              <w:rPr>
                <w:lang w:eastAsia="en-GB"/>
              </w:rPr>
            </w:pPr>
            <w:r w:rsidRPr="00A8727C">
              <w:rPr>
                <w:lang w:eastAsia="en-GB"/>
              </w:rPr>
              <w:t>Þilfars</w:t>
            </w:r>
          </w:p>
        </w:tc>
        <w:tc>
          <w:tcPr>
            <w:tcW w:w="0" w:type="auto"/>
          </w:tcPr>
          <w:p w14:paraId="2535089A" w14:textId="77777777" w:rsidR="004772EF" w:rsidRPr="00A8727C" w:rsidRDefault="004772EF" w:rsidP="00812E4F">
            <w:pPr>
              <w:jc w:val="center"/>
              <w:rPr>
                <w:lang w:eastAsia="en-GB"/>
              </w:rPr>
            </w:pPr>
            <w:r w:rsidRPr="00A8727C">
              <w:rPr>
                <w:lang w:eastAsia="en-GB"/>
              </w:rPr>
              <w:t>A</w:t>
            </w:r>
            <w:r>
              <w:rPr>
                <w:lang w:eastAsia="en-GB"/>
              </w:rPr>
              <w:t>, B</w:t>
            </w:r>
          </w:p>
          <w:p w14:paraId="7E97B556" w14:textId="77777777" w:rsidR="004772EF" w:rsidRPr="00A8727C" w:rsidRDefault="004772EF" w:rsidP="00812E4F">
            <w:pPr>
              <w:jc w:val="center"/>
              <w:rPr>
                <w:lang w:eastAsia="en-GB"/>
              </w:rPr>
            </w:pPr>
            <w:r w:rsidRPr="00A8727C">
              <w:rPr>
                <w:lang w:eastAsia="en-GB"/>
              </w:rPr>
              <w:t>Þilfars</w:t>
            </w:r>
          </w:p>
        </w:tc>
        <w:tc>
          <w:tcPr>
            <w:tcW w:w="0" w:type="auto"/>
          </w:tcPr>
          <w:p w14:paraId="1D14A9B1" w14:textId="77777777" w:rsidR="004772EF" w:rsidRPr="00A8727C" w:rsidRDefault="004772EF" w:rsidP="00812E4F">
            <w:pPr>
              <w:jc w:val="center"/>
              <w:rPr>
                <w:lang w:eastAsia="en-GB"/>
              </w:rPr>
            </w:pPr>
            <w:r w:rsidRPr="00A8727C">
              <w:rPr>
                <w:lang w:eastAsia="en-GB"/>
              </w:rPr>
              <w:t>A</w:t>
            </w:r>
            <w:r>
              <w:rPr>
                <w:lang w:eastAsia="en-GB"/>
              </w:rPr>
              <w:t>, B</w:t>
            </w:r>
          </w:p>
          <w:p w14:paraId="3CBEB21C" w14:textId="77777777" w:rsidR="004772EF" w:rsidRPr="00A8727C" w:rsidRDefault="004772EF" w:rsidP="00812E4F">
            <w:pPr>
              <w:jc w:val="center"/>
              <w:rPr>
                <w:lang w:eastAsia="en-GB"/>
              </w:rPr>
            </w:pPr>
            <w:r w:rsidRPr="00A8727C">
              <w:rPr>
                <w:lang w:eastAsia="en-GB"/>
              </w:rPr>
              <w:t>Þilfars</w:t>
            </w:r>
          </w:p>
        </w:tc>
        <w:tc>
          <w:tcPr>
            <w:tcW w:w="0" w:type="auto"/>
          </w:tcPr>
          <w:p w14:paraId="7AC3A898" w14:textId="77777777" w:rsidR="004772EF" w:rsidRPr="00A8727C" w:rsidRDefault="004772EF" w:rsidP="00812E4F">
            <w:pPr>
              <w:jc w:val="center"/>
              <w:rPr>
                <w:lang w:eastAsia="en-GB"/>
              </w:rPr>
            </w:pPr>
            <w:r w:rsidRPr="00A8727C">
              <w:rPr>
                <w:lang w:eastAsia="en-GB"/>
              </w:rPr>
              <w:t>A</w:t>
            </w:r>
            <w:r>
              <w:rPr>
                <w:lang w:eastAsia="en-GB"/>
              </w:rPr>
              <w:t>, B</w:t>
            </w:r>
          </w:p>
          <w:p w14:paraId="3F27D9E9" w14:textId="77777777" w:rsidR="004772EF" w:rsidRDefault="004772EF" w:rsidP="00812E4F">
            <w:pPr>
              <w:jc w:val="center"/>
              <w:rPr>
                <w:lang w:eastAsia="en-GB"/>
              </w:rPr>
            </w:pPr>
            <w:r w:rsidRPr="00A8727C">
              <w:rPr>
                <w:lang w:eastAsia="en-GB"/>
              </w:rPr>
              <w:t>Þilfars</w:t>
            </w:r>
          </w:p>
        </w:tc>
        <w:tc>
          <w:tcPr>
            <w:tcW w:w="0" w:type="auto"/>
          </w:tcPr>
          <w:p w14:paraId="76DFA1DF" w14:textId="77777777" w:rsidR="004772EF" w:rsidRDefault="004772EF" w:rsidP="00812E4F">
            <w:pPr>
              <w:jc w:val="center"/>
              <w:rPr>
                <w:lang w:eastAsia="en-GB"/>
              </w:rPr>
            </w:pPr>
            <w:r>
              <w:rPr>
                <w:lang w:eastAsia="en-GB"/>
              </w:rPr>
              <w:t>A, B</w:t>
            </w:r>
          </w:p>
          <w:p w14:paraId="7C51ED3B" w14:textId="77777777" w:rsidR="004772EF" w:rsidRPr="00A8727C" w:rsidRDefault="004772EF" w:rsidP="00812E4F">
            <w:pPr>
              <w:jc w:val="center"/>
              <w:rPr>
                <w:lang w:eastAsia="en-GB"/>
              </w:rPr>
            </w:pPr>
            <w:r>
              <w:rPr>
                <w:lang w:eastAsia="en-GB"/>
              </w:rPr>
              <w:t>Þilfars/opinn</w:t>
            </w:r>
          </w:p>
        </w:tc>
        <w:tc>
          <w:tcPr>
            <w:tcW w:w="0" w:type="auto"/>
          </w:tcPr>
          <w:p w14:paraId="6E06EF23" w14:textId="77777777" w:rsidR="004772EF" w:rsidRPr="00A8727C" w:rsidRDefault="004772EF" w:rsidP="00812E4F">
            <w:pPr>
              <w:jc w:val="center"/>
              <w:rPr>
                <w:lang w:eastAsia="en-GB"/>
              </w:rPr>
            </w:pPr>
            <w:r w:rsidRPr="00A8727C">
              <w:rPr>
                <w:lang w:eastAsia="en-GB"/>
              </w:rPr>
              <w:t>B</w:t>
            </w:r>
          </w:p>
          <w:p w14:paraId="1B10F18D" w14:textId="77777777" w:rsidR="004772EF" w:rsidRPr="00A8727C" w:rsidRDefault="004772EF" w:rsidP="00812E4F">
            <w:pPr>
              <w:jc w:val="center"/>
              <w:rPr>
                <w:lang w:eastAsia="en-GB"/>
              </w:rPr>
            </w:pPr>
            <w:r w:rsidRPr="00A8727C">
              <w:rPr>
                <w:lang w:eastAsia="en-GB"/>
              </w:rPr>
              <w:t>Opnir</w:t>
            </w:r>
            <w:r w:rsidRPr="00A8727C">
              <w:rPr>
                <w:vertAlign w:val="superscript"/>
                <w:lang w:eastAsia="en-GB"/>
              </w:rPr>
              <w:footnoteReference w:id="2"/>
            </w:r>
          </w:p>
        </w:tc>
        <w:tc>
          <w:tcPr>
            <w:tcW w:w="0" w:type="auto"/>
          </w:tcPr>
          <w:p w14:paraId="740F6DFC" w14:textId="77777777" w:rsidR="004772EF" w:rsidRPr="00A8727C" w:rsidRDefault="004772EF" w:rsidP="00812E4F">
            <w:pPr>
              <w:jc w:val="center"/>
              <w:rPr>
                <w:lang w:eastAsia="en-GB"/>
              </w:rPr>
            </w:pPr>
            <w:r w:rsidRPr="00A8727C">
              <w:rPr>
                <w:lang w:eastAsia="en-GB"/>
              </w:rPr>
              <w:t>B</w:t>
            </w:r>
          </w:p>
          <w:p w14:paraId="0EFB4C7E" w14:textId="77777777" w:rsidR="004772EF" w:rsidRPr="00A8727C" w:rsidRDefault="004772EF" w:rsidP="00812E4F">
            <w:pPr>
              <w:jc w:val="center"/>
              <w:rPr>
                <w:lang w:eastAsia="en-GB"/>
              </w:rPr>
            </w:pPr>
            <w:r w:rsidRPr="00A8727C">
              <w:rPr>
                <w:lang w:eastAsia="en-GB"/>
              </w:rPr>
              <w:t>Opnir</w:t>
            </w:r>
            <w:r w:rsidRPr="00ED0081">
              <w:rPr>
                <w:vertAlign w:val="superscript"/>
                <w:lang w:eastAsia="en-GB"/>
              </w:rPr>
              <w:t>1</w:t>
            </w:r>
          </w:p>
        </w:tc>
        <w:tc>
          <w:tcPr>
            <w:tcW w:w="0" w:type="auto"/>
          </w:tcPr>
          <w:p w14:paraId="59B23FA2" w14:textId="77777777" w:rsidR="004772EF" w:rsidRPr="00A8727C" w:rsidRDefault="004772EF" w:rsidP="00812E4F">
            <w:pPr>
              <w:jc w:val="center"/>
              <w:rPr>
                <w:lang w:eastAsia="en-GB"/>
              </w:rPr>
            </w:pPr>
            <w:r w:rsidRPr="00A8727C">
              <w:rPr>
                <w:lang w:eastAsia="en-GB"/>
              </w:rPr>
              <w:t>B</w:t>
            </w:r>
          </w:p>
          <w:p w14:paraId="26401D18" w14:textId="77777777" w:rsidR="004772EF" w:rsidRPr="00A8727C" w:rsidRDefault="004772EF" w:rsidP="00812E4F">
            <w:pPr>
              <w:jc w:val="center"/>
              <w:rPr>
                <w:lang w:eastAsia="en-GB"/>
              </w:rPr>
            </w:pPr>
            <w:r w:rsidRPr="00A8727C">
              <w:rPr>
                <w:lang w:eastAsia="en-GB"/>
              </w:rPr>
              <w:t>Opnir</w:t>
            </w:r>
            <w:r w:rsidRPr="00ED0081">
              <w:rPr>
                <w:vertAlign w:val="superscript"/>
                <w:lang w:eastAsia="en-GB"/>
              </w:rPr>
              <w:t>1</w:t>
            </w:r>
          </w:p>
        </w:tc>
        <w:tc>
          <w:tcPr>
            <w:tcW w:w="0" w:type="auto"/>
          </w:tcPr>
          <w:p w14:paraId="04A8E323" w14:textId="77777777" w:rsidR="004772EF" w:rsidRPr="00A8727C" w:rsidRDefault="004772EF" w:rsidP="00812E4F">
            <w:pPr>
              <w:jc w:val="center"/>
              <w:rPr>
                <w:lang w:eastAsia="en-GB"/>
              </w:rPr>
            </w:pPr>
            <w:r w:rsidRPr="00A8727C">
              <w:rPr>
                <w:lang w:eastAsia="en-GB"/>
              </w:rPr>
              <w:t>C</w:t>
            </w:r>
          </w:p>
          <w:p w14:paraId="5E1E58C8" w14:textId="77777777" w:rsidR="004772EF" w:rsidRPr="00A8727C" w:rsidRDefault="004772EF" w:rsidP="00812E4F">
            <w:pPr>
              <w:jc w:val="center"/>
              <w:rPr>
                <w:lang w:eastAsia="en-GB"/>
              </w:rPr>
            </w:pPr>
            <w:r w:rsidRPr="00A8727C">
              <w:rPr>
                <w:lang w:eastAsia="en-GB"/>
              </w:rPr>
              <w:t>Opnir</w:t>
            </w:r>
            <w:r w:rsidRPr="00A8727C">
              <w:rPr>
                <w:vertAlign w:val="superscript"/>
                <w:lang w:eastAsia="en-GB"/>
              </w:rPr>
              <w:footnoteReference w:id="3"/>
            </w:r>
          </w:p>
        </w:tc>
        <w:tc>
          <w:tcPr>
            <w:tcW w:w="0" w:type="auto"/>
          </w:tcPr>
          <w:p w14:paraId="4D40CACB" w14:textId="77777777" w:rsidR="004772EF" w:rsidRPr="00A8727C" w:rsidRDefault="004772EF" w:rsidP="00812E4F">
            <w:pPr>
              <w:jc w:val="center"/>
              <w:rPr>
                <w:lang w:eastAsia="en-GB"/>
              </w:rPr>
            </w:pPr>
            <w:r w:rsidRPr="00A8727C">
              <w:rPr>
                <w:lang w:eastAsia="en-GB"/>
              </w:rPr>
              <w:t>C</w:t>
            </w:r>
          </w:p>
          <w:p w14:paraId="49B0BB4A" w14:textId="77777777" w:rsidR="004772EF" w:rsidRPr="00A8727C" w:rsidRDefault="004772EF" w:rsidP="00812E4F">
            <w:pPr>
              <w:jc w:val="center"/>
              <w:rPr>
                <w:lang w:eastAsia="en-GB"/>
              </w:rPr>
            </w:pPr>
            <w:r w:rsidRPr="00A8727C">
              <w:rPr>
                <w:lang w:eastAsia="en-GB"/>
              </w:rPr>
              <w:t>Opnir</w:t>
            </w:r>
            <w:r w:rsidRPr="00A8727C">
              <w:rPr>
                <w:vertAlign w:val="subscript"/>
                <w:lang w:eastAsia="en-GB"/>
              </w:rPr>
              <w:t>2</w:t>
            </w:r>
          </w:p>
        </w:tc>
      </w:tr>
      <w:tr w:rsidR="004772EF" w:rsidRPr="00A8727C" w14:paraId="2E8BEDF5" w14:textId="77777777" w:rsidTr="00812E4F">
        <w:trPr>
          <w:trHeight w:val="1443"/>
        </w:trPr>
        <w:tc>
          <w:tcPr>
            <w:tcW w:w="0" w:type="auto"/>
          </w:tcPr>
          <w:p w14:paraId="5E82A8E4" w14:textId="77777777" w:rsidR="004772EF" w:rsidRDefault="004772EF" w:rsidP="00812E4F">
            <w:pPr>
              <w:jc w:val="center"/>
              <w:rPr>
                <w:lang w:eastAsia="en-GB"/>
              </w:rPr>
            </w:pPr>
            <w:r>
              <w:rPr>
                <w:lang w:eastAsia="en-GB"/>
              </w:rPr>
              <w:t>Norðurlanda-reglur eða sambærilegar</w:t>
            </w:r>
          </w:p>
          <w:p w14:paraId="559616DB" w14:textId="77777777" w:rsidR="004772EF" w:rsidRDefault="004772EF" w:rsidP="00812E4F">
            <w:pPr>
              <w:jc w:val="center"/>
              <w:rPr>
                <w:lang w:eastAsia="en-GB"/>
              </w:rPr>
            </w:pPr>
            <w:r>
              <w:rPr>
                <w:lang w:eastAsia="en-GB"/>
              </w:rPr>
              <w:t>reglur (lágmarkskröfur)</w:t>
            </w:r>
          </w:p>
        </w:tc>
        <w:tc>
          <w:tcPr>
            <w:tcW w:w="0" w:type="auto"/>
          </w:tcPr>
          <w:p w14:paraId="79F7BC34" w14:textId="77777777" w:rsidR="004772EF" w:rsidRDefault="004772EF" w:rsidP="00812E4F">
            <w:pPr>
              <w:jc w:val="center"/>
              <w:rPr>
                <w:lang w:eastAsia="en-GB"/>
              </w:rPr>
            </w:pPr>
            <w:r>
              <w:rPr>
                <w:lang w:eastAsia="en-GB"/>
              </w:rPr>
              <w:t>Þilfars</w:t>
            </w:r>
          </w:p>
          <w:p w14:paraId="2FFBFF44" w14:textId="77777777" w:rsidR="004772EF" w:rsidRPr="00A8727C" w:rsidDel="002C3344" w:rsidRDefault="004772EF" w:rsidP="00812E4F">
            <w:pPr>
              <w:jc w:val="center"/>
              <w:rPr>
                <w:lang w:eastAsia="en-GB"/>
              </w:rPr>
            </w:pPr>
            <w:r>
              <w:rPr>
                <w:lang w:eastAsia="en-GB"/>
              </w:rPr>
              <w:t>Vinnubáta kröfur</w:t>
            </w:r>
          </w:p>
        </w:tc>
        <w:tc>
          <w:tcPr>
            <w:tcW w:w="0" w:type="auto"/>
          </w:tcPr>
          <w:p w14:paraId="717CAE97" w14:textId="77777777" w:rsidR="004772EF" w:rsidRDefault="004772EF" w:rsidP="00812E4F">
            <w:pPr>
              <w:jc w:val="center"/>
              <w:rPr>
                <w:lang w:eastAsia="en-GB"/>
              </w:rPr>
            </w:pPr>
            <w:r>
              <w:rPr>
                <w:lang w:eastAsia="en-GB"/>
              </w:rPr>
              <w:t>Þilfars</w:t>
            </w:r>
          </w:p>
          <w:p w14:paraId="5742BD5B" w14:textId="77777777" w:rsidR="004772EF" w:rsidRDefault="004772EF" w:rsidP="00812E4F">
            <w:pPr>
              <w:jc w:val="center"/>
              <w:rPr>
                <w:lang w:eastAsia="en-GB"/>
              </w:rPr>
            </w:pPr>
            <w:r>
              <w:rPr>
                <w:lang w:eastAsia="en-GB"/>
              </w:rPr>
              <w:t>Skemmtibáta</w:t>
            </w:r>
          </w:p>
          <w:p w14:paraId="3667387B" w14:textId="77777777" w:rsidR="004772EF" w:rsidRPr="00A8727C" w:rsidDel="002C3344" w:rsidRDefault="004772EF" w:rsidP="00812E4F">
            <w:pPr>
              <w:jc w:val="center"/>
              <w:rPr>
                <w:lang w:eastAsia="en-GB"/>
              </w:rPr>
            </w:pPr>
            <w:r>
              <w:rPr>
                <w:lang w:eastAsia="en-GB"/>
              </w:rPr>
              <w:t>kröfur</w:t>
            </w:r>
          </w:p>
        </w:tc>
        <w:tc>
          <w:tcPr>
            <w:tcW w:w="0" w:type="auto"/>
          </w:tcPr>
          <w:p w14:paraId="30EE9A28" w14:textId="77777777" w:rsidR="004772EF" w:rsidRDefault="004772EF" w:rsidP="00812E4F">
            <w:pPr>
              <w:jc w:val="center"/>
              <w:rPr>
                <w:lang w:eastAsia="en-GB"/>
              </w:rPr>
            </w:pPr>
            <w:r>
              <w:rPr>
                <w:lang w:eastAsia="en-GB"/>
              </w:rPr>
              <w:t>Þilfars</w:t>
            </w:r>
          </w:p>
          <w:p w14:paraId="4C9CB158" w14:textId="77777777" w:rsidR="004772EF" w:rsidRDefault="004772EF" w:rsidP="00812E4F">
            <w:pPr>
              <w:jc w:val="center"/>
              <w:rPr>
                <w:lang w:eastAsia="en-GB"/>
              </w:rPr>
            </w:pPr>
            <w:r>
              <w:rPr>
                <w:lang w:eastAsia="en-GB"/>
              </w:rPr>
              <w:t>Skemmtibáta</w:t>
            </w:r>
          </w:p>
          <w:p w14:paraId="324C5B61" w14:textId="77777777" w:rsidR="004772EF" w:rsidRPr="00A8727C" w:rsidRDefault="004772EF" w:rsidP="00812E4F">
            <w:pPr>
              <w:jc w:val="center"/>
              <w:rPr>
                <w:lang w:eastAsia="en-GB"/>
              </w:rPr>
            </w:pPr>
            <w:r>
              <w:rPr>
                <w:lang w:eastAsia="en-GB"/>
              </w:rPr>
              <w:t>kröfur</w:t>
            </w:r>
          </w:p>
        </w:tc>
        <w:tc>
          <w:tcPr>
            <w:tcW w:w="0" w:type="auto"/>
          </w:tcPr>
          <w:p w14:paraId="365A6CFC" w14:textId="77777777" w:rsidR="004772EF" w:rsidRDefault="004772EF" w:rsidP="00812E4F">
            <w:pPr>
              <w:jc w:val="center"/>
              <w:rPr>
                <w:lang w:eastAsia="en-GB"/>
              </w:rPr>
            </w:pPr>
            <w:r>
              <w:rPr>
                <w:lang w:eastAsia="en-GB"/>
              </w:rPr>
              <w:t>Þilfars</w:t>
            </w:r>
          </w:p>
          <w:p w14:paraId="4613C3BB" w14:textId="77777777" w:rsidR="004772EF" w:rsidRDefault="004772EF" w:rsidP="00812E4F">
            <w:pPr>
              <w:jc w:val="center"/>
              <w:rPr>
                <w:lang w:eastAsia="en-GB"/>
              </w:rPr>
            </w:pPr>
            <w:r>
              <w:rPr>
                <w:lang w:eastAsia="en-GB"/>
              </w:rPr>
              <w:t>Skemmtibáta</w:t>
            </w:r>
          </w:p>
          <w:p w14:paraId="7F48C202" w14:textId="77777777" w:rsidR="004772EF" w:rsidRDefault="004772EF" w:rsidP="00812E4F">
            <w:pPr>
              <w:jc w:val="center"/>
              <w:rPr>
                <w:lang w:eastAsia="en-GB"/>
              </w:rPr>
            </w:pPr>
            <w:r>
              <w:rPr>
                <w:lang w:eastAsia="en-GB"/>
              </w:rPr>
              <w:t>kröfur</w:t>
            </w:r>
          </w:p>
        </w:tc>
        <w:tc>
          <w:tcPr>
            <w:tcW w:w="0" w:type="auto"/>
          </w:tcPr>
          <w:p w14:paraId="2547C834" w14:textId="77777777" w:rsidR="004772EF" w:rsidRDefault="004772EF" w:rsidP="00812E4F">
            <w:pPr>
              <w:jc w:val="center"/>
              <w:rPr>
                <w:lang w:eastAsia="en-GB"/>
              </w:rPr>
            </w:pPr>
            <w:r>
              <w:rPr>
                <w:lang w:eastAsia="en-GB"/>
              </w:rPr>
              <w:t>Þilfars/opinn</w:t>
            </w:r>
          </w:p>
          <w:p w14:paraId="4DD847EF" w14:textId="77777777" w:rsidR="004772EF" w:rsidRDefault="004772EF" w:rsidP="00812E4F">
            <w:pPr>
              <w:jc w:val="center"/>
              <w:rPr>
                <w:lang w:eastAsia="en-GB"/>
              </w:rPr>
            </w:pPr>
            <w:r>
              <w:rPr>
                <w:lang w:eastAsia="en-GB"/>
              </w:rPr>
              <w:t>Skemmtibáta</w:t>
            </w:r>
          </w:p>
          <w:p w14:paraId="7D4C7BE1" w14:textId="77777777" w:rsidR="004772EF" w:rsidRDefault="004772EF" w:rsidP="00812E4F">
            <w:pPr>
              <w:jc w:val="center"/>
              <w:rPr>
                <w:lang w:eastAsia="en-GB"/>
              </w:rPr>
            </w:pPr>
            <w:r>
              <w:rPr>
                <w:lang w:eastAsia="en-GB"/>
              </w:rPr>
              <w:t>kröfur</w:t>
            </w:r>
          </w:p>
        </w:tc>
        <w:tc>
          <w:tcPr>
            <w:tcW w:w="0" w:type="auto"/>
          </w:tcPr>
          <w:p w14:paraId="7A3961B1" w14:textId="77777777" w:rsidR="004772EF" w:rsidRDefault="004772EF" w:rsidP="00812E4F">
            <w:pPr>
              <w:jc w:val="center"/>
              <w:rPr>
                <w:lang w:eastAsia="en-GB"/>
              </w:rPr>
            </w:pPr>
            <w:r>
              <w:rPr>
                <w:lang w:eastAsia="en-GB"/>
              </w:rPr>
              <w:t>Þilfars/opnir</w:t>
            </w:r>
          </w:p>
          <w:p w14:paraId="0665C65B" w14:textId="77777777" w:rsidR="004772EF" w:rsidRDefault="004772EF" w:rsidP="00812E4F">
            <w:pPr>
              <w:jc w:val="center"/>
              <w:rPr>
                <w:lang w:eastAsia="en-GB"/>
              </w:rPr>
            </w:pPr>
            <w:r>
              <w:rPr>
                <w:lang w:eastAsia="en-GB"/>
              </w:rPr>
              <w:t>Skemmtibáta</w:t>
            </w:r>
          </w:p>
          <w:p w14:paraId="097738B3" w14:textId="77777777" w:rsidR="004772EF" w:rsidRPr="00A8727C" w:rsidRDefault="004772EF" w:rsidP="00812E4F">
            <w:pPr>
              <w:jc w:val="center"/>
              <w:rPr>
                <w:lang w:eastAsia="en-GB"/>
              </w:rPr>
            </w:pPr>
            <w:r>
              <w:rPr>
                <w:lang w:eastAsia="en-GB"/>
              </w:rPr>
              <w:t>kröfur</w:t>
            </w:r>
          </w:p>
        </w:tc>
        <w:tc>
          <w:tcPr>
            <w:tcW w:w="0" w:type="auto"/>
          </w:tcPr>
          <w:p w14:paraId="3DC6E1E0" w14:textId="77777777" w:rsidR="004772EF" w:rsidRDefault="004772EF" w:rsidP="00812E4F">
            <w:pPr>
              <w:jc w:val="center"/>
              <w:rPr>
                <w:lang w:eastAsia="en-GB"/>
              </w:rPr>
            </w:pPr>
            <w:r>
              <w:rPr>
                <w:lang w:eastAsia="en-GB"/>
              </w:rPr>
              <w:t>Þilfars/opnir</w:t>
            </w:r>
          </w:p>
          <w:p w14:paraId="11D426B8" w14:textId="77777777" w:rsidR="004772EF" w:rsidRDefault="004772EF" w:rsidP="00812E4F">
            <w:pPr>
              <w:jc w:val="center"/>
              <w:rPr>
                <w:lang w:eastAsia="en-GB"/>
              </w:rPr>
            </w:pPr>
            <w:r>
              <w:rPr>
                <w:lang w:eastAsia="en-GB"/>
              </w:rPr>
              <w:t>Skemmtibáta</w:t>
            </w:r>
          </w:p>
          <w:p w14:paraId="12DE1A3E" w14:textId="77777777" w:rsidR="004772EF" w:rsidRDefault="004772EF" w:rsidP="00812E4F">
            <w:pPr>
              <w:jc w:val="center"/>
              <w:rPr>
                <w:lang w:eastAsia="en-GB"/>
              </w:rPr>
            </w:pPr>
            <w:r>
              <w:rPr>
                <w:lang w:eastAsia="en-GB"/>
              </w:rPr>
              <w:t>kröfur</w:t>
            </w:r>
          </w:p>
        </w:tc>
        <w:tc>
          <w:tcPr>
            <w:tcW w:w="0" w:type="auto"/>
          </w:tcPr>
          <w:p w14:paraId="6DA1753E" w14:textId="77777777" w:rsidR="004772EF" w:rsidRDefault="004772EF" w:rsidP="00812E4F">
            <w:pPr>
              <w:jc w:val="center"/>
              <w:rPr>
                <w:lang w:eastAsia="en-GB"/>
              </w:rPr>
            </w:pPr>
            <w:r>
              <w:rPr>
                <w:lang w:eastAsia="en-GB"/>
              </w:rPr>
              <w:t>Þilfars/opnir</w:t>
            </w:r>
          </w:p>
          <w:p w14:paraId="661BB89E" w14:textId="77777777" w:rsidR="004772EF" w:rsidRDefault="004772EF" w:rsidP="00812E4F">
            <w:pPr>
              <w:jc w:val="center"/>
              <w:rPr>
                <w:lang w:eastAsia="en-GB"/>
              </w:rPr>
            </w:pPr>
            <w:r>
              <w:rPr>
                <w:lang w:eastAsia="en-GB"/>
              </w:rPr>
              <w:t>Skemmtibáta</w:t>
            </w:r>
          </w:p>
          <w:p w14:paraId="50867138" w14:textId="77777777" w:rsidR="004772EF" w:rsidRPr="00A8727C" w:rsidRDefault="004772EF" w:rsidP="00812E4F">
            <w:pPr>
              <w:jc w:val="center"/>
              <w:rPr>
                <w:lang w:eastAsia="en-GB"/>
              </w:rPr>
            </w:pPr>
            <w:r>
              <w:rPr>
                <w:lang w:eastAsia="en-GB"/>
              </w:rPr>
              <w:t>kröfur</w:t>
            </w:r>
          </w:p>
        </w:tc>
        <w:tc>
          <w:tcPr>
            <w:tcW w:w="0" w:type="auto"/>
          </w:tcPr>
          <w:p w14:paraId="50B259CB" w14:textId="77777777" w:rsidR="004772EF" w:rsidRDefault="004772EF" w:rsidP="00812E4F">
            <w:pPr>
              <w:jc w:val="center"/>
              <w:rPr>
                <w:lang w:eastAsia="en-GB"/>
              </w:rPr>
            </w:pPr>
            <w:r>
              <w:rPr>
                <w:lang w:eastAsia="en-GB"/>
              </w:rPr>
              <w:t>Þilfars/opnir</w:t>
            </w:r>
          </w:p>
          <w:p w14:paraId="652BA287" w14:textId="77777777" w:rsidR="004772EF" w:rsidRDefault="004772EF" w:rsidP="00812E4F">
            <w:pPr>
              <w:jc w:val="center"/>
              <w:rPr>
                <w:lang w:eastAsia="en-GB"/>
              </w:rPr>
            </w:pPr>
            <w:r>
              <w:rPr>
                <w:lang w:eastAsia="en-GB"/>
              </w:rPr>
              <w:t>Skemmtibáta</w:t>
            </w:r>
          </w:p>
          <w:p w14:paraId="5606F074" w14:textId="77777777" w:rsidR="004772EF" w:rsidRPr="00A8727C" w:rsidRDefault="004772EF" w:rsidP="00812E4F">
            <w:pPr>
              <w:jc w:val="center"/>
              <w:rPr>
                <w:lang w:eastAsia="en-GB"/>
              </w:rPr>
            </w:pPr>
            <w:r>
              <w:rPr>
                <w:lang w:eastAsia="en-GB"/>
              </w:rPr>
              <w:t>kröfur</w:t>
            </w:r>
          </w:p>
        </w:tc>
        <w:tc>
          <w:tcPr>
            <w:tcW w:w="0" w:type="auto"/>
          </w:tcPr>
          <w:p w14:paraId="6343830E" w14:textId="77777777" w:rsidR="004772EF" w:rsidRDefault="004772EF" w:rsidP="00812E4F">
            <w:pPr>
              <w:jc w:val="center"/>
              <w:rPr>
                <w:lang w:eastAsia="en-GB"/>
              </w:rPr>
            </w:pPr>
            <w:r>
              <w:rPr>
                <w:lang w:eastAsia="en-GB"/>
              </w:rPr>
              <w:t>Þilfars/opnir</w:t>
            </w:r>
          </w:p>
          <w:p w14:paraId="3007A606" w14:textId="77777777" w:rsidR="004772EF" w:rsidRDefault="004772EF" w:rsidP="00812E4F">
            <w:pPr>
              <w:jc w:val="center"/>
              <w:rPr>
                <w:lang w:eastAsia="en-GB"/>
              </w:rPr>
            </w:pPr>
            <w:r>
              <w:rPr>
                <w:lang w:eastAsia="en-GB"/>
              </w:rPr>
              <w:t>Skemmtibáta</w:t>
            </w:r>
          </w:p>
          <w:p w14:paraId="30790A46" w14:textId="77777777" w:rsidR="004772EF" w:rsidRPr="00A8727C" w:rsidRDefault="004772EF" w:rsidP="00812E4F">
            <w:pPr>
              <w:jc w:val="center"/>
              <w:rPr>
                <w:lang w:eastAsia="en-GB"/>
              </w:rPr>
            </w:pPr>
            <w:r>
              <w:rPr>
                <w:lang w:eastAsia="en-GB"/>
              </w:rPr>
              <w:t>kröfur</w:t>
            </w:r>
          </w:p>
        </w:tc>
      </w:tr>
      <w:tr w:rsidR="004772EF" w:rsidRPr="00A8727C" w14:paraId="048D2FB2" w14:textId="77777777" w:rsidTr="00812E4F">
        <w:trPr>
          <w:trHeight w:val="721"/>
        </w:trPr>
        <w:tc>
          <w:tcPr>
            <w:tcW w:w="0" w:type="auto"/>
          </w:tcPr>
          <w:p w14:paraId="49349144" w14:textId="77777777" w:rsidR="004772EF" w:rsidRPr="00A8727C" w:rsidRDefault="004772EF" w:rsidP="00812E4F">
            <w:pPr>
              <w:jc w:val="center"/>
              <w:rPr>
                <w:lang w:eastAsia="en-GB"/>
              </w:rPr>
            </w:pPr>
            <w:r>
              <w:rPr>
                <w:lang w:eastAsia="en-GB"/>
              </w:rPr>
              <w:t>Autt r</w:t>
            </w:r>
            <w:r w:rsidRPr="00A8727C">
              <w:rPr>
                <w:lang w:eastAsia="en-GB"/>
              </w:rPr>
              <w:t xml:space="preserve">ými á </w:t>
            </w:r>
          </w:p>
          <w:p w14:paraId="00B5BF90" w14:textId="77777777" w:rsidR="004772EF" w:rsidRPr="00A8727C" w:rsidRDefault="004772EF" w:rsidP="00812E4F">
            <w:pPr>
              <w:jc w:val="center"/>
              <w:rPr>
                <w:lang w:eastAsia="en-GB"/>
              </w:rPr>
            </w:pPr>
            <w:r w:rsidRPr="00A8727C">
              <w:rPr>
                <w:lang w:eastAsia="en-GB"/>
              </w:rPr>
              <w:t xml:space="preserve">dekki / </w:t>
            </w:r>
          </w:p>
          <w:p w14:paraId="5782B354" w14:textId="77777777" w:rsidR="004772EF" w:rsidRPr="00A8727C" w:rsidRDefault="004772EF" w:rsidP="00812E4F">
            <w:pPr>
              <w:jc w:val="center"/>
              <w:rPr>
                <w:lang w:eastAsia="en-GB"/>
              </w:rPr>
            </w:pPr>
            <w:proofErr w:type="spellStart"/>
            <w:r w:rsidRPr="00A8727C">
              <w:rPr>
                <w:lang w:eastAsia="en-GB"/>
              </w:rPr>
              <w:t>farþegafj</w:t>
            </w:r>
            <w:proofErr w:type="spellEnd"/>
            <w:r w:rsidRPr="00A8727C">
              <w:rPr>
                <w:lang w:eastAsia="en-GB"/>
              </w:rPr>
              <w:t>.</w:t>
            </w:r>
          </w:p>
        </w:tc>
        <w:tc>
          <w:tcPr>
            <w:tcW w:w="0" w:type="auto"/>
          </w:tcPr>
          <w:p w14:paraId="4C268A50" w14:textId="77777777" w:rsidR="004772EF" w:rsidRPr="00A8727C" w:rsidRDefault="004772EF" w:rsidP="00812E4F">
            <w:pPr>
              <w:jc w:val="center"/>
              <w:rPr>
                <w:vertAlign w:val="superscript"/>
                <w:lang w:eastAsia="en-GB"/>
              </w:rPr>
            </w:pPr>
            <w:r>
              <w:rPr>
                <w:lang w:eastAsia="en-GB"/>
              </w:rPr>
              <w:t>1,0</w:t>
            </w:r>
            <w:r w:rsidRPr="00A8727C">
              <w:rPr>
                <w:lang w:eastAsia="en-GB"/>
              </w:rPr>
              <w:t xml:space="preserve"> m</w:t>
            </w:r>
            <w:r w:rsidRPr="00A8727C">
              <w:rPr>
                <w:vertAlign w:val="superscript"/>
                <w:lang w:eastAsia="en-GB"/>
              </w:rPr>
              <w:t>2</w:t>
            </w:r>
          </w:p>
        </w:tc>
        <w:tc>
          <w:tcPr>
            <w:tcW w:w="0" w:type="auto"/>
          </w:tcPr>
          <w:p w14:paraId="7D94FA79" w14:textId="77777777" w:rsidR="004772EF" w:rsidRPr="00A8727C" w:rsidRDefault="004772EF" w:rsidP="00812E4F">
            <w:pPr>
              <w:jc w:val="center"/>
              <w:rPr>
                <w:lang w:eastAsia="en-GB"/>
              </w:rPr>
            </w:pPr>
            <w:r>
              <w:rPr>
                <w:lang w:eastAsia="en-GB"/>
              </w:rPr>
              <w:t>1,0</w:t>
            </w:r>
            <w:r w:rsidRPr="00A8727C">
              <w:rPr>
                <w:lang w:eastAsia="en-GB"/>
              </w:rPr>
              <w:t xml:space="preserve"> m</w:t>
            </w:r>
            <w:r w:rsidRPr="00A8727C">
              <w:rPr>
                <w:vertAlign w:val="superscript"/>
                <w:lang w:eastAsia="en-GB"/>
              </w:rPr>
              <w:t>2</w:t>
            </w:r>
          </w:p>
        </w:tc>
        <w:tc>
          <w:tcPr>
            <w:tcW w:w="0" w:type="auto"/>
          </w:tcPr>
          <w:p w14:paraId="5759E4DF" w14:textId="77777777" w:rsidR="004772EF" w:rsidRPr="00A8727C" w:rsidRDefault="004772EF" w:rsidP="00812E4F">
            <w:pPr>
              <w:jc w:val="center"/>
              <w:rPr>
                <w:lang w:eastAsia="en-GB"/>
              </w:rPr>
            </w:pPr>
            <w:r w:rsidRPr="00A8727C">
              <w:rPr>
                <w:lang w:eastAsia="en-GB"/>
              </w:rPr>
              <w:t>0,</w:t>
            </w:r>
            <w:r>
              <w:rPr>
                <w:lang w:eastAsia="en-GB"/>
              </w:rPr>
              <w:t>7</w:t>
            </w:r>
            <w:r w:rsidRPr="00A8727C">
              <w:rPr>
                <w:lang w:eastAsia="en-GB"/>
              </w:rPr>
              <w:t>5 m</w:t>
            </w:r>
            <w:r w:rsidRPr="00A8727C">
              <w:rPr>
                <w:vertAlign w:val="superscript"/>
                <w:lang w:eastAsia="en-GB"/>
              </w:rPr>
              <w:t>2</w:t>
            </w:r>
          </w:p>
        </w:tc>
        <w:tc>
          <w:tcPr>
            <w:tcW w:w="0" w:type="auto"/>
          </w:tcPr>
          <w:p w14:paraId="2EAE3506" w14:textId="77777777" w:rsidR="004772EF" w:rsidRPr="00A8727C" w:rsidRDefault="004772EF" w:rsidP="00812E4F">
            <w:pPr>
              <w:jc w:val="center"/>
              <w:rPr>
                <w:lang w:eastAsia="en-GB"/>
              </w:rPr>
            </w:pPr>
            <w:r w:rsidRPr="00A8727C">
              <w:rPr>
                <w:lang w:eastAsia="en-GB"/>
              </w:rPr>
              <w:t>0,</w:t>
            </w:r>
            <w:r>
              <w:rPr>
                <w:lang w:eastAsia="en-GB"/>
              </w:rPr>
              <w:t>7</w:t>
            </w:r>
            <w:r w:rsidRPr="00A8727C">
              <w:rPr>
                <w:lang w:eastAsia="en-GB"/>
              </w:rPr>
              <w:t>5 m</w:t>
            </w:r>
            <w:r w:rsidRPr="00A8727C">
              <w:rPr>
                <w:vertAlign w:val="superscript"/>
                <w:lang w:eastAsia="en-GB"/>
              </w:rPr>
              <w:t>2</w:t>
            </w:r>
          </w:p>
        </w:tc>
        <w:tc>
          <w:tcPr>
            <w:tcW w:w="0" w:type="auto"/>
          </w:tcPr>
          <w:p w14:paraId="6C35043D" w14:textId="77777777" w:rsidR="004772EF" w:rsidRPr="00A8727C" w:rsidRDefault="004772EF" w:rsidP="00812E4F">
            <w:pPr>
              <w:jc w:val="center"/>
              <w:rPr>
                <w:lang w:eastAsia="en-GB"/>
              </w:rPr>
            </w:pPr>
            <w:r w:rsidRPr="00A8727C">
              <w:rPr>
                <w:lang w:eastAsia="en-GB"/>
              </w:rPr>
              <w:t>0,5 m</w:t>
            </w:r>
            <w:r w:rsidRPr="00A8727C">
              <w:rPr>
                <w:vertAlign w:val="superscript"/>
                <w:lang w:eastAsia="en-GB"/>
              </w:rPr>
              <w:t>2</w:t>
            </w:r>
          </w:p>
        </w:tc>
        <w:tc>
          <w:tcPr>
            <w:tcW w:w="0" w:type="auto"/>
          </w:tcPr>
          <w:p w14:paraId="48F088ED" w14:textId="77777777" w:rsidR="004772EF" w:rsidRPr="00A8727C" w:rsidRDefault="004772EF" w:rsidP="00812E4F">
            <w:pPr>
              <w:jc w:val="center"/>
              <w:rPr>
                <w:lang w:eastAsia="en-GB"/>
              </w:rPr>
            </w:pPr>
            <w:r w:rsidRPr="00A8727C">
              <w:rPr>
                <w:lang w:eastAsia="en-GB"/>
              </w:rPr>
              <w:t>0,5 m</w:t>
            </w:r>
            <w:r w:rsidRPr="00A8727C">
              <w:rPr>
                <w:vertAlign w:val="superscript"/>
                <w:lang w:eastAsia="en-GB"/>
              </w:rPr>
              <w:t>2</w:t>
            </w:r>
          </w:p>
        </w:tc>
        <w:tc>
          <w:tcPr>
            <w:tcW w:w="0" w:type="auto"/>
          </w:tcPr>
          <w:p w14:paraId="4EC1D42C" w14:textId="77777777" w:rsidR="004772EF" w:rsidRPr="00A8727C" w:rsidRDefault="004772EF" w:rsidP="00812E4F">
            <w:pPr>
              <w:jc w:val="center"/>
              <w:rPr>
                <w:lang w:eastAsia="en-GB"/>
              </w:rPr>
            </w:pPr>
            <w:r w:rsidRPr="00A8727C">
              <w:rPr>
                <w:lang w:eastAsia="en-GB"/>
              </w:rPr>
              <w:t>0,5 m</w:t>
            </w:r>
            <w:r w:rsidRPr="00A8727C">
              <w:rPr>
                <w:vertAlign w:val="superscript"/>
                <w:lang w:eastAsia="en-GB"/>
              </w:rPr>
              <w:t>2</w:t>
            </w:r>
          </w:p>
        </w:tc>
        <w:tc>
          <w:tcPr>
            <w:tcW w:w="0" w:type="auto"/>
          </w:tcPr>
          <w:p w14:paraId="7CF58149" w14:textId="77777777" w:rsidR="004772EF" w:rsidRPr="00A8727C" w:rsidRDefault="004772EF" w:rsidP="00812E4F">
            <w:pPr>
              <w:jc w:val="center"/>
              <w:rPr>
                <w:lang w:eastAsia="en-GB"/>
              </w:rPr>
            </w:pPr>
            <w:r w:rsidRPr="00A8727C">
              <w:rPr>
                <w:lang w:eastAsia="en-GB"/>
              </w:rPr>
              <w:t>0,5 m</w:t>
            </w:r>
            <w:r w:rsidRPr="00A8727C">
              <w:rPr>
                <w:vertAlign w:val="superscript"/>
                <w:lang w:eastAsia="en-GB"/>
              </w:rPr>
              <w:t>2</w:t>
            </w:r>
          </w:p>
        </w:tc>
        <w:tc>
          <w:tcPr>
            <w:tcW w:w="0" w:type="auto"/>
          </w:tcPr>
          <w:p w14:paraId="716DBD89" w14:textId="77777777" w:rsidR="004772EF" w:rsidRPr="00A8727C" w:rsidRDefault="004772EF" w:rsidP="00812E4F">
            <w:pPr>
              <w:jc w:val="center"/>
              <w:rPr>
                <w:lang w:eastAsia="en-GB"/>
              </w:rPr>
            </w:pPr>
            <w:r w:rsidRPr="00A8727C">
              <w:rPr>
                <w:lang w:eastAsia="en-GB"/>
              </w:rPr>
              <w:t>0,5 m</w:t>
            </w:r>
            <w:r w:rsidRPr="00A8727C">
              <w:rPr>
                <w:vertAlign w:val="superscript"/>
                <w:lang w:eastAsia="en-GB"/>
              </w:rPr>
              <w:t>2</w:t>
            </w:r>
          </w:p>
        </w:tc>
        <w:tc>
          <w:tcPr>
            <w:tcW w:w="0" w:type="auto"/>
          </w:tcPr>
          <w:p w14:paraId="1A0D1FE4" w14:textId="77777777" w:rsidR="004772EF" w:rsidRPr="00A8727C" w:rsidRDefault="004772EF" w:rsidP="00812E4F">
            <w:pPr>
              <w:jc w:val="center"/>
              <w:rPr>
                <w:lang w:eastAsia="en-GB"/>
              </w:rPr>
            </w:pPr>
            <w:r w:rsidRPr="00A8727C">
              <w:rPr>
                <w:lang w:eastAsia="en-GB"/>
              </w:rPr>
              <w:t>-</w:t>
            </w:r>
          </w:p>
        </w:tc>
      </w:tr>
      <w:tr w:rsidR="004772EF" w:rsidRPr="00A8727C" w14:paraId="7EFE9D75" w14:textId="77777777" w:rsidTr="00812E4F">
        <w:trPr>
          <w:trHeight w:val="481"/>
        </w:trPr>
        <w:tc>
          <w:tcPr>
            <w:tcW w:w="0" w:type="auto"/>
          </w:tcPr>
          <w:p w14:paraId="376B662E" w14:textId="77777777" w:rsidR="004772EF" w:rsidRPr="00A8727C" w:rsidRDefault="004772EF" w:rsidP="00812E4F">
            <w:pPr>
              <w:jc w:val="center"/>
              <w:rPr>
                <w:lang w:eastAsia="en-GB"/>
              </w:rPr>
            </w:pPr>
            <w:r w:rsidRPr="00A8727C">
              <w:rPr>
                <w:lang w:eastAsia="en-GB"/>
              </w:rPr>
              <w:t>Fjöldi</w:t>
            </w:r>
          </w:p>
          <w:p w14:paraId="2E3BB420" w14:textId="77777777" w:rsidR="004772EF" w:rsidRPr="00A8727C" w:rsidRDefault="004772EF" w:rsidP="00812E4F">
            <w:pPr>
              <w:jc w:val="center"/>
              <w:rPr>
                <w:lang w:eastAsia="en-GB"/>
              </w:rPr>
            </w:pPr>
            <w:r w:rsidRPr="00A8727C">
              <w:rPr>
                <w:lang w:eastAsia="en-GB"/>
              </w:rPr>
              <w:t>koja</w:t>
            </w:r>
          </w:p>
        </w:tc>
        <w:tc>
          <w:tcPr>
            <w:tcW w:w="0" w:type="auto"/>
          </w:tcPr>
          <w:p w14:paraId="4379F90E" w14:textId="77777777" w:rsidR="004772EF" w:rsidRPr="00A8727C" w:rsidRDefault="004772EF" w:rsidP="00812E4F">
            <w:pPr>
              <w:jc w:val="center"/>
              <w:rPr>
                <w:lang w:eastAsia="en-GB"/>
              </w:rPr>
            </w:pPr>
            <w:r w:rsidRPr="00A8727C">
              <w:rPr>
                <w:lang w:eastAsia="en-GB"/>
              </w:rPr>
              <w:t>100%</w:t>
            </w:r>
          </w:p>
          <w:p w14:paraId="3954683A" w14:textId="77777777" w:rsidR="004772EF" w:rsidRPr="00A8727C" w:rsidRDefault="004772EF" w:rsidP="00812E4F">
            <w:pPr>
              <w:jc w:val="center"/>
              <w:rPr>
                <w:lang w:eastAsia="en-GB"/>
              </w:rPr>
            </w:pPr>
            <w:r w:rsidRPr="00A8727C">
              <w:rPr>
                <w:lang w:eastAsia="en-GB"/>
              </w:rPr>
              <w:t>farþega</w:t>
            </w:r>
          </w:p>
        </w:tc>
        <w:tc>
          <w:tcPr>
            <w:tcW w:w="0" w:type="auto"/>
          </w:tcPr>
          <w:p w14:paraId="762F4040" w14:textId="77777777" w:rsidR="004772EF" w:rsidRPr="00A8727C" w:rsidRDefault="004772EF" w:rsidP="00812E4F">
            <w:pPr>
              <w:jc w:val="center"/>
              <w:rPr>
                <w:lang w:eastAsia="en-GB"/>
              </w:rPr>
            </w:pPr>
            <w:r w:rsidRPr="00A8727C">
              <w:rPr>
                <w:lang w:eastAsia="en-GB"/>
              </w:rPr>
              <w:t>100%</w:t>
            </w:r>
          </w:p>
          <w:p w14:paraId="0DC0C686" w14:textId="77777777" w:rsidR="004772EF" w:rsidRPr="00A8727C" w:rsidRDefault="004772EF" w:rsidP="00812E4F">
            <w:pPr>
              <w:jc w:val="center"/>
              <w:rPr>
                <w:lang w:eastAsia="en-GB"/>
              </w:rPr>
            </w:pPr>
            <w:r w:rsidRPr="00A8727C">
              <w:rPr>
                <w:lang w:eastAsia="en-GB"/>
              </w:rPr>
              <w:t>farþega</w:t>
            </w:r>
          </w:p>
        </w:tc>
        <w:tc>
          <w:tcPr>
            <w:tcW w:w="0" w:type="auto"/>
          </w:tcPr>
          <w:p w14:paraId="378CAC1E" w14:textId="77777777" w:rsidR="004772EF" w:rsidRPr="00A8727C" w:rsidRDefault="004772EF" w:rsidP="00812E4F">
            <w:pPr>
              <w:jc w:val="center"/>
              <w:rPr>
                <w:vertAlign w:val="superscript"/>
                <w:lang w:eastAsia="en-GB"/>
              </w:rPr>
            </w:pPr>
            <w:r w:rsidRPr="00A8727C">
              <w:rPr>
                <w:lang w:eastAsia="en-GB"/>
              </w:rPr>
              <w:t>40%</w:t>
            </w:r>
            <w:r w:rsidRPr="00A8727C">
              <w:rPr>
                <w:vertAlign w:val="superscript"/>
                <w:lang w:eastAsia="en-GB"/>
              </w:rPr>
              <w:t xml:space="preserve"> 1)</w:t>
            </w:r>
          </w:p>
          <w:p w14:paraId="2AB3BF89" w14:textId="77777777" w:rsidR="004772EF" w:rsidRPr="00A8727C" w:rsidRDefault="004772EF" w:rsidP="00812E4F">
            <w:pPr>
              <w:jc w:val="center"/>
              <w:rPr>
                <w:lang w:eastAsia="en-GB"/>
              </w:rPr>
            </w:pPr>
            <w:r w:rsidRPr="00A8727C">
              <w:rPr>
                <w:lang w:eastAsia="en-GB"/>
              </w:rPr>
              <w:t>farþega</w:t>
            </w:r>
          </w:p>
        </w:tc>
        <w:tc>
          <w:tcPr>
            <w:tcW w:w="0" w:type="auto"/>
          </w:tcPr>
          <w:p w14:paraId="4CC7ACEE" w14:textId="77777777" w:rsidR="004772EF" w:rsidRPr="00A8727C" w:rsidRDefault="004772EF" w:rsidP="00812E4F">
            <w:pPr>
              <w:jc w:val="center"/>
              <w:rPr>
                <w:vertAlign w:val="superscript"/>
                <w:lang w:eastAsia="en-GB"/>
              </w:rPr>
            </w:pPr>
            <w:r>
              <w:rPr>
                <w:lang w:eastAsia="en-GB"/>
              </w:rPr>
              <w:t>2</w:t>
            </w:r>
            <w:r w:rsidRPr="00A8727C">
              <w:rPr>
                <w:lang w:eastAsia="en-GB"/>
              </w:rPr>
              <w:t>0%</w:t>
            </w:r>
            <w:r>
              <w:rPr>
                <w:vertAlign w:val="superscript"/>
                <w:lang w:eastAsia="en-GB"/>
              </w:rPr>
              <w:t xml:space="preserve"> </w:t>
            </w:r>
          </w:p>
          <w:p w14:paraId="23420F36" w14:textId="77777777" w:rsidR="004772EF" w:rsidRDefault="004772EF" w:rsidP="00812E4F">
            <w:pPr>
              <w:jc w:val="center"/>
              <w:rPr>
                <w:lang w:eastAsia="en-GB"/>
              </w:rPr>
            </w:pPr>
            <w:r w:rsidRPr="00A8727C">
              <w:rPr>
                <w:lang w:eastAsia="en-GB"/>
              </w:rPr>
              <w:t>farþega</w:t>
            </w:r>
          </w:p>
        </w:tc>
        <w:tc>
          <w:tcPr>
            <w:tcW w:w="0" w:type="auto"/>
          </w:tcPr>
          <w:p w14:paraId="384E61E9" w14:textId="77777777" w:rsidR="004772EF" w:rsidRDefault="004772EF" w:rsidP="00812E4F">
            <w:pPr>
              <w:jc w:val="center"/>
              <w:rPr>
                <w:lang w:eastAsia="en-GB"/>
              </w:rPr>
            </w:pPr>
            <w:r>
              <w:rPr>
                <w:lang w:eastAsia="en-GB"/>
              </w:rPr>
              <w:t>20%</w:t>
            </w:r>
          </w:p>
          <w:p w14:paraId="320EF293" w14:textId="77777777" w:rsidR="004772EF" w:rsidRPr="00A8727C" w:rsidRDefault="004772EF" w:rsidP="00812E4F">
            <w:pPr>
              <w:jc w:val="center"/>
              <w:rPr>
                <w:lang w:eastAsia="en-GB"/>
              </w:rPr>
            </w:pPr>
            <w:r>
              <w:rPr>
                <w:lang w:eastAsia="en-GB"/>
              </w:rPr>
              <w:t>farþega</w:t>
            </w:r>
          </w:p>
        </w:tc>
        <w:tc>
          <w:tcPr>
            <w:tcW w:w="0" w:type="auto"/>
          </w:tcPr>
          <w:p w14:paraId="027CBD75" w14:textId="77777777" w:rsidR="004772EF" w:rsidRDefault="004772EF" w:rsidP="00812E4F">
            <w:pPr>
              <w:jc w:val="center"/>
              <w:rPr>
                <w:lang w:eastAsia="en-GB"/>
              </w:rPr>
            </w:pPr>
            <w:r>
              <w:rPr>
                <w:lang w:eastAsia="en-GB"/>
              </w:rPr>
              <w:t>40%</w:t>
            </w:r>
          </w:p>
          <w:p w14:paraId="067CF2FF" w14:textId="77777777" w:rsidR="004772EF" w:rsidRPr="00A8727C" w:rsidRDefault="004772EF" w:rsidP="00812E4F">
            <w:pPr>
              <w:jc w:val="center"/>
              <w:rPr>
                <w:lang w:eastAsia="en-GB"/>
              </w:rPr>
            </w:pPr>
            <w:r>
              <w:rPr>
                <w:lang w:eastAsia="en-GB"/>
              </w:rPr>
              <w:t>farþega</w:t>
            </w:r>
          </w:p>
        </w:tc>
        <w:tc>
          <w:tcPr>
            <w:tcW w:w="0" w:type="auto"/>
          </w:tcPr>
          <w:p w14:paraId="0282CAAE" w14:textId="77777777" w:rsidR="004772EF" w:rsidRPr="00A8727C" w:rsidRDefault="004772EF" w:rsidP="00812E4F">
            <w:pPr>
              <w:jc w:val="center"/>
              <w:rPr>
                <w:lang w:eastAsia="en-GB"/>
              </w:rPr>
            </w:pPr>
            <w:r>
              <w:rPr>
                <w:lang w:eastAsia="en-GB"/>
              </w:rPr>
              <w:t>20%</w:t>
            </w:r>
          </w:p>
        </w:tc>
        <w:tc>
          <w:tcPr>
            <w:tcW w:w="0" w:type="auto"/>
          </w:tcPr>
          <w:p w14:paraId="6EA6157E" w14:textId="77777777" w:rsidR="004772EF" w:rsidRPr="00A8727C" w:rsidRDefault="004772EF" w:rsidP="00812E4F">
            <w:pPr>
              <w:jc w:val="center"/>
              <w:rPr>
                <w:lang w:eastAsia="en-GB"/>
              </w:rPr>
            </w:pPr>
            <w:r w:rsidRPr="00A8727C">
              <w:rPr>
                <w:lang w:eastAsia="en-GB"/>
              </w:rPr>
              <w:t>-</w:t>
            </w:r>
          </w:p>
        </w:tc>
        <w:tc>
          <w:tcPr>
            <w:tcW w:w="0" w:type="auto"/>
          </w:tcPr>
          <w:p w14:paraId="74937EBB" w14:textId="77777777" w:rsidR="004772EF" w:rsidRPr="00A8727C" w:rsidRDefault="004772EF" w:rsidP="00812E4F">
            <w:pPr>
              <w:jc w:val="center"/>
              <w:rPr>
                <w:lang w:eastAsia="en-GB"/>
              </w:rPr>
            </w:pPr>
            <w:r w:rsidRPr="00A8727C">
              <w:rPr>
                <w:lang w:eastAsia="en-GB"/>
              </w:rPr>
              <w:t>-</w:t>
            </w:r>
          </w:p>
        </w:tc>
        <w:tc>
          <w:tcPr>
            <w:tcW w:w="0" w:type="auto"/>
          </w:tcPr>
          <w:p w14:paraId="5971D4D4" w14:textId="77777777" w:rsidR="004772EF" w:rsidRPr="00A8727C" w:rsidRDefault="004772EF" w:rsidP="00812E4F">
            <w:pPr>
              <w:jc w:val="center"/>
              <w:rPr>
                <w:lang w:eastAsia="en-GB"/>
              </w:rPr>
            </w:pPr>
            <w:r w:rsidRPr="00A8727C">
              <w:rPr>
                <w:lang w:eastAsia="en-GB"/>
              </w:rPr>
              <w:t>-</w:t>
            </w:r>
          </w:p>
        </w:tc>
      </w:tr>
      <w:tr w:rsidR="004772EF" w:rsidRPr="00A8727C" w14:paraId="1009B65C" w14:textId="77777777" w:rsidTr="00812E4F">
        <w:trPr>
          <w:trHeight w:val="721"/>
        </w:trPr>
        <w:tc>
          <w:tcPr>
            <w:tcW w:w="0" w:type="auto"/>
          </w:tcPr>
          <w:p w14:paraId="08EB868C" w14:textId="77777777" w:rsidR="004772EF" w:rsidRPr="00A8727C" w:rsidRDefault="004772EF" w:rsidP="00812E4F">
            <w:pPr>
              <w:jc w:val="center"/>
              <w:rPr>
                <w:lang w:eastAsia="en-GB"/>
              </w:rPr>
            </w:pPr>
            <w:r w:rsidRPr="00A8727C">
              <w:rPr>
                <w:lang w:eastAsia="en-GB"/>
              </w:rPr>
              <w:t>Föst sæti</w:t>
            </w:r>
          </w:p>
          <w:p w14:paraId="4E9551D8" w14:textId="77777777" w:rsidR="004772EF" w:rsidRPr="00A8727C" w:rsidRDefault="004772EF" w:rsidP="00812E4F">
            <w:pPr>
              <w:jc w:val="center"/>
              <w:rPr>
                <w:lang w:eastAsia="en-GB"/>
              </w:rPr>
            </w:pPr>
            <w:r w:rsidRPr="00A8727C">
              <w:rPr>
                <w:lang w:eastAsia="en-GB"/>
              </w:rPr>
              <w:t>innandyra</w:t>
            </w:r>
          </w:p>
          <w:p w14:paraId="5171B305" w14:textId="77777777" w:rsidR="004772EF" w:rsidRPr="00A8727C" w:rsidRDefault="004772EF" w:rsidP="00812E4F">
            <w:pPr>
              <w:jc w:val="center"/>
              <w:rPr>
                <w:lang w:eastAsia="en-GB"/>
              </w:rPr>
            </w:pPr>
          </w:p>
        </w:tc>
        <w:tc>
          <w:tcPr>
            <w:tcW w:w="0" w:type="auto"/>
          </w:tcPr>
          <w:p w14:paraId="11EDA1B5" w14:textId="77777777" w:rsidR="004772EF" w:rsidRPr="00A8727C" w:rsidRDefault="004772EF" w:rsidP="00812E4F">
            <w:pPr>
              <w:jc w:val="center"/>
              <w:rPr>
                <w:lang w:eastAsia="en-GB"/>
              </w:rPr>
            </w:pPr>
            <w:r w:rsidRPr="00A8727C">
              <w:rPr>
                <w:lang w:eastAsia="en-GB"/>
              </w:rPr>
              <w:t>Fyrir</w:t>
            </w:r>
          </w:p>
          <w:p w14:paraId="64615CE4" w14:textId="77777777" w:rsidR="004772EF" w:rsidRPr="00A8727C" w:rsidRDefault="004772EF" w:rsidP="00812E4F">
            <w:pPr>
              <w:jc w:val="center"/>
              <w:rPr>
                <w:lang w:eastAsia="en-GB"/>
              </w:rPr>
            </w:pPr>
            <w:r w:rsidRPr="00A8727C">
              <w:rPr>
                <w:lang w:eastAsia="en-GB"/>
              </w:rPr>
              <w:t>alla</w:t>
            </w:r>
          </w:p>
        </w:tc>
        <w:tc>
          <w:tcPr>
            <w:tcW w:w="0" w:type="auto"/>
          </w:tcPr>
          <w:p w14:paraId="06358341" w14:textId="77777777" w:rsidR="004772EF" w:rsidRPr="00A8727C" w:rsidRDefault="004772EF" w:rsidP="00812E4F">
            <w:pPr>
              <w:jc w:val="center"/>
              <w:rPr>
                <w:lang w:eastAsia="en-GB"/>
              </w:rPr>
            </w:pPr>
            <w:r w:rsidRPr="00A8727C">
              <w:rPr>
                <w:lang w:eastAsia="en-GB"/>
              </w:rPr>
              <w:t>Fyrir</w:t>
            </w:r>
          </w:p>
          <w:p w14:paraId="4DF901B8" w14:textId="77777777" w:rsidR="004772EF" w:rsidRPr="00A8727C" w:rsidRDefault="004772EF" w:rsidP="00812E4F">
            <w:pPr>
              <w:jc w:val="center"/>
              <w:rPr>
                <w:lang w:eastAsia="en-GB"/>
              </w:rPr>
            </w:pPr>
            <w:r w:rsidRPr="00A8727C">
              <w:rPr>
                <w:lang w:eastAsia="en-GB"/>
              </w:rPr>
              <w:t>alla</w:t>
            </w:r>
          </w:p>
        </w:tc>
        <w:tc>
          <w:tcPr>
            <w:tcW w:w="0" w:type="auto"/>
          </w:tcPr>
          <w:p w14:paraId="64C3D705" w14:textId="77777777" w:rsidR="004772EF" w:rsidRPr="00A8727C" w:rsidRDefault="004772EF" w:rsidP="00812E4F">
            <w:pPr>
              <w:jc w:val="center"/>
              <w:rPr>
                <w:lang w:eastAsia="en-GB"/>
              </w:rPr>
            </w:pPr>
            <w:r w:rsidRPr="00A8727C">
              <w:rPr>
                <w:lang w:eastAsia="en-GB"/>
              </w:rPr>
              <w:t>Fyrir</w:t>
            </w:r>
          </w:p>
          <w:p w14:paraId="481CB93A" w14:textId="77777777" w:rsidR="004772EF" w:rsidRPr="00A8727C" w:rsidRDefault="004772EF" w:rsidP="00812E4F">
            <w:pPr>
              <w:jc w:val="center"/>
              <w:rPr>
                <w:lang w:eastAsia="en-GB"/>
              </w:rPr>
            </w:pPr>
            <w:r w:rsidRPr="00A8727C">
              <w:rPr>
                <w:lang w:eastAsia="en-GB"/>
              </w:rPr>
              <w:t>alla</w:t>
            </w:r>
          </w:p>
        </w:tc>
        <w:tc>
          <w:tcPr>
            <w:tcW w:w="0" w:type="auto"/>
          </w:tcPr>
          <w:p w14:paraId="10FABAD1" w14:textId="77777777" w:rsidR="004772EF" w:rsidRPr="00A8727C" w:rsidRDefault="004772EF" w:rsidP="00812E4F">
            <w:pPr>
              <w:jc w:val="center"/>
              <w:rPr>
                <w:lang w:eastAsia="en-GB"/>
              </w:rPr>
            </w:pPr>
            <w:r w:rsidRPr="00A8727C">
              <w:rPr>
                <w:lang w:eastAsia="en-GB"/>
              </w:rPr>
              <w:t>Fyrir</w:t>
            </w:r>
          </w:p>
          <w:p w14:paraId="7DDDA81B" w14:textId="77777777" w:rsidR="004772EF" w:rsidRDefault="004772EF" w:rsidP="00812E4F">
            <w:pPr>
              <w:jc w:val="center"/>
              <w:rPr>
                <w:lang w:eastAsia="en-GB"/>
              </w:rPr>
            </w:pPr>
            <w:r w:rsidRPr="00A8727C">
              <w:rPr>
                <w:lang w:eastAsia="en-GB"/>
              </w:rPr>
              <w:t>alla</w:t>
            </w:r>
          </w:p>
        </w:tc>
        <w:tc>
          <w:tcPr>
            <w:tcW w:w="0" w:type="auto"/>
          </w:tcPr>
          <w:p w14:paraId="3B871F40" w14:textId="77777777" w:rsidR="004772EF" w:rsidRDefault="004772EF" w:rsidP="00812E4F">
            <w:pPr>
              <w:jc w:val="center"/>
              <w:rPr>
                <w:lang w:eastAsia="en-GB"/>
              </w:rPr>
            </w:pPr>
            <w:r>
              <w:rPr>
                <w:lang w:eastAsia="en-GB"/>
              </w:rPr>
              <w:t>Fyrir</w:t>
            </w:r>
          </w:p>
          <w:p w14:paraId="49C6B570" w14:textId="77777777" w:rsidR="004772EF" w:rsidRPr="00A8727C" w:rsidRDefault="004772EF" w:rsidP="00812E4F">
            <w:pPr>
              <w:jc w:val="center"/>
              <w:rPr>
                <w:lang w:eastAsia="en-GB"/>
              </w:rPr>
            </w:pPr>
            <w:r>
              <w:rPr>
                <w:lang w:eastAsia="en-GB"/>
              </w:rPr>
              <w:t>50 % farþega</w:t>
            </w:r>
          </w:p>
        </w:tc>
        <w:tc>
          <w:tcPr>
            <w:tcW w:w="0" w:type="auto"/>
          </w:tcPr>
          <w:p w14:paraId="672B65B3" w14:textId="77777777" w:rsidR="004772EF" w:rsidRPr="00A8727C" w:rsidRDefault="004772EF" w:rsidP="00812E4F">
            <w:pPr>
              <w:jc w:val="center"/>
              <w:rPr>
                <w:lang w:eastAsia="en-GB"/>
              </w:rPr>
            </w:pPr>
            <w:r w:rsidRPr="00A8727C">
              <w:rPr>
                <w:lang w:eastAsia="en-GB"/>
              </w:rPr>
              <w:t>Fyrir</w:t>
            </w:r>
          </w:p>
          <w:p w14:paraId="06E95FF8" w14:textId="77777777" w:rsidR="004772EF" w:rsidRPr="00A8727C" w:rsidRDefault="004772EF" w:rsidP="00812E4F">
            <w:pPr>
              <w:jc w:val="center"/>
              <w:rPr>
                <w:lang w:eastAsia="en-GB"/>
              </w:rPr>
            </w:pPr>
            <w:r w:rsidRPr="00A8727C">
              <w:rPr>
                <w:lang w:eastAsia="en-GB"/>
              </w:rPr>
              <w:t>alla</w:t>
            </w:r>
          </w:p>
        </w:tc>
        <w:tc>
          <w:tcPr>
            <w:tcW w:w="0" w:type="auto"/>
          </w:tcPr>
          <w:p w14:paraId="42135BB3" w14:textId="77777777" w:rsidR="004772EF" w:rsidRPr="00A8727C" w:rsidRDefault="004772EF" w:rsidP="00812E4F">
            <w:pPr>
              <w:jc w:val="center"/>
              <w:rPr>
                <w:vertAlign w:val="superscript"/>
                <w:lang w:eastAsia="en-GB"/>
              </w:rPr>
            </w:pPr>
            <w:r w:rsidRPr="00A8727C">
              <w:rPr>
                <w:lang w:eastAsia="en-GB"/>
              </w:rPr>
              <w:t xml:space="preserve">Fyrir </w:t>
            </w:r>
            <w:r w:rsidRPr="00A8727C">
              <w:rPr>
                <w:vertAlign w:val="superscript"/>
                <w:lang w:eastAsia="en-GB"/>
              </w:rPr>
              <w:t>2)</w:t>
            </w:r>
          </w:p>
          <w:p w14:paraId="7BB1BB1D" w14:textId="77777777" w:rsidR="004772EF" w:rsidRPr="00A8727C" w:rsidRDefault="004772EF" w:rsidP="00812E4F">
            <w:pPr>
              <w:jc w:val="center"/>
              <w:rPr>
                <w:lang w:eastAsia="en-GB"/>
              </w:rPr>
            </w:pPr>
            <w:r w:rsidRPr="00A8727C">
              <w:rPr>
                <w:lang w:eastAsia="en-GB"/>
              </w:rPr>
              <w:t>50%</w:t>
            </w:r>
            <w:r>
              <w:rPr>
                <w:lang w:eastAsia="en-GB"/>
              </w:rPr>
              <w:t xml:space="preserve"> farþega</w:t>
            </w:r>
          </w:p>
        </w:tc>
        <w:tc>
          <w:tcPr>
            <w:tcW w:w="0" w:type="auto"/>
          </w:tcPr>
          <w:p w14:paraId="6C64469C" w14:textId="77777777" w:rsidR="004772EF" w:rsidRPr="00A8727C" w:rsidRDefault="004772EF" w:rsidP="00812E4F">
            <w:pPr>
              <w:jc w:val="center"/>
              <w:rPr>
                <w:vertAlign w:val="superscript"/>
                <w:lang w:eastAsia="en-GB"/>
              </w:rPr>
            </w:pPr>
            <w:r w:rsidRPr="00A8727C">
              <w:rPr>
                <w:lang w:eastAsia="en-GB"/>
              </w:rPr>
              <w:t xml:space="preserve">Fyrir </w:t>
            </w:r>
            <w:r w:rsidRPr="00A8727C">
              <w:rPr>
                <w:vertAlign w:val="superscript"/>
                <w:lang w:eastAsia="en-GB"/>
              </w:rPr>
              <w:t>2)</w:t>
            </w:r>
          </w:p>
          <w:p w14:paraId="5DF5D145" w14:textId="77777777" w:rsidR="004772EF" w:rsidRPr="00A8727C" w:rsidRDefault="004772EF" w:rsidP="00812E4F">
            <w:pPr>
              <w:jc w:val="center"/>
              <w:rPr>
                <w:lang w:eastAsia="en-GB"/>
              </w:rPr>
            </w:pPr>
            <w:r w:rsidRPr="00A8727C">
              <w:rPr>
                <w:lang w:eastAsia="en-GB"/>
              </w:rPr>
              <w:t>50%</w:t>
            </w:r>
            <w:r>
              <w:rPr>
                <w:lang w:eastAsia="en-GB"/>
              </w:rPr>
              <w:t xml:space="preserve"> farþega</w:t>
            </w:r>
          </w:p>
        </w:tc>
        <w:tc>
          <w:tcPr>
            <w:tcW w:w="0" w:type="auto"/>
          </w:tcPr>
          <w:p w14:paraId="3A6A34FC" w14:textId="77777777" w:rsidR="004772EF" w:rsidRPr="00A8727C" w:rsidRDefault="004772EF" w:rsidP="00812E4F">
            <w:pPr>
              <w:jc w:val="center"/>
              <w:rPr>
                <w:lang w:eastAsia="en-GB"/>
              </w:rPr>
            </w:pPr>
            <w:r w:rsidRPr="00A8727C">
              <w:rPr>
                <w:lang w:eastAsia="en-GB"/>
              </w:rPr>
              <w:t>-</w:t>
            </w:r>
          </w:p>
        </w:tc>
        <w:tc>
          <w:tcPr>
            <w:tcW w:w="0" w:type="auto"/>
          </w:tcPr>
          <w:p w14:paraId="177F7720" w14:textId="77777777" w:rsidR="004772EF" w:rsidRPr="00A8727C" w:rsidRDefault="004772EF" w:rsidP="00812E4F">
            <w:pPr>
              <w:jc w:val="center"/>
              <w:rPr>
                <w:lang w:eastAsia="en-GB"/>
              </w:rPr>
            </w:pPr>
            <w:r w:rsidRPr="00A8727C">
              <w:rPr>
                <w:lang w:eastAsia="en-GB"/>
              </w:rPr>
              <w:t>-</w:t>
            </w:r>
          </w:p>
        </w:tc>
      </w:tr>
      <w:tr w:rsidR="004772EF" w:rsidRPr="00A8727C" w14:paraId="2011212B" w14:textId="77777777" w:rsidTr="00812E4F">
        <w:trPr>
          <w:trHeight w:val="481"/>
        </w:trPr>
        <w:tc>
          <w:tcPr>
            <w:tcW w:w="0" w:type="auto"/>
          </w:tcPr>
          <w:p w14:paraId="5FA58F95" w14:textId="77777777" w:rsidR="004772EF" w:rsidRPr="00A8727C" w:rsidRDefault="004772EF" w:rsidP="00812E4F">
            <w:pPr>
              <w:jc w:val="center"/>
              <w:rPr>
                <w:lang w:eastAsia="en-GB"/>
              </w:rPr>
            </w:pPr>
            <w:r w:rsidRPr="00A8727C">
              <w:rPr>
                <w:lang w:eastAsia="en-GB"/>
              </w:rPr>
              <w:t>Föst</w:t>
            </w:r>
          </w:p>
          <w:p w14:paraId="6D822EC1" w14:textId="77777777" w:rsidR="004772EF" w:rsidRPr="00A8727C" w:rsidRDefault="004772EF" w:rsidP="00812E4F">
            <w:pPr>
              <w:jc w:val="center"/>
              <w:rPr>
                <w:lang w:eastAsia="en-GB"/>
              </w:rPr>
            </w:pPr>
            <w:r w:rsidRPr="00A8727C">
              <w:rPr>
                <w:lang w:eastAsia="en-GB"/>
              </w:rPr>
              <w:t>sæti</w:t>
            </w:r>
          </w:p>
        </w:tc>
        <w:tc>
          <w:tcPr>
            <w:tcW w:w="0" w:type="auto"/>
          </w:tcPr>
          <w:p w14:paraId="364883F8" w14:textId="77777777" w:rsidR="004772EF" w:rsidRPr="00A8727C" w:rsidRDefault="004772EF" w:rsidP="00812E4F">
            <w:pPr>
              <w:jc w:val="center"/>
              <w:rPr>
                <w:lang w:eastAsia="en-GB"/>
              </w:rPr>
            </w:pPr>
            <w:r w:rsidRPr="00A8727C">
              <w:rPr>
                <w:lang w:eastAsia="en-GB"/>
              </w:rPr>
              <w:t>-</w:t>
            </w:r>
          </w:p>
        </w:tc>
        <w:tc>
          <w:tcPr>
            <w:tcW w:w="0" w:type="auto"/>
          </w:tcPr>
          <w:p w14:paraId="16FBA3A1" w14:textId="77777777" w:rsidR="004772EF" w:rsidRPr="00A8727C" w:rsidRDefault="004772EF" w:rsidP="00812E4F">
            <w:pPr>
              <w:jc w:val="center"/>
              <w:rPr>
                <w:lang w:eastAsia="en-GB"/>
              </w:rPr>
            </w:pPr>
            <w:r w:rsidRPr="00A8727C">
              <w:rPr>
                <w:lang w:eastAsia="en-GB"/>
              </w:rPr>
              <w:t>–</w:t>
            </w:r>
          </w:p>
        </w:tc>
        <w:tc>
          <w:tcPr>
            <w:tcW w:w="0" w:type="auto"/>
          </w:tcPr>
          <w:p w14:paraId="4EC1057E" w14:textId="77777777" w:rsidR="004772EF" w:rsidRPr="00A8727C" w:rsidRDefault="004772EF" w:rsidP="00812E4F">
            <w:pPr>
              <w:jc w:val="center"/>
              <w:rPr>
                <w:lang w:eastAsia="en-GB"/>
              </w:rPr>
            </w:pPr>
            <w:r w:rsidRPr="00A8727C">
              <w:rPr>
                <w:lang w:eastAsia="en-GB"/>
              </w:rPr>
              <w:t>-</w:t>
            </w:r>
          </w:p>
        </w:tc>
        <w:tc>
          <w:tcPr>
            <w:tcW w:w="0" w:type="auto"/>
          </w:tcPr>
          <w:p w14:paraId="5DFCA0D7" w14:textId="77777777" w:rsidR="004772EF" w:rsidRDefault="004772EF" w:rsidP="00812E4F">
            <w:pPr>
              <w:jc w:val="center"/>
              <w:rPr>
                <w:lang w:eastAsia="en-GB"/>
              </w:rPr>
            </w:pPr>
            <w:r w:rsidRPr="00A8727C">
              <w:rPr>
                <w:lang w:eastAsia="en-GB"/>
              </w:rPr>
              <w:t>-</w:t>
            </w:r>
          </w:p>
        </w:tc>
        <w:tc>
          <w:tcPr>
            <w:tcW w:w="0" w:type="auto"/>
          </w:tcPr>
          <w:p w14:paraId="3FB351CA" w14:textId="77777777" w:rsidR="004772EF" w:rsidRDefault="004772EF" w:rsidP="00812E4F">
            <w:pPr>
              <w:jc w:val="center"/>
              <w:rPr>
                <w:lang w:eastAsia="en-GB"/>
              </w:rPr>
            </w:pPr>
            <w:r>
              <w:rPr>
                <w:lang w:eastAsia="en-GB"/>
              </w:rPr>
              <w:t xml:space="preserve">Fyrir  </w:t>
            </w:r>
          </w:p>
          <w:p w14:paraId="5D558B9F" w14:textId="77777777" w:rsidR="004772EF" w:rsidRPr="00A8727C" w:rsidRDefault="004772EF" w:rsidP="00812E4F">
            <w:pPr>
              <w:jc w:val="center"/>
              <w:rPr>
                <w:lang w:eastAsia="en-GB"/>
              </w:rPr>
            </w:pPr>
            <w:r>
              <w:rPr>
                <w:lang w:eastAsia="en-GB"/>
              </w:rPr>
              <w:t>alla</w:t>
            </w:r>
          </w:p>
        </w:tc>
        <w:tc>
          <w:tcPr>
            <w:tcW w:w="0" w:type="auto"/>
          </w:tcPr>
          <w:p w14:paraId="35DA396A" w14:textId="77777777" w:rsidR="004772EF" w:rsidRPr="00A8727C" w:rsidRDefault="004772EF" w:rsidP="00812E4F">
            <w:pPr>
              <w:jc w:val="center"/>
              <w:rPr>
                <w:lang w:eastAsia="en-GB"/>
              </w:rPr>
            </w:pPr>
            <w:r w:rsidRPr="00A8727C">
              <w:rPr>
                <w:lang w:eastAsia="en-GB"/>
              </w:rPr>
              <w:t>-</w:t>
            </w:r>
          </w:p>
        </w:tc>
        <w:tc>
          <w:tcPr>
            <w:tcW w:w="0" w:type="auto"/>
          </w:tcPr>
          <w:p w14:paraId="0FD96B81" w14:textId="77777777" w:rsidR="004772EF" w:rsidRPr="00A8727C" w:rsidRDefault="004772EF" w:rsidP="00812E4F">
            <w:pPr>
              <w:jc w:val="center"/>
              <w:rPr>
                <w:lang w:eastAsia="en-GB"/>
              </w:rPr>
            </w:pPr>
            <w:r w:rsidRPr="00A8727C">
              <w:rPr>
                <w:lang w:eastAsia="en-GB"/>
              </w:rPr>
              <w:t>Fyrir</w:t>
            </w:r>
          </w:p>
          <w:p w14:paraId="22FDFF18" w14:textId="77777777" w:rsidR="004772EF" w:rsidRPr="00A8727C" w:rsidRDefault="004772EF" w:rsidP="00812E4F">
            <w:pPr>
              <w:jc w:val="center"/>
              <w:rPr>
                <w:lang w:eastAsia="en-GB"/>
              </w:rPr>
            </w:pPr>
            <w:r w:rsidRPr="00A8727C">
              <w:rPr>
                <w:lang w:eastAsia="en-GB"/>
              </w:rPr>
              <w:t>alla</w:t>
            </w:r>
          </w:p>
        </w:tc>
        <w:tc>
          <w:tcPr>
            <w:tcW w:w="0" w:type="auto"/>
          </w:tcPr>
          <w:p w14:paraId="052FFD49" w14:textId="77777777" w:rsidR="004772EF" w:rsidRPr="00A8727C" w:rsidRDefault="004772EF" w:rsidP="00812E4F">
            <w:pPr>
              <w:jc w:val="center"/>
              <w:rPr>
                <w:lang w:eastAsia="en-GB"/>
              </w:rPr>
            </w:pPr>
            <w:r w:rsidRPr="00A8727C">
              <w:rPr>
                <w:lang w:eastAsia="en-GB"/>
              </w:rPr>
              <w:t>Fyrir</w:t>
            </w:r>
          </w:p>
          <w:p w14:paraId="1D148A86" w14:textId="77777777" w:rsidR="004772EF" w:rsidRPr="00A8727C" w:rsidRDefault="004772EF" w:rsidP="00812E4F">
            <w:pPr>
              <w:jc w:val="center"/>
              <w:rPr>
                <w:lang w:eastAsia="en-GB"/>
              </w:rPr>
            </w:pPr>
            <w:r w:rsidRPr="00A8727C">
              <w:rPr>
                <w:lang w:eastAsia="en-GB"/>
              </w:rPr>
              <w:t>alla</w:t>
            </w:r>
          </w:p>
        </w:tc>
        <w:tc>
          <w:tcPr>
            <w:tcW w:w="0" w:type="auto"/>
          </w:tcPr>
          <w:p w14:paraId="38130894" w14:textId="77777777" w:rsidR="004772EF" w:rsidRPr="00A8727C" w:rsidRDefault="004772EF" w:rsidP="00812E4F">
            <w:pPr>
              <w:jc w:val="center"/>
              <w:rPr>
                <w:lang w:eastAsia="en-GB"/>
              </w:rPr>
            </w:pPr>
            <w:r w:rsidRPr="00A8727C">
              <w:rPr>
                <w:lang w:eastAsia="en-GB"/>
              </w:rPr>
              <w:t>Fyrir</w:t>
            </w:r>
          </w:p>
          <w:p w14:paraId="4D3CDDB2" w14:textId="77777777" w:rsidR="004772EF" w:rsidRPr="00A8727C" w:rsidRDefault="004772EF" w:rsidP="00812E4F">
            <w:pPr>
              <w:jc w:val="center"/>
              <w:rPr>
                <w:lang w:eastAsia="en-GB"/>
              </w:rPr>
            </w:pPr>
            <w:r w:rsidRPr="00A8727C">
              <w:rPr>
                <w:lang w:eastAsia="en-GB"/>
              </w:rPr>
              <w:t>alla</w:t>
            </w:r>
          </w:p>
        </w:tc>
        <w:tc>
          <w:tcPr>
            <w:tcW w:w="0" w:type="auto"/>
          </w:tcPr>
          <w:p w14:paraId="3311DDE4" w14:textId="77777777" w:rsidR="004772EF" w:rsidRPr="00A8727C" w:rsidRDefault="004772EF" w:rsidP="00812E4F">
            <w:pPr>
              <w:jc w:val="center"/>
              <w:rPr>
                <w:lang w:eastAsia="en-GB"/>
              </w:rPr>
            </w:pPr>
            <w:r w:rsidRPr="00A8727C">
              <w:rPr>
                <w:lang w:eastAsia="en-GB"/>
              </w:rPr>
              <w:t>Fyrir</w:t>
            </w:r>
          </w:p>
          <w:p w14:paraId="4F7A40B4" w14:textId="77777777" w:rsidR="004772EF" w:rsidRPr="00A8727C" w:rsidRDefault="004772EF" w:rsidP="00812E4F">
            <w:pPr>
              <w:jc w:val="center"/>
              <w:rPr>
                <w:lang w:eastAsia="en-GB"/>
              </w:rPr>
            </w:pPr>
            <w:r w:rsidRPr="00A8727C">
              <w:rPr>
                <w:lang w:eastAsia="en-GB"/>
              </w:rPr>
              <w:t>alla</w:t>
            </w:r>
          </w:p>
        </w:tc>
      </w:tr>
      <w:tr w:rsidR="004772EF" w:rsidRPr="00A8727C" w14:paraId="4BC71FB6" w14:textId="77777777" w:rsidTr="00812E4F">
        <w:trPr>
          <w:trHeight w:val="466"/>
        </w:trPr>
        <w:tc>
          <w:tcPr>
            <w:tcW w:w="0" w:type="auto"/>
          </w:tcPr>
          <w:p w14:paraId="4C32380D" w14:textId="77777777" w:rsidR="004772EF" w:rsidRPr="00A8727C" w:rsidRDefault="004772EF" w:rsidP="00812E4F">
            <w:pPr>
              <w:jc w:val="center"/>
              <w:rPr>
                <w:lang w:eastAsia="en-GB"/>
              </w:rPr>
            </w:pPr>
            <w:r w:rsidRPr="00A8727C">
              <w:rPr>
                <w:lang w:eastAsia="en-GB"/>
              </w:rPr>
              <w:t>Skjól fyrir</w:t>
            </w:r>
          </w:p>
          <w:p w14:paraId="3D9D24DD" w14:textId="77777777" w:rsidR="004772EF" w:rsidRPr="00A8727C" w:rsidRDefault="004772EF" w:rsidP="00812E4F">
            <w:pPr>
              <w:jc w:val="center"/>
              <w:rPr>
                <w:lang w:eastAsia="en-GB"/>
              </w:rPr>
            </w:pPr>
            <w:r w:rsidRPr="00A8727C">
              <w:rPr>
                <w:lang w:eastAsia="en-GB"/>
              </w:rPr>
              <w:t>veðri</w:t>
            </w:r>
          </w:p>
        </w:tc>
        <w:tc>
          <w:tcPr>
            <w:tcW w:w="0" w:type="auto"/>
          </w:tcPr>
          <w:p w14:paraId="509BF977" w14:textId="77777777" w:rsidR="004772EF" w:rsidRPr="00A8727C" w:rsidRDefault="004772EF" w:rsidP="00812E4F">
            <w:pPr>
              <w:jc w:val="center"/>
              <w:rPr>
                <w:lang w:eastAsia="en-GB"/>
              </w:rPr>
            </w:pPr>
            <w:r w:rsidRPr="00A8727C">
              <w:rPr>
                <w:lang w:eastAsia="en-GB"/>
              </w:rPr>
              <w:t>100%</w:t>
            </w:r>
          </w:p>
          <w:p w14:paraId="0ABE3981" w14:textId="77777777" w:rsidR="004772EF" w:rsidRPr="00A8727C" w:rsidRDefault="004772EF" w:rsidP="00812E4F">
            <w:pPr>
              <w:jc w:val="center"/>
              <w:rPr>
                <w:lang w:eastAsia="en-GB"/>
              </w:rPr>
            </w:pPr>
            <w:r w:rsidRPr="00A8727C">
              <w:rPr>
                <w:lang w:eastAsia="en-GB"/>
              </w:rPr>
              <w:t>farþega</w:t>
            </w:r>
          </w:p>
        </w:tc>
        <w:tc>
          <w:tcPr>
            <w:tcW w:w="0" w:type="auto"/>
          </w:tcPr>
          <w:p w14:paraId="3EB0B339" w14:textId="77777777" w:rsidR="004772EF" w:rsidRPr="00A8727C" w:rsidRDefault="004772EF" w:rsidP="00812E4F">
            <w:pPr>
              <w:jc w:val="center"/>
              <w:rPr>
                <w:lang w:eastAsia="en-GB"/>
              </w:rPr>
            </w:pPr>
            <w:r w:rsidRPr="00A8727C">
              <w:rPr>
                <w:lang w:eastAsia="en-GB"/>
              </w:rPr>
              <w:t>100%</w:t>
            </w:r>
          </w:p>
          <w:p w14:paraId="1BD875BD" w14:textId="77777777" w:rsidR="004772EF" w:rsidRPr="00A8727C" w:rsidRDefault="004772EF" w:rsidP="00812E4F">
            <w:pPr>
              <w:jc w:val="center"/>
              <w:rPr>
                <w:lang w:eastAsia="en-GB"/>
              </w:rPr>
            </w:pPr>
            <w:r w:rsidRPr="00A8727C">
              <w:rPr>
                <w:lang w:eastAsia="en-GB"/>
              </w:rPr>
              <w:t>farþega</w:t>
            </w:r>
          </w:p>
        </w:tc>
        <w:tc>
          <w:tcPr>
            <w:tcW w:w="0" w:type="auto"/>
          </w:tcPr>
          <w:p w14:paraId="5A2999F1" w14:textId="77777777" w:rsidR="004772EF" w:rsidRPr="00A8727C" w:rsidRDefault="004772EF" w:rsidP="00812E4F">
            <w:pPr>
              <w:jc w:val="center"/>
              <w:rPr>
                <w:lang w:eastAsia="en-GB"/>
              </w:rPr>
            </w:pPr>
            <w:r w:rsidRPr="00A8727C">
              <w:rPr>
                <w:lang w:eastAsia="en-GB"/>
              </w:rPr>
              <w:t>100%</w:t>
            </w:r>
          </w:p>
          <w:p w14:paraId="09039AEE" w14:textId="77777777" w:rsidR="004772EF" w:rsidRPr="00A8727C" w:rsidRDefault="004772EF" w:rsidP="00812E4F">
            <w:pPr>
              <w:jc w:val="center"/>
              <w:rPr>
                <w:lang w:eastAsia="en-GB"/>
              </w:rPr>
            </w:pPr>
            <w:r w:rsidRPr="00A8727C">
              <w:rPr>
                <w:lang w:eastAsia="en-GB"/>
              </w:rPr>
              <w:t>farþega</w:t>
            </w:r>
          </w:p>
        </w:tc>
        <w:tc>
          <w:tcPr>
            <w:tcW w:w="0" w:type="auto"/>
          </w:tcPr>
          <w:p w14:paraId="6A5B50E9" w14:textId="77777777" w:rsidR="004772EF" w:rsidRPr="00A8727C" w:rsidRDefault="004772EF" w:rsidP="00812E4F">
            <w:pPr>
              <w:jc w:val="center"/>
              <w:rPr>
                <w:lang w:eastAsia="en-GB"/>
              </w:rPr>
            </w:pPr>
            <w:r w:rsidRPr="00A8727C">
              <w:rPr>
                <w:lang w:eastAsia="en-GB"/>
              </w:rPr>
              <w:t>100%</w:t>
            </w:r>
          </w:p>
          <w:p w14:paraId="4C3BDA2D" w14:textId="77777777" w:rsidR="004772EF" w:rsidRDefault="004772EF" w:rsidP="00812E4F">
            <w:pPr>
              <w:jc w:val="center"/>
              <w:rPr>
                <w:lang w:eastAsia="en-GB"/>
              </w:rPr>
            </w:pPr>
            <w:r w:rsidRPr="00A8727C">
              <w:rPr>
                <w:lang w:eastAsia="en-GB"/>
              </w:rPr>
              <w:t>farþega</w:t>
            </w:r>
          </w:p>
        </w:tc>
        <w:tc>
          <w:tcPr>
            <w:tcW w:w="0" w:type="auto"/>
          </w:tcPr>
          <w:p w14:paraId="2F2DE0E4" w14:textId="77777777" w:rsidR="004772EF" w:rsidRDefault="004772EF" w:rsidP="00812E4F">
            <w:pPr>
              <w:jc w:val="center"/>
              <w:rPr>
                <w:lang w:eastAsia="en-GB"/>
              </w:rPr>
            </w:pPr>
            <w:r>
              <w:rPr>
                <w:lang w:eastAsia="en-GB"/>
              </w:rPr>
              <w:t>100 %</w:t>
            </w:r>
          </w:p>
          <w:p w14:paraId="0E195DED" w14:textId="77777777" w:rsidR="004772EF" w:rsidRPr="00A8727C" w:rsidRDefault="004772EF" w:rsidP="00812E4F">
            <w:pPr>
              <w:jc w:val="center"/>
              <w:rPr>
                <w:lang w:eastAsia="en-GB"/>
              </w:rPr>
            </w:pPr>
            <w:r>
              <w:rPr>
                <w:lang w:eastAsia="en-GB"/>
              </w:rPr>
              <w:t>farþega</w:t>
            </w:r>
          </w:p>
        </w:tc>
        <w:tc>
          <w:tcPr>
            <w:tcW w:w="0" w:type="auto"/>
          </w:tcPr>
          <w:p w14:paraId="7E35116E" w14:textId="77777777" w:rsidR="004772EF" w:rsidRPr="00A8727C" w:rsidRDefault="004772EF" w:rsidP="00812E4F">
            <w:pPr>
              <w:jc w:val="center"/>
              <w:rPr>
                <w:lang w:eastAsia="en-GB"/>
              </w:rPr>
            </w:pPr>
            <w:r w:rsidRPr="00A8727C">
              <w:rPr>
                <w:lang w:eastAsia="en-GB"/>
              </w:rPr>
              <w:t>100%</w:t>
            </w:r>
          </w:p>
          <w:p w14:paraId="54EA9BFA" w14:textId="77777777" w:rsidR="004772EF" w:rsidRPr="00A8727C" w:rsidRDefault="004772EF" w:rsidP="00812E4F">
            <w:pPr>
              <w:jc w:val="center"/>
              <w:rPr>
                <w:lang w:eastAsia="en-GB"/>
              </w:rPr>
            </w:pPr>
            <w:r w:rsidRPr="00A8727C">
              <w:rPr>
                <w:lang w:eastAsia="en-GB"/>
              </w:rPr>
              <w:t>farþega</w:t>
            </w:r>
          </w:p>
        </w:tc>
        <w:tc>
          <w:tcPr>
            <w:tcW w:w="0" w:type="auto"/>
          </w:tcPr>
          <w:p w14:paraId="476E98C4" w14:textId="77777777" w:rsidR="004772EF" w:rsidRPr="00A8727C" w:rsidRDefault="004772EF" w:rsidP="00812E4F">
            <w:pPr>
              <w:jc w:val="center"/>
              <w:rPr>
                <w:b/>
                <w:lang w:eastAsia="en-GB"/>
              </w:rPr>
            </w:pPr>
            <w:r w:rsidRPr="00A8727C">
              <w:rPr>
                <w:b/>
                <w:lang w:eastAsia="en-GB"/>
              </w:rPr>
              <w:t>100%</w:t>
            </w:r>
          </w:p>
          <w:p w14:paraId="78E773F6" w14:textId="77777777" w:rsidR="004772EF" w:rsidRPr="00A8727C" w:rsidRDefault="004772EF" w:rsidP="00812E4F">
            <w:pPr>
              <w:jc w:val="center"/>
              <w:rPr>
                <w:b/>
                <w:lang w:eastAsia="en-GB"/>
              </w:rPr>
            </w:pPr>
            <w:r w:rsidRPr="00A8727C">
              <w:rPr>
                <w:b/>
                <w:lang w:eastAsia="en-GB"/>
              </w:rPr>
              <w:t>farþega</w:t>
            </w:r>
          </w:p>
        </w:tc>
        <w:tc>
          <w:tcPr>
            <w:tcW w:w="0" w:type="auto"/>
          </w:tcPr>
          <w:p w14:paraId="62589F9F" w14:textId="77777777" w:rsidR="004772EF" w:rsidRPr="00A8727C" w:rsidRDefault="004772EF" w:rsidP="00812E4F">
            <w:pPr>
              <w:jc w:val="center"/>
              <w:rPr>
                <w:b/>
                <w:lang w:eastAsia="en-GB"/>
              </w:rPr>
            </w:pPr>
            <w:r w:rsidRPr="00A8727C">
              <w:rPr>
                <w:b/>
                <w:lang w:eastAsia="en-GB"/>
              </w:rPr>
              <w:t>100%</w:t>
            </w:r>
          </w:p>
          <w:p w14:paraId="7CF08F51" w14:textId="77777777" w:rsidR="004772EF" w:rsidRPr="00A8727C" w:rsidRDefault="004772EF" w:rsidP="00812E4F">
            <w:pPr>
              <w:jc w:val="center"/>
              <w:rPr>
                <w:lang w:eastAsia="en-GB"/>
              </w:rPr>
            </w:pPr>
            <w:r w:rsidRPr="00A8727C">
              <w:rPr>
                <w:b/>
                <w:lang w:eastAsia="en-GB"/>
              </w:rPr>
              <w:t>farþega</w:t>
            </w:r>
          </w:p>
        </w:tc>
        <w:tc>
          <w:tcPr>
            <w:tcW w:w="0" w:type="auto"/>
          </w:tcPr>
          <w:p w14:paraId="33B72098" w14:textId="77777777" w:rsidR="004772EF" w:rsidRPr="00A8727C" w:rsidRDefault="004772EF" w:rsidP="00812E4F">
            <w:pPr>
              <w:jc w:val="center"/>
              <w:rPr>
                <w:lang w:eastAsia="en-GB"/>
              </w:rPr>
            </w:pPr>
            <w:r w:rsidRPr="00A8727C">
              <w:rPr>
                <w:lang w:eastAsia="en-GB"/>
              </w:rPr>
              <w:t>100%</w:t>
            </w:r>
          </w:p>
          <w:p w14:paraId="136A3EF6" w14:textId="77777777" w:rsidR="004772EF" w:rsidRPr="00A8727C" w:rsidRDefault="004772EF" w:rsidP="00812E4F">
            <w:pPr>
              <w:jc w:val="center"/>
              <w:rPr>
                <w:lang w:eastAsia="en-GB"/>
              </w:rPr>
            </w:pPr>
            <w:r w:rsidRPr="00A8727C">
              <w:rPr>
                <w:lang w:eastAsia="en-GB"/>
              </w:rPr>
              <w:t>farþega</w:t>
            </w:r>
          </w:p>
        </w:tc>
        <w:tc>
          <w:tcPr>
            <w:tcW w:w="0" w:type="auto"/>
          </w:tcPr>
          <w:p w14:paraId="6DFE31BD" w14:textId="77777777" w:rsidR="004772EF" w:rsidRPr="00A8727C" w:rsidRDefault="004772EF" w:rsidP="00812E4F">
            <w:pPr>
              <w:jc w:val="center"/>
              <w:rPr>
                <w:lang w:eastAsia="en-GB"/>
              </w:rPr>
            </w:pPr>
            <w:r w:rsidRPr="00A8727C">
              <w:rPr>
                <w:lang w:eastAsia="en-GB"/>
              </w:rPr>
              <w:t>-</w:t>
            </w:r>
          </w:p>
        </w:tc>
      </w:tr>
      <w:tr w:rsidR="004772EF" w:rsidRPr="00A8727C" w14:paraId="3D43C71A" w14:textId="77777777" w:rsidTr="00812E4F">
        <w:trPr>
          <w:trHeight w:val="721"/>
        </w:trPr>
        <w:tc>
          <w:tcPr>
            <w:tcW w:w="0" w:type="auto"/>
          </w:tcPr>
          <w:p w14:paraId="3118734B" w14:textId="77777777" w:rsidR="004772EF" w:rsidRPr="00A8727C" w:rsidRDefault="004772EF" w:rsidP="00812E4F">
            <w:pPr>
              <w:jc w:val="center"/>
              <w:rPr>
                <w:lang w:eastAsia="en-GB"/>
              </w:rPr>
            </w:pPr>
            <w:r w:rsidRPr="00A8727C">
              <w:rPr>
                <w:lang w:eastAsia="en-GB"/>
              </w:rPr>
              <w:t>Farþegar</w:t>
            </w:r>
          </w:p>
          <w:p w14:paraId="120BC67C" w14:textId="77777777" w:rsidR="004772EF" w:rsidRPr="00A8727C" w:rsidRDefault="004772EF" w:rsidP="00812E4F">
            <w:pPr>
              <w:jc w:val="center"/>
              <w:rPr>
                <w:lang w:eastAsia="en-GB"/>
              </w:rPr>
            </w:pPr>
            <w:proofErr w:type="spellStart"/>
            <w:r w:rsidRPr="00A8727C">
              <w:rPr>
                <w:lang w:eastAsia="en-GB"/>
              </w:rPr>
              <w:t>íklæðist</w:t>
            </w:r>
            <w:proofErr w:type="spellEnd"/>
          </w:p>
          <w:p w14:paraId="68CA4C66" w14:textId="77777777" w:rsidR="004772EF" w:rsidRPr="00A8727C" w:rsidRDefault="004772EF" w:rsidP="00812E4F">
            <w:pPr>
              <w:jc w:val="center"/>
              <w:rPr>
                <w:lang w:eastAsia="en-GB"/>
              </w:rPr>
            </w:pPr>
            <w:r w:rsidRPr="00A8727C">
              <w:rPr>
                <w:lang w:eastAsia="en-GB"/>
              </w:rPr>
              <w:t>flotbúning</w:t>
            </w:r>
          </w:p>
        </w:tc>
        <w:tc>
          <w:tcPr>
            <w:tcW w:w="0" w:type="auto"/>
          </w:tcPr>
          <w:p w14:paraId="33E1DE97" w14:textId="77777777" w:rsidR="004772EF" w:rsidRPr="00A8727C" w:rsidRDefault="004772EF" w:rsidP="00812E4F">
            <w:pPr>
              <w:jc w:val="center"/>
              <w:rPr>
                <w:lang w:eastAsia="en-GB"/>
              </w:rPr>
            </w:pPr>
            <w:r w:rsidRPr="00A8727C">
              <w:rPr>
                <w:lang w:eastAsia="en-GB"/>
              </w:rPr>
              <w:t>-</w:t>
            </w:r>
          </w:p>
        </w:tc>
        <w:tc>
          <w:tcPr>
            <w:tcW w:w="0" w:type="auto"/>
          </w:tcPr>
          <w:p w14:paraId="7B251228" w14:textId="77777777" w:rsidR="004772EF" w:rsidRPr="00A8727C" w:rsidRDefault="004772EF" w:rsidP="00812E4F">
            <w:pPr>
              <w:jc w:val="center"/>
              <w:rPr>
                <w:lang w:eastAsia="en-GB"/>
              </w:rPr>
            </w:pPr>
            <w:r w:rsidRPr="00A8727C">
              <w:rPr>
                <w:lang w:eastAsia="en-GB"/>
              </w:rPr>
              <w:t>-</w:t>
            </w:r>
          </w:p>
        </w:tc>
        <w:tc>
          <w:tcPr>
            <w:tcW w:w="0" w:type="auto"/>
          </w:tcPr>
          <w:p w14:paraId="5836776D" w14:textId="77777777" w:rsidR="004772EF" w:rsidRPr="00A8727C" w:rsidRDefault="004772EF" w:rsidP="00812E4F">
            <w:pPr>
              <w:jc w:val="center"/>
              <w:rPr>
                <w:lang w:eastAsia="en-GB"/>
              </w:rPr>
            </w:pPr>
            <w:r w:rsidRPr="00A8727C">
              <w:rPr>
                <w:lang w:eastAsia="en-GB"/>
              </w:rPr>
              <w:t>-</w:t>
            </w:r>
          </w:p>
        </w:tc>
        <w:tc>
          <w:tcPr>
            <w:tcW w:w="0" w:type="auto"/>
          </w:tcPr>
          <w:p w14:paraId="3C9063D8" w14:textId="77777777" w:rsidR="004772EF" w:rsidRDefault="004772EF" w:rsidP="00812E4F">
            <w:pPr>
              <w:jc w:val="center"/>
              <w:rPr>
                <w:lang w:eastAsia="en-GB"/>
              </w:rPr>
            </w:pPr>
            <w:r w:rsidRPr="00A8727C">
              <w:rPr>
                <w:lang w:eastAsia="en-GB"/>
              </w:rPr>
              <w:t>-</w:t>
            </w:r>
          </w:p>
        </w:tc>
        <w:tc>
          <w:tcPr>
            <w:tcW w:w="0" w:type="auto"/>
          </w:tcPr>
          <w:p w14:paraId="0A5327BE" w14:textId="77777777" w:rsidR="004772EF" w:rsidRPr="00A8727C" w:rsidRDefault="004772EF" w:rsidP="00812E4F">
            <w:pPr>
              <w:jc w:val="center"/>
              <w:rPr>
                <w:lang w:eastAsia="en-GB"/>
              </w:rPr>
            </w:pPr>
            <w:r>
              <w:rPr>
                <w:lang w:eastAsia="en-GB"/>
              </w:rPr>
              <w:t>-</w:t>
            </w:r>
          </w:p>
        </w:tc>
        <w:tc>
          <w:tcPr>
            <w:tcW w:w="0" w:type="auto"/>
          </w:tcPr>
          <w:p w14:paraId="3328686F" w14:textId="77777777" w:rsidR="004772EF" w:rsidRPr="00A8727C" w:rsidRDefault="004772EF" w:rsidP="00812E4F">
            <w:pPr>
              <w:jc w:val="center"/>
              <w:rPr>
                <w:lang w:eastAsia="en-GB"/>
              </w:rPr>
            </w:pPr>
            <w:r w:rsidRPr="00A8727C">
              <w:rPr>
                <w:lang w:eastAsia="en-GB"/>
              </w:rPr>
              <w:t>-</w:t>
            </w:r>
          </w:p>
        </w:tc>
        <w:tc>
          <w:tcPr>
            <w:tcW w:w="0" w:type="auto"/>
          </w:tcPr>
          <w:p w14:paraId="303B3DF2" w14:textId="77777777" w:rsidR="004772EF" w:rsidRPr="00A8727C" w:rsidRDefault="004772EF" w:rsidP="00812E4F">
            <w:pPr>
              <w:jc w:val="center"/>
              <w:rPr>
                <w:lang w:eastAsia="en-GB"/>
              </w:rPr>
            </w:pPr>
            <w:r w:rsidRPr="00A8727C">
              <w:rPr>
                <w:lang w:eastAsia="en-GB"/>
              </w:rPr>
              <w:t>-</w:t>
            </w:r>
          </w:p>
        </w:tc>
        <w:tc>
          <w:tcPr>
            <w:tcW w:w="0" w:type="auto"/>
          </w:tcPr>
          <w:p w14:paraId="6BC43BA9" w14:textId="77777777" w:rsidR="004772EF" w:rsidRPr="00A8727C" w:rsidRDefault="004772EF" w:rsidP="00812E4F">
            <w:pPr>
              <w:jc w:val="center"/>
              <w:rPr>
                <w:lang w:eastAsia="en-GB"/>
              </w:rPr>
            </w:pPr>
            <w:r w:rsidRPr="00A8727C">
              <w:rPr>
                <w:lang w:eastAsia="en-GB"/>
              </w:rPr>
              <w:t>-</w:t>
            </w:r>
          </w:p>
        </w:tc>
        <w:tc>
          <w:tcPr>
            <w:tcW w:w="0" w:type="auto"/>
          </w:tcPr>
          <w:p w14:paraId="6231BEEC" w14:textId="77777777" w:rsidR="004772EF" w:rsidRPr="00A8727C" w:rsidRDefault="004772EF" w:rsidP="00812E4F">
            <w:pPr>
              <w:jc w:val="center"/>
              <w:rPr>
                <w:lang w:eastAsia="en-GB"/>
              </w:rPr>
            </w:pPr>
            <w:r w:rsidRPr="00A8727C">
              <w:rPr>
                <w:lang w:eastAsia="en-GB"/>
              </w:rPr>
              <w:t>-</w:t>
            </w:r>
          </w:p>
        </w:tc>
        <w:tc>
          <w:tcPr>
            <w:tcW w:w="0" w:type="auto"/>
          </w:tcPr>
          <w:p w14:paraId="29765FBE" w14:textId="77777777" w:rsidR="004772EF" w:rsidRPr="00A8727C" w:rsidRDefault="004772EF" w:rsidP="00812E4F">
            <w:pPr>
              <w:jc w:val="center"/>
              <w:rPr>
                <w:lang w:eastAsia="en-GB"/>
              </w:rPr>
            </w:pPr>
            <w:r w:rsidRPr="00A8727C">
              <w:rPr>
                <w:lang w:eastAsia="en-GB"/>
              </w:rPr>
              <w:t>Já</w:t>
            </w:r>
          </w:p>
        </w:tc>
      </w:tr>
      <w:tr w:rsidR="004772EF" w:rsidRPr="00A8727C" w14:paraId="487A4D89" w14:textId="77777777" w:rsidTr="00812E4F">
        <w:trPr>
          <w:trHeight w:val="240"/>
        </w:trPr>
        <w:tc>
          <w:tcPr>
            <w:tcW w:w="0" w:type="auto"/>
          </w:tcPr>
          <w:p w14:paraId="6C3A0A6F" w14:textId="77777777" w:rsidR="004772EF" w:rsidRPr="00A8727C" w:rsidRDefault="004772EF" w:rsidP="00812E4F">
            <w:pPr>
              <w:jc w:val="center"/>
              <w:rPr>
                <w:lang w:eastAsia="en-GB"/>
              </w:rPr>
            </w:pPr>
            <w:r w:rsidRPr="00A8727C">
              <w:rPr>
                <w:lang w:eastAsia="en-GB"/>
              </w:rPr>
              <w:t>Handrið</w:t>
            </w:r>
          </w:p>
        </w:tc>
        <w:tc>
          <w:tcPr>
            <w:tcW w:w="0" w:type="auto"/>
          </w:tcPr>
          <w:p w14:paraId="09AF23F0" w14:textId="77777777" w:rsidR="004772EF" w:rsidRPr="00A8727C" w:rsidRDefault="004772EF" w:rsidP="00812E4F">
            <w:pPr>
              <w:jc w:val="center"/>
              <w:rPr>
                <w:lang w:eastAsia="en-GB"/>
              </w:rPr>
            </w:pPr>
            <w:r w:rsidRPr="00A8727C">
              <w:rPr>
                <w:lang w:eastAsia="en-GB"/>
              </w:rPr>
              <w:t>Já</w:t>
            </w:r>
          </w:p>
        </w:tc>
        <w:tc>
          <w:tcPr>
            <w:tcW w:w="0" w:type="auto"/>
          </w:tcPr>
          <w:p w14:paraId="1F0258F9" w14:textId="77777777" w:rsidR="004772EF" w:rsidRPr="00A8727C" w:rsidRDefault="004772EF" w:rsidP="00812E4F">
            <w:pPr>
              <w:jc w:val="center"/>
              <w:rPr>
                <w:lang w:eastAsia="en-GB"/>
              </w:rPr>
            </w:pPr>
            <w:r w:rsidRPr="00A8727C">
              <w:rPr>
                <w:lang w:eastAsia="en-GB"/>
              </w:rPr>
              <w:t>Já</w:t>
            </w:r>
          </w:p>
        </w:tc>
        <w:tc>
          <w:tcPr>
            <w:tcW w:w="0" w:type="auto"/>
          </w:tcPr>
          <w:p w14:paraId="381C176F" w14:textId="77777777" w:rsidR="004772EF" w:rsidRPr="00A8727C" w:rsidRDefault="004772EF" w:rsidP="00812E4F">
            <w:pPr>
              <w:jc w:val="center"/>
              <w:rPr>
                <w:lang w:eastAsia="en-GB"/>
              </w:rPr>
            </w:pPr>
            <w:r w:rsidRPr="00A8727C">
              <w:rPr>
                <w:lang w:eastAsia="en-GB"/>
              </w:rPr>
              <w:t>Já</w:t>
            </w:r>
          </w:p>
        </w:tc>
        <w:tc>
          <w:tcPr>
            <w:tcW w:w="0" w:type="auto"/>
          </w:tcPr>
          <w:p w14:paraId="28BBC209" w14:textId="77777777" w:rsidR="004772EF" w:rsidRPr="00A8727C" w:rsidRDefault="004772EF" w:rsidP="00812E4F">
            <w:pPr>
              <w:jc w:val="center"/>
              <w:rPr>
                <w:lang w:eastAsia="en-GB"/>
              </w:rPr>
            </w:pPr>
            <w:r w:rsidRPr="00A8727C">
              <w:rPr>
                <w:lang w:eastAsia="en-GB"/>
              </w:rPr>
              <w:t>Já</w:t>
            </w:r>
          </w:p>
        </w:tc>
        <w:tc>
          <w:tcPr>
            <w:tcW w:w="0" w:type="auto"/>
          </w:tcPr>
          <w:p w14:paraId="460F9C66" w14:textId="77777777" w:rsidR="004772EF" w:rsidRPr="00A8727C" w:rsidRDefault="004772EF" w:rsidP="00812E4F">
            <w:pPr>
              <w:jc w:val="center"/>
              <w:rPr>
                <w:lang w:eastAsia="en-GB"/>
              </w:rPr>
            </w:pPr>
            <w:r w:rsidRPr="00A8727C">
              <w:rPr>
                <w:lang w:eastAsia="en-GB"/>
              </w:rPr>
              <w:t>Já</w:t>
            </w:r>
          </w:p>
        </w:tc>
        <w:tc>
          <w:tcPr>
            <w:tcW w:w="0" w:type="auto"/>
          </w:tcPr>
          <w:p w14:paraId="5FEFD9AF" w14:textId="77777777" w:rsidR="004772EF" w:rsidRPr="00A8727C" w:rsidRDefault="004772EF" w:rsidP="00812E4F">
            <w:pPr>
              <w:jc w:val="center"/>
              <w:rPr>
                <w:lang w:eastAsia="en-GB"/>
              </w:rPr>
            </w:pPr>
            <w:r w:rsidRPr="00A8727C">
              <w:rPr>
                <w:lang w:eastAsia="en-GB"/>
              </w:rPr>
              <w:t>Já</w:t>
            </w:r>
          </w:p>
        </w:tc>
        <w:tc>
          <w:tcPr>
            <w:tcW w:w="0" w:type="auto"/>
          </w:tcPr>
          <w:p w14:paraId="0F7EE63E" w14:textId="77777777" w:rsidR="004772EF" w:rsidRPr="00A8727C" w:rsidRDefault="004772EF" w:rsidP="00812E4F">
            <w:pPr>
              <w:jc w:val="center"/>
              <w:rPr>
                <w:lang w:eastAsia="en-GB"/>
              </w:rPr>
            </w:pPr>
            <w:r w:rsidRPr="00A8727C">
              <w:rPr>
                <w:lang w:eastAsia="en-GB"/>
              </w:rPr>
              <w:t>Já</w:t>
            </w:r>
          </w:p>
        </w:tc>
        <w:tc>
          <w:tcPr>
            <w:tcW w:w="0" w:type="auto"/>
          </w:tcPr>
          <w:p w14:paraId="12539FEF" w14:textId="77777777" w:rsidR="004772EF" w:rsidRPr="00A8727C" w:rsidRDefault="004772EF" w:rsidP="00812E4F">
            <w:pPr>
              <w:jc w:val="center"/>
              <w:rPr>
                <w:lang w:eastAsia="en-GB"/>
              </w:rPr>
            </w:pPr>
            <w:r w:rsidRPr="00A8727C">
              <w:rPr>
                <w:lang w:eastAsia="en-GB"/>
              </w:rPr>
              <w:t>Já</w:t>
            </w:r>
          </w:p>
        </w:tc>
        <w:tc>
          <w:tcPr>
            <w:tcW w:w="0" w:type="auto"/>
          </w:tcPr>
          <w:p w14:paraId="2D2B4B46" w14:textId="77777777" w:rsidR="004772EF" w:rsidRPr="00A8727C" w:rsidRDefault="004772EF" w:rsidP="00812E4F">
            <w:pPr>
              <w:jc w:val="center"/>
              <w:rPr>
                <w:lang w:eastAsia="en-GB"/>
              </w:rPr>
            </w:pPr>
            <w:r w:rsidRPr="00A8727C">
              <w:rPr>
                <w:lang w:eastAsia="en-GB"/>
              </w:rPr>
              <w:t>Já</w:t>
            </w:r>
          </w:p>
        </w:tc>
        <w:tc>
          <w:tcPr>
            <w:tcW w:w="0" w:type="auto"/>
          </w:tcPr>
          <w:p w14:paraId="70F37FCA" w14:textId="77777777" w:rsidR="004772EF" w:rsidRPr="00A8727C" w:rsidRDefault="004772EF" w:rsidP="00812E4F">
            <w:pPr>
              <w:jc w:val="center"/>
              <w:rPr>
                <w:lang w:eastAsia="en-GB"/>
              </w:rPr>
            </w:pPr>
            <w:r w:rsidRPr="00A8727C">
              <w:rPr>
                <w:lang w:eastAsia="en-GB"/>
              </w:rPr>
              <w:t>-</w:t>
            </w:r>
          </w:p>
        </w:tc>
      </w:tr>
      <w:tr w:rsidR="004772EF" w:rsidRPr="00A8727C" w14:paraId="4B63D300" w14:textId="77777777" w:rsidTr="00812E4F">
        <w:trPr>
          <w:trHeight w:val="481"/>
        </w:trPr>
        <w:tc>
          <w:tcPr>
            <w:tcW w:w="0" w:type="auto"/>
          </w:tcPr>
          <w:p w14:paraId="16FD6301" w14:textId="77777777" w:rsidR="004772EF" w:rsidRPr="00A8727C" w:rsidRDefault="004772EF" w:rsidP="00812E4F">
            <w:pPr>
              <w:jc w:val="center"/>
              <w:rPr>
                <w:lang w:eastAsia="en-GB"/>
              </w:rPr>
            </w:pPr>
            <w:r w:rsidRPr="00A8727C">
              <w:rPr>
                <w:lang w:eastAsia="en-GB"/>
              </w:rPr>
              <w:t>Salerni</w:t>
            </w:r>
          </w:p>
        </w:tc>
        <w:tc>
          <w:tcPr>
            <w:tcW w:w="0" w:type="auto"/>
          </w:tcPr>
          <w:p w14:paraId="11CBD5DD" w14:textId="77777777" w:rsidR="004772EF" w:rsidRPr="00A8727C" w:rsidRDefault="004772EF" w:rsidP="00812E4F">
            <w:pPr>
              <w:jc w:val="center"/>
              <w:rPr>
                <w:lang w:eastAsia="en-GB"/>
              </w:rPr>
            </w:pPr>
            <w:r w:rsidRPr="00A8727C">
              <w:rPr>
                <w:lang w:eastAsia="en-GB"/>
              </w:rPr>
              <w:t>1 stk.</w:t>
            </w:r>
          </w:p>
        </w:tc>
        <w:tc>
          <w:tcPr>
            <w:tcW w:w="0" w:type="auto"/>
          </w:tcPr>
          <w:p w14:paraId="53D8311D" w14:textId="77777777" w:rsidR="004772EF" w:rsidRPr="00A8727C" w:rsidRDefault="004772EF" w:rsidP="00812E4F">
            <w:pPr>
              <w:jc w:val="center"/>
              <w:rPr>
                <w:lang w:eastAsia="en-GB"/>
              </w:rPr>
            </w:pPr>
            <w:r w:rsidRPr="00A8727C">
              <w:rPr>
                <w:lang w:eastAsia="en-GB"/>
              </w:rPr>
              <w:t>1 stk.</w:t>
            </w:r>
          </w:p>
        </w:tc>
        <w:tc>
          <w:tcPr>
            <w:tcW w:w="0" w:type="auto"/>
          </w:tcPr>
          <w:p w14:paraId="27E0F75C" w14:textId="77777777" w:rsidR="004772EF" w:rsidRPr="00A8727C" w:rsidRDefault="004772EF" w:rsidP="00812E4F">
            <w:pPr>
              <w:jc w:val="center"/>
              <w:rPr>
                <w:lang w:eastAsia="en-GB"/>
              </w:rPr>
            </w:pPr>
            <w:r w:rsidRPr="00A8727C">
              <w:rPr>
                <w:lang w:eastAsia="en-GB"/>
              </w:rPr>
              <w:t>1 stk.</w:t>
            </w:r>
          </w:p>
        </w:tc>
        <w:tc>
          <w:tcPr>
            <w:tcW w:w="0" w:type="auto"/>
          </w:tcPr>
          <w:p w14:paraId="7C7E4562" w14:textId="77777777" w:rsidR="004772EF" w:rsidRDefault="004772EF" w:rsidP="00812E4F">
            <w:pPr>
              <w:pStyle w:val="ListParagraph"/>
              <w:rPr>
                <w:lang w:eastAsia="en-GB"/>
              </w:rPr>
            </w:pPr>
            <w:r w:rsidRPr="00A8727C">
              <w:rPr>
                <w:lang w:eastAsia="en-GB"/>
              </w:rPr>
              <w:t>1 stk.</w:t>
            </w:r>
          </w:p>
        </w:tc>
        <w:tc>
          <w:tcPr>
            <w:tcW w:w="0" w:type="auto"/>
          </w:tcPr>
          <w:p w14:paraId="1338ACF3" w14:textId="77777777" w:rsidR="004772EF" w:rsidRPr="00A8727C" w:rsidRDefault="004772EF" w:rsidP="00812E4F">
            <w:pPr>
              <w:pStyle w:val="ListParagraph"/>
              <w:rPr>
                <w:lang w:eastAsia="en-GB"/>
              </w:rPr>
            </w:pPr>
            <w:r>
              <w:rPr>
                <w:lang w:eastAsia="en-GB"/>
              </w:rPr>
              <w:t>1 stk.</w:t>
            </w:r>
          </w:p>
        </w:tc>
        <w:tc>
          <w:tcPr>
            <w:tcW w:w="0" w:type="auto"/>
          </w:tcPr>
          <w:p w14:paraId="004FB2EF" w14:textId="77777777" w:rsidR="004772EF" w:rsidRPr="00A8727C" w:rsidRDefault="004772EF" w:rsidP="00812E4F">
            <w:pPr>
              <w:jc w:val="center"/>
              <w:rPr>
                <w:lang w:eastAsia="en-GB"/>
              </w:rPr>
            </w:pPr>
            <w:r w:rsidRPr="00A8727C">
              <w:rPr>
                <w:lang w:eastAsia="en-GB"/>
              </w:rPr>
              <w:t>1 stk.</w:t>
            </w:r>
          </w:p>
        </w:tc>
        <w:tc>
          <w:tcPr>
            <w:tcW w:w="0" w:type="auto"/>
          </w:tcPr>
          <w:p w14:paraId="0C902756" w14:textId="77777777" w:rsidR="004772EF" w:rsidRPr="00A8727C" w:rsidRDefault="004772EF" w:rsidP="00812E4F">
            <w:pPr>
              <w:jc w:val="center"/>
              <w:rPr>
                <w:lang w:eastAsia="en-GB"/>
              </w:rPr>
            </w:pPr>
            <w:r w:rsidRPr="00A8727C">
              <w:rPr>
                <w:lang w:eastAsia="en-GB"/>
              </w:rPr>
              <w:t>1 stk.</w:t>
            </w:r>
          </w:p>
        </w:tc>
        <w:tc>
          <w:tcPr>
            <w:tcW w:w="0" w:type="auto"/>
          </w:tcPr>
          <w:p w14:paraId="1141BDAD" w14:textId="77777777" w:rsidR="004772EF" w:rsidRPr="00A8727C" w:rsidRDefault="004772EF" w:rsidP="00812E4F">
            <w:pPr>
              <w:jc w:val="center"/>
              <w:rPr>
                <w:lang w:eastAsia="en-GB"/>
              </w:rPr>
            </w:pPr>
            <w:r w:rsidRPr="00A8727C">
              <w:rPr>
                <w:lang w:eastAsia="en-GB"/>
              </w:rPr>
              <w:t>1 stk.</w:t>
            </w:r>
          </w:p>
        </w:tc>
        <w:tc>
          <w:tcPr>
            <w:tcW w:w="0" w:type="auto"/>
          </w:tcPr>
          <w:p w14:paraId="221656E1" w14:textId="77777777" w:rsidR="004772EF" w:rsidRPr="00A8727C" w:rsidRDefault="004772EF" w:rsidP="00812E4F">
            <w:pPr>
              <w:jc w:val="center"/>
              <w:rPr>
                <w:lang w:eastAsia="en-GB"/>
              </w:rPr>
            </w:pPr>
            <w:r w:rsidRPr="00A8727C">
              <w:rPr>
                <w:lang w:eastAsia="en-GB"/>
              </w:rPr>
              <w:t>-</w:t>
            </w:r>
          </w:p>
        </w:tc>
        <w:tc>
          <w:tcPr>
            <w:tcW w:w="0" w:type="auto"/>
          </w:tcPr>
          <w:p w14:paraId="4E0FB371" w14:textId="77777777" w:rsidR="004772EF" w:rsidRPr="00A8727C" w:rsidRDefault="004772EF" w:rsidP="00812E4F">
            <w:pPr>
              <w:jc w:val="center"/>
              <w:rPr>
                <w:lang w:eastAsia="en-GB"/>
              </w:rPr>
            </w:pPr>
            <w:r w:rsidRPr="00A8727C">
              <w:rPr>
                <w:lang w:eastAsia="en-GB"/>
              </w:rPr>
              <w:t>-</w:t>
            </w:r>
          </w:p>
        </w:tc>
      </w:tr>
      <w:tr w:rsidR="004772EF" w:rsidRPr="00A8727C" w14:paraId="66A8086E" w14:textId="77777777" w:rsidTr="00812E4F">
        <w:trPr>
          <w:trHeight w:val="240"/>
        </w:trPr>
        <w:tc>
          <w:tcPr>
            <w:tcW w:w="0" w:type="auto"/>
          </w:tcPr>
          <w:p w14:paraId="4FA27A2B" w14:textId="77777777" w:rsidR="004772EF" w:rsidRPr="00A8727C" w:rsidRDefault="004772EF" w:rsidP="00812E4F">
            <w:pPr>
              <w:jc w:val="center"/>
              <w:rPr>
                <w:lang w:eastAsia="en-GB"/>
              </w:rPr>
            </w:pPr>
            <w:proofErr w:type="spellStart"/>
            <w:r w:rsidRPr="00A8727C">
              <w:rPr>
                <w:lang w:eastAsia="en-GB"/>
              </w:rPr>
              <w:t>Kynding</w:t>
            </w:r>
            <w:proofErr w:type="spellEnd"/>
          </w:p>
        </w:tc>
        <w:tc>
          <w:tcPr>
            <w:tcW w:w="0" w:type="auto"/>
          </w:tcPr>
          <w:p w14:paraId="2735B54A" w14:textId="77777777" w:rsidR="004772EF" w:rsidRPr="00A8727C" w:rsidRDefault="004772EF" w:rsidP="00812E4F">
            <w:pPr>
              <w:jc w:val="center"/>
              <w:rPr>
                <w:lang w:eastAsia="en-GB"/>
              </w:rPr>
            </w:pPr>
            <w:r w:rsidRPr="00A8727C">
              <w:rPr>
                <w:lang w:eastAsia="en-GB"/>
              </w:rPr>
              <w:t>Já</w:t>
            </w:r>
          </w:p>
        </w:tc>
        <w:tc>
          <w:tcPr>
            <w:tcW w:w="0" w:type="auto"/>
          </w:tcPr>
          <w:p w14:paraId="5278A06A" w14:textId="77777777" w:rsidR="004772EF" w:rsidRPr="00A8727C" w:rsidRDefault="004772EF" w:rsidP="00812E4F">
            <w:pPr>
              <w:jc w:val="center"/>
              <w:rPr>
                <w:lang w:eastAsia="en-GB"/>
              </w:rPr>
            </w:pPr>
            <w:r w:rsidRPr="00A8727C">
              <w:rPr>
                <w:lang w:eastAsia="en-GB"/>
              </w:rPr>
              <w:t>Já</w:t>
            </w:r>
          </w:p>
        </w:tc>
        <w:tc>
          <w:tcPr>
            <w:tcW w:w="0" w:type="auto"/>
          </w:tcPr>
          <w:p w14:paraId="78AED5C0" w14:textId="77777777" w:rsidR="004772EF" w:rsidRPr="00A8727C" w:rsidRDefault="004772EF" w:rsidP="00812E4F">
            <w:pPr>
              <w:jc w:val="center"/>
              <w:rPr>
                <w:lang w:eastAsia="en-GB"/>
              </w:rPr>
            </w:pPr>
            <w:r w:rsidRPr="00A8727C">
              <w:rPr>
                <w:lang w:eastAsia="en-GB"/>
              </w:rPr>
              <w:t>Já</w:t>
            </w:r>
          </w:p>
        </w:tc>
        <w:tc>
          <w:tcPr>
            <w:tcW w:w="0" w:type="auto"/>
          </w:tcPr>
          <w:p w14:paraId="664B1F62" w14:textId="77777777" w:rsidR="004772EF" w:rsidRDefault="004772EF" w:rsidP="00812E4F">
            <w:pPr>
              <w:jc w:val="center"/>
              <w:rPr>
                <w:lang w:eastAsia="en-GB"/>
              </w:rPr>
            </w:pPr>
            <w:r w:rsidRPr="00A8727C">
              <w:rPr>
                <w:lang w:eastAsia="en-GB"/>
              </w:rPr>
              <w:t>Já</w:t>
            </w:r>
          </w:p>
        </w:tc>
        <w:tc>
          <w:tcPr>
            <w:tcW w:w="0" w:type="auto"/>
          </w:tcPr>
          <w:p w14:paraId="6AFFDD86" w14:textId="77777777" w:rsidR="004772EF" w:rsidRPr="00A8727C" w:rsidRDefault="004772EF" w:rsidP="00812E4F">
            <w:pPr>
              <w:jc w:val="center"/>
              <w:rPr>
                <w:lang w:eastAsia="en-GB"/>
              </w:rPr>
            </w:pPr>
            <w:r>
              <w:rPr>
                <w:lang w:eastAsia="en-GB"/>
              </w:rPr>
              <w:t>Já</w:t>
            </w:r>
          </w:p>
        </w:tc>
        <w:tc>
          <w:tcPr>
            <w:tcW w:w="0" w:type="auto"/>
          </w:tcPr>
          <w:p w14:paraId="74E23F3C" w14:textId="77777777" w:rsidR="004772EF" w:rsidRPr="00A8727C" w:rsidRDefault="004772EF" w:rsidP="00812E4F">
            <w:pPr>
              <w:jc w:val="center"/>
              <w:rPr>
                <w:lang w:eastAsia="en-GB"/>
              </w:rPr>
            </w:pPr>
            <w:r w:rsidRPr="00A8727C">
              <w:rPr>
                <w:lang w:eastAsia="en-GB"/>
              </w:rPr>
              <w:t>Já</w:t>
            </w:r>
          </w:p>
        </w:tc>
        <w:tc>
          <w:tcPr>
            <w:tcW w:w="0" w:type="auto"/>
          </w:tcPr>
          <w:p w14:paraId="26A0CDD2" w14:textId="77777777" w:rsidR="004772EF" w:rsidRPr="00A8727C" w:rsidRDefault="004772EF" w:rsidP="00812E4F">
            <w:pPr>
              <w:jc w:val="center"/>
              <w:rPr>
                <w:lang w:eastAsia="en-GB"/>
              </w:rPr>
            </w:pPr>
            <w:r w:rsidRPr="00A8727C">
              <w:rPr>
                <w:lang w:eastAsia="en-GB"/>
              </w:rPr>
              <w:t>Já</w:t>
            </w:r>
          </w:p>
        </w:tc>
        <w:tc>
          <w:tcPr>
            <w:tcW w:w="0" w:type="auto"/>
          </w:tcPr>
          <w:p w14:paraId="0204AFDC" w14:textId="77777777" w:rsidR="004772EF" w:rsidRPr="00A8727C" w:rsidRDefault="004772EF" w:rsidP="00812E4F">
            <w:pPr>
              <w:jc w:val="center"/>
              <w:rPr>
                <w:lang w:eastAsia="en-GB"/>
              </w:rPr>
            </w:pPr>
            <w:r w:rsidRPr="00A8727C">
              <w:rPr>
                <w:lang w:eastAsia="en-GB"/>
              </w:rPr>
              <w:t>Já</w:t>
            </w:r>
          </w:p>
        </w:tc>
        <w:tc>
          <w:tcPr>
            <w:tcW w:w="0" w:type="auto"/>
          </w:tcPr>
          <w:p w14:paraId="08DB31BD" w14:textId="77777777" w:rsidR="004772EF" w:rsidRPr="00A8727C" w:rsidRDefault="004772EF" w:rsidP="00812E4F">
            <w:pPr>
              <w:jc w:val="center"/>
              <w:rPr>
                <w:lang w:eastAsia="en-GB"/>
              </w:rPr>
            </w:pPr>
            <w:r w:rsidRPr="00A8727C">
              <w:rPr>
                <w:lang w:eastAsia="en-GB"/>
              </w:rPr>
              <w:t>-</w:t>
            </w:r>
          </w:p>
        </w:tc>
        <w:tc>
          <w:tcPr>
            <w:tcW w:w="0" w:type="auto"/>
          </w:tcPr>
          <w:p w14:paraId="5C0FD695" w14:textId="77777777" w:rsidR="004772EF" w:rsidRPr="00A8727C" w:rsidRDefault="004772EF" w:rsidP="00812E4F">
            <w:pPr>
              <w:jc w:val="center"/>
              <w:rPr>
                <w:lang w:eastAsia="en-GB"/>
              </w:rPr>
            </w:pPr>
            <w:r w:rsidRPr="00A8727C">
              <w:rPr>
                <w:lang w:eastAsia="en-GB"/>
              </w:rPr>
              <w:t>-</w:t>
            </w:r>
          </w:p>
        </w:tc>
      </w:tr>
      <w:tr w:rsidR="004772EF" w:rsidRPr="00A8727C" w14:paraId="6C63BAC2" w14:textId="77777777" w:rsidTr="00812E4F">
        <w:trPr>
          <w:trHeight w:val="481"/>
        </w:trPr>
        <w:tc>
          <w:tcPr>
            <w:tcW w:w="0" w:type="auto"/>
          </w:tcPr>
          <w:p w14:paraId="57584D9C" w14:textId="77777777" w:rsidR="004772EF" w:rsidRPr="00A8727C" w:rsidRDefault="004772EF" w:rsidP="00812E4F">
            <w:pPr>
              <w:jc w:val="center"/>
              <w:rPr>
                <w:lang w:eastAsia="en-GB"/>
              </w:rPr>
            </w:pPr>
            <w:proofErr w:type="spellStart"/>
            <w:r w:rsidRPr="00A8727C">
              <w:rPr>
                <w:lang w:eastAsia="en-GB"/>
              </w:rPr>
              <w:t>Loftræsting</w:t>
            </w:r>
            <w:proofErr w:type="spellEnd"/>
          </w:p>
          <w:p w14:paraId="71A637DB" w14:textId="77777777" w:rsidR="004772EF" w:rsidRPr="00A8727C" w:rsidRDefault="004772EF" w:rsidP="00812E4F">
            <w:pPr>
              <w:jc w:val="center"/>
              <w:rPr>
                <w:lang w:eastAsia="en-GB"/>
              </w:rPr>
            </w:pPr>
            <w:r w:rsidRPr="00A8727C">
              <w:rPr>
                <w:lang w:eastAsia="en-GB"/>
              </w:rPr>
              <w:t>vistarvera</w:t>
            </w:r>
          </w:p>
        </w:tc>
        <w:tc>
          <w:tcPr>
            <w:tcW w:w="0" w:type="auto"/>
          </w:tcPr>
          <w:p w14:paraId="10B9B2C4" w14:textId="77777777" w:rsidR="004772EF" w:rsidRPr="00A8727C" w:rsidRDefault="004772EF" w:rsidP="00812E4F">
            <w:pPr>
              <w:jc w:val="center"/>
              <w:rPr>
                <w:lang w:eastAsia="en-GB"/>
              </w:rPr>
            </w:pPr>
            <w:r w:rsidRPr="00A8727C">
              <w:rPr>
                <w:lang w:eastAsia="en-GB"/>
              </w:rPr>
              <w:t>Já</w:t>
            </w:r>
          </w:p>
        </w:tc>
        <w:tc>
          <w:tcPr>
            <w:tcW w:w="0" w:type="auto"/>
          </w:tcPr>
          <w:p w14:paraId="3F0BB363" w14:textId="77777777" w:rsidR="004772EF" w:rsidRPr="00A8727C" w:rsidRDefault="004772EF" w:rsidP="00812E4F">
            <w:pPr>
              <w:jc w:val="center"/>
              <w:rPr>
                <w:lang w:eastAsia="en-GB"/>
              </w:rPr>
            </w:pPr>
            <w:r w:rsidRPr="00A8727C">
              <w:rPr>
                <w:lang w:eastAsia="en-GB"/>
              </w:rPr>
              <w:t>Já</w:t>
            </w:r>
          </w:p>
        </w:tc>
        <w:tc>
          <w:tcPr>
            <w:tcW w:w="0" w:type="auto"/>
          </w:tcPr>
          <w:p w14:paraId="3EEDC0EB" w14:textId="77777777" w:rsidR="004772EF" w:rsidRPr="00A8727C" w:rsidRDefault="004772EF" w:rsidP="00812E4F">
            <w:pPr>
              <w:jc w:val="center"/>
              <w:rPr>
                <w:lang w:eastAsia="en-GB"/>
              </w:rPr>
            </w:pPr>
            <w:r w:rsidRPr="00A8727C">
              <w:rPr>
                <w:lang w:eastAsia="en-GB"/>
              </w:rPr>
              <w:t>Já</w:t>
            </w:r>
          </w:p>
        </w:tc>
        <w:tc>
          <w:tcPr>
            <w:tcW w:w="0" w:type="auto"/>
          </w:tcPr>
          <w:p w14:paraId="420EDD0D" w14:textId="77777777" w:rsidR="004772EF" w:rsidRDefault="004772EF" w:rsidP="00812E4F">
            <w:pPr>
              <w:jc w:val="center"/>
              <w:rPr>
                <w:lang w:eastAsia="en-GB"/>
              </w:rPr>
            </w:pPr>
            <w:r w:rsidRPr="00A8727C">
              <w:rPr>
                <w:lang w:eastAsia="en-GB"/>
              </w:rPr>
              <w:t>Já</w:t>
            </w:r>
          </w:p>
        </w:tc>
        <w:tc>
          <w:tcPr>
            <w:tcW w:w="0" w:type="auto"/>
          </w:tcPr>
          <w:p w14:paraId="4F4301DB" w14:textId="77777777" w:rsidR="004772EF" w:rsidRPr="00A8727C" w:rsidRDefault="004772EF" w:rsidP="00812E4F">
            <w:pPr>
              <w:jc w:val="center"/>
              <w:rPr>
                <w:lang w:eastAsia="en-GB"/>
              </w:rPr>
            </w:pPr>
            <w:r>
              <w:rPr>
                <w:lang w:eastAsia="en-GB"/>
              </w:rPr>
              <w:t>Já</w:t>
            </w:r>
          </w:p>
        </w:tc>
        <w:tc>
          <w:tcPr>
            <w:tcW w:w="0" w:type="auto"/>
          </w:tcPr>
          <w:p w14:paraId="58AB08FF" w14:textId="77777777" w:rsidR="004772EF" w:rsidRPr="00A8727C" w:rsidRDefault="004772EF" w:rsidP="00812E4F">
            <w:pPr>
              <w:jc w:val="center"/>
              <w:rPr>
                <w:lang w:eastAsia="en-GB"/>
              </w:rPr>
            </w:pPr>
            <w:r w:rsidRPr="00A8727C">
              <w:rPr>
                <w:lang w:eastAsia="en-GB"/>
              </w:rPr>
              <w:t>Já</w:t>
            </w:r>
          </w:p>
        </w:tc>
        <w:tc>
          <w:tcPr>
            <w:tcW w:w="0" w:type="auto"/>
          </w:tcPr>
          <w:p w14:paraId="348501B1" w14:textId="77777777" w:rsidR="004772EF" w:rsidRPr="00A8727C" w:rsidRDefault="004772EF" w:rsidP="00812E4F">
            <w:pPr>
              <w:jc w:val="center"/>
              <w:rPr>
                <w:lang w:eastAsia="en-GB"/>
              </w:rPr>
            </w:pPr>
            <w:r w:rsidRPr="00A8727C">
              <w:rPr>
                <w:lang w:eastAsia="en-GB"/>
              </w:rPr>
              <w:t>-</w:t>
            </w:r>
          </w:p>
        </w:tc>
        <w:tc>
          <w:tcPr>
            <w:tcW w:w="0" w:type="auto"/>
          </w:tcPr>
          <w:p w14:paraId="6D9EC215" w14:textId="77777777" w:rsidR="004772EF" w:rsidRPr="00A8727C" w:rsidRDefault="004772EF" w:rsidP="00812E4F">
            <w:pPr>
              <w:jc w:val="center"/>
              <w:rPr>
                <w:lang w:eastAsia="en-GB"/>
              </w:rPr>
            </w:pPr>
            <w:r w:rsidRPr="00A8727C">
              <w:rPr>
                <w:lang w:eastAsia="en-GB"/>
              </w:rPr>
              <w:t>-</w:t>
            </w:r>
          </w:p>
        </w:tc>
        <w:tc>
          <w:tcPr>
            <w:tcW w:w="0" w:type="auto"/>
          </w:tcPr>
          <w:p w14:paraId="7E889736" w14:textId="77777777" w:rsidR="004772EF" w:rsidRPr="00A8727C" w:rsidRDefault="004772EF" w:rsidP="00812E4F">
            <w:pPr>
              <w:jc w:val="center"/>
              <w:rPr>
                <w:lang w:eastAsia="en-GB"/>
              </w:rPr>
            </w:pPr>
            <w:r w:rsidRPr="00A8727C">
              <w:rPr>
                <w:lang w:eastAsia="en-GB"/>
              </w:rPr>
              <w:t>-</w:t>
            </w:r>
          </w:p>
        </w:tc>
        <w:tc>
          <w:tcPr>
            <w:tcW w:w="0" w:type="auto"/>
          </w:tcPr>
          <w:p w14:paraId="591DEEEC" w14:textId="77777777" w:rsidR="004772EF" w:rsidRPr="00A8727C" w:rsidRDefault="004772EF" w:rsidP="00812E4F">
            <w:pPr>
              <w:jc w:val="center"/>
              <w:rPr>
                <w:lang w:eastAsia="en-GB"/>
              </w:rPr>
            </w:pPr>
            <w:r w:rsidRPr="00A8727C">
              <w:rPr>
                <w:lang w:eastAsia="en-GB"/>
              </w:rPr>
              <w:t>-</w:t>
            </w:r>
          </w:p>
        </w:tc>
      </w:tr>
      <w:tr w:rsidR="004772EF" w:rsidRPr="00A8727C" w14:paraId="28651B28" w14:textId="77777777" w:rsidTr="00812E4F">
        <w:trPr>
          <w:trHeight w:val="466"/>
        </w:trPr>
        <w:tc>
          <w:tcPr>
            <w:tcW w:w="0" w:type="auto"/>
          </w:tcPr>
          <w:p w14:paraId="49009B50" w14:textId="77777777" w:rsidR="004772EF" w:rsidRPr="00A8727C" w:rsidRDefault="004772EF" w:rsidP="00812E4F">
            <w:pPr>
              <w:jc w:val="center"/>
              <w:rPr>
                <w:lang w:eastAsia="en-GB"/>
              </w:rPr>
            </w:pPr>
            <w:r w:rsidRPr="00A8727C">
              <w:rPr>
                <w:lang w:eastAsia="en-GB"/>
              </w:rPr>
              <w:t>Eldunar-</w:t>
            </w:r>
          </w:p>
          <w:p w14:paraId="37532933" w14:textId="77777777" w:rsidR="004772EF" w:rsidRPr="00A8727C" w:rsidRDefault="004772EF" w:rsidP="00812E4F">
            <w:pPr>
              <w:jc w:val="center"/>
              <w:rPr>
                <w:lang w:eastAsia="en-GB"/>
              </w:rPr>
            </w:pPr>
            <w:r w:rsidRPr="00A8727C">
              <w:rPr>
                <w:lang w:eastAsia="en-GB"/>
              </w:rPr>
              <w:t>aðstaða</w:t>
            </w:r>
          </w:p>
        </w:tc>
        <w:tc>
          <w:tcPr>
            <w:tcW w:w="0" w:type="auto"/>
          </w:tcPr>
          <w:p w14:paraId="0C605AE7" w14:textId="77777777" w:rsidR="004772EF" w:rsidRPr="00A8727C" w:rsidRDefault="004772EF" w:rsidP="00812E4F">
            <w:pPr>
              <w:jc w:val="center"/>
              <w:rPr>
                <w:lang w:eastAsia="en-GB"/>
              </w:rPr>
            </w:pPr>
            <w:r w:rsidRPr="00A8727C">
              <w:rPr>
                <w:lang w:eastAsia="en-GB"/>
              </w:rPr>
              <w:t>Já</w:t>
            </w:r>
          </w:p>
        </w:tc>
        <w:tc>
          <w:tcPr>
            <w:tcW w:w="0" w:type="auto"/>
          </w:tcPr>
          <w:p w14:paraId="678C0D6F" w14:textId="77777777" w:rsidR="004772EF" w:rsidRPr="00A8727C" w:rsidRDefault="004772EF" w:rsidP="00812E4F">
            <w:pPr>
              <w:jc w:val="center"/>
              <w:rPr>
                <w:lang w:eastAsia="en-GB"/>
              </w:rPr>
            </w:pPr>
            <w:r w:rsidRPr="00A8727C">
              <w:rPr>
                <w:lang w:eastAsia="en-GB"/>
              </w:rPr>
              <w:t>Já</w:t>
            </w:r>
          </w:p>
        </w:tc>
        <w:tc>
          <w:tcPr>
            <w:tcW w:w="0" w:type="auto"/>
          </w:tcPr>
          <w:p w14:paraId="02EC3A0A" w14:textId="77777777" w:rsidR="004772EF" w:rsidRPr="00A8727C" w:rsidRDefault="004772EF" w:rsidP="00812E4F">
            <w:pPr>
              <w:jc w:val="center"/>
              <w:rPr>
                <w:lang w:eastAsia="en-GB"/>
              </w:rPr>
            </w:pPr>
            <w:r w:rsidRPr="00A8727C">
              <w:rPr>
                <w:lang w:eastAsia="en-GB"/>
              </w:rPr>
              <w:t>Já</w:t>
            </w:r>
          </w:p>
        </w:tc>
        <w:tc>
          <w:tcPr>
            <w:tcW w:w="0" w:type="auto"/>
          </w:tcPr>
          <w:p w14:paraId="3B7B3586" w14:textId="77777777" w:rsidR="004772EF" w:rsidRDefault="004772EF" w:rsidP="00812E4F">
            <w:pPr>
              <w:jc w:val="center"/>
              <w:rPr>
                <w:lang w:eastAsia="en-GB"/>
              </w:rPr>
            </w:pPr>
            <w:r w:rsidRPr="00A8727C">
              <w:rPr>
                <w:lang w:eastAsia="en-GB"/>
              </w:rPr>
              <w:t>Já</w:t>
            </w:r>
          </w:p>
        </w:tc>
        <w:tc>
          <w:tcPr>
            <w:tcW w:w="0" w:type="auto"/>
          </w:tcPr>
          <w:p w14:paraId="00C12FC0" w14:textId="77777777" w:rsidR="004772EF" w:rsidRPr="00A8727C" w:rsidRDefault="004772EF" w:rsidP="00812E4F">
            <w:pPr>
              <w:jc w:val="center"/>
              <w:rPr>
                <w:lang w:eastAsia="en-GB"/>
              </w:rPr>
            </w:pPr>
            <w:r>
              <w:rPr>
                <w:lang w:eastAsia="en-GB"/>
              </w:rPr>
              <w:t>-</w:t>
            </w:r>
          </w:p>
        </w:tc>
        <w:tc>
          <w:tcPr>
            <w:tcW w:w="0" w:type="auto"/>
          </w:tcPr>
          <w:p w14:paraId="0E51899B" w14:textId="77777777" w:rsidR="004772EF" w:rsidRPr="00A8727C" w:rsidRDefault="004772EF" w:rsidP="00812E4F">
            <w:pPr>
              <w:jc w:val="center"/>
              <w:rPr>
                <w:lang w:eastAsia="en-GB"/>
              </w:rPr>
            </w:pPr>
            <w:r w:rsidRPr="00A8727C">
              <w:rPr>
                <w:lang w:eastAsia="en-GB"/>
              </w:rPr>
              <w:t>Já</w:t>
            </w:r>
          </w:p>
        </w:tc>
        <w:tc>
          <w:tcPr>
            <w:tcW w:w="0" w:type="auto"/>
          </w:tcPr>
          <w:p w14:paraId="6918C344" w14:textId="77777777" w:rsidR="004772EF" w:rsidRPr="00A8727C" w:rsidRDefault="004772EF" w:rsidP="00812E4F">
            <w:pPr>
              <w:jc w:val="center"/>
              <w:rPr>
                <w:lang w:eastAsia="en-GB"/>
              </w:rPr>
            </w:pPr>
            <w:r w:rsidRPr="00A8727C">
              <w:rPr>
                <w:lang w:eastAsia="en-GB"/>
              </w:rPr>
              <w:t>-</w:t>
            </w:r>
          </w:p>
        </w:tc>
        <w:tc>
          <w:tcPr>
            <w:tcW w:w="0" w:type="auto"/>
          </w:tcPr>
          <w:p w14:paraId="760809BD" w14:textId="77777777" w:rsidR="004772EF" w:rsidRPr="00A8727C" w:rsidRDefault="004772EF" w:rsidP="00812E4F">
            <w:pPr>
              <w:jc w:val="center"/>
              <w:rPr>
                <w:lang w:eastAsia="en-GB"/>
              </w:rPr>
            </w:pPr>
            <w:r w:rsidRPr="00A8727C">
              <w:rPr>
                <w:lang w:eastAsia="en-GB"/>
              </w:rPr>
              <w:t>-</w:t>
            </w:r>
          </w:p>
        </w:tc>
        <w:tc>
          <w:tcPr>
            <w:tcW w:w="0" w:type="auto"/>
          </w:tcPr>
          <w:p w14:paraId="2D6A8DC0" w14:textId="77777777" w:rsidR="004772EF" w:rsidRPr="00A8727C" w:rsidRDefault="004772EF" w:rsidP="00812E4F">
            <w:pPr>
              <w:jc w:val="center"/>
              <w:rPr>
                <w:lang w:eastAsia="en-GB"/>
              </w:rPr>
            </w:pPr>
            <w:r w:rsidRPr="00A8727C">
              <w:rPr>
                <w:lang w:eastAsia="en-GB"/>
              </w:rPr>
              <w:t>-</w:t>
            </w:r>
          </w:p>
        </w:tc>
        <w:tc>
          <w:tcPr>
            <w:tcW w:w="0" w:type="auto"/>
          </w:tcPr>
          <w:p w14:paraId="6BCCBC6A" w14:textId="77777777" w:rsidR="004772EF" w:rsidRPr="00A8727C" w:rsidRDefault="004772EF" w:rsidP="00812E4F">
            <w:pPr>
              <w:jc w:val="center"/>
              <w:rPr>
                <w:lang w:eastAsia="en-GB"/>
              </w:rPr>
            </w:pPr>
            <w:r w:rsidRPr="00A8727C">
              <w:rPr>
                <w:lang w:eastAsia="en-GB"/>
              </w:rPr>
              <w:t>-</w:t>
            </w:r>
          </w:p>
        </w:tc>
      </w:tr>
      <w:tr w:rsidR="004772EF" w:rsidRPr="00A8727C" w14:paraId="34952CF5" w14:textId="77777777" w:rsidTr="00812E4F">
        <w:trPr>
          <w:trHeight w:val="481"/>
        </w:trPr>
        <w:tc>
          <w:tcPr>
            <w:tcW w:w="0" w:type="auto"/>
          </w:tcPr>
          <w:p w14:paraId="49CF8FB1" w14:textId="77777777" w:rsidR="004772EF" w:rsidRPr="00A8727C" w:rsidRDefault="004772EF" w:rsidP="00812E4F">
            <w:pPr>
              <w:jc w:val="center"/>
              <w:rPr>
                <w:lang w:eastAsia="en-GB"/>
              </w:rPr>
            </w:pPr>
            <w:r w:rsidRPr="00A8727C">
              <w:rPr>
                <w:lang w:eastAsia="en-GB"/>
              </w:rPr>
              <w:t>Fjarlægð að</w:t>
            </w:r>
          </w:p>
          <w:p w14:paraId="3AC8620D" w14:textId="77777777" w:rsidR="004772EF" w:rsidRPr="00A8727C" w:rsidRDefault="004772EF" w:rsidP="00812E4F">
            <w:pPr>
              <w:jc w:val="center"/>
              <w:rPr>
                <w:lang w:eastAsia="en-GB"/>
              </w:rPr>
            </w:pPr>
            <w:r w:rsidRPr="00A8727C">
              <w:rPr>
                <w:lang w:eastAsia="en-GB"/>
              </w:rPr>
              <w:t>strandlínu</w:t>
            </w:r>
          </w:p>
        </w:tc>
        <w:tc>
          <w:tcPr>
            <w:tcW w:w="0" w:type="auto"/>
          </w:tcPr>
          <w:p w14:paraId="34666404" w14:textId="77777777" w:rsidR="004772EF" w:rsidRPr="00A8727C" w:rsidRDefault="004772EF" w:rsidP="00812E4F">
            <w:pPr>
              <w:jc w:val="center"/>
              <w:rPr>
                <w:lang w:eastAsia="en-GB"/>
              </w:rPr>
            </w:pPr>
            <w:r w:rsidRPr="00A8727C">
              <w:rPr>
                <w:lang w:eastAsia="en-GB"/>
              </w:rPr>
              <w:t>-</w:t>
            </w:r>
          </w:p>
        </w:tc>
        <w:tc>
          <w:tcPr>
            <w:tcW w:w="0" w:type="auto"/>
          </w:tcPr>
          <w:p w14:paraId="5717B861" w14:textId="77777777" w:rsidR="004772EF" w:rsidRPr="00A8727C" w:rsidRDefault="004772EF" w:rsidP="00812E4F">
            <w:pPr>
              <w:jc w:val="center"/>
              <w:rPr>
                <w:lang w:eastAsia="en-GB"/>
              </w:rPr>
            </w:pPr>
            <w:r w:rsidRPr="00A8727C">
              <w:rPr>
                <w:lang w:eastAsia="en-GB"/>
              </w:rPr>
              <w:t>10</w:t>
            </w:r>
          </w:p>
          <w:p w14:paraId="440953A7" w14:textId="77777777" w:rsidR="004772EF" w:rsidRPr="00A8727C" w:rsidRDefault="004772EF" w:rsidP="00812E4F">
            <w:pPr>
              <w:jc w:val="center"/>
              <w:rPr>
                <w:lang w:eastAsia="en-GB"/>
              </w:rPr>
            </w:pPr>
            <w:r w:rsidRPr="00A8727C">
              <w:rPr>
                <w:lang w:eastAsia="en-GB"/>
              </w:rPr>
              <w:t>sjómílur</w:t>
            </w:r>
          </w:p>
        </w:tc>
        <w:tc>
          <w:tcPr>
            <w:tcW w:w="0" w:type="auto"/>
          </w:tcPr>
          <w:p w14:paraId="34DB1585" w14:textId="77777777" w:rsidR="004772EF" w:rsidRPr="00A8727C" w:rsidRDefault="004772EF" w:rsidP="00812E4F">
            <w:pPr>
              <w:jc w:val="center"/>
              <w:rPr>
                <w:lang w:eastAsia="en-GB"/>
              </w:rPr>
            </w:pPr>
            <w:r w:rsidRPr="00A8727C">
              <w:rPr>
                <w:lang w:eastAsia="en-GB"/>
              </w:rPr>
              <w:t>10</w:t>
            </w:r>
          </w:p>
          <w:p w14:paraId="53D55FB7" w14:textId="77777777" w:rsidR="004772EF" w:rsidRPr="00A8727C" w:rsidRDefault="004772EF" w:rsidP="00812E4F">
            <w:pPr>
              <w:jc w:val="center"/>
              <w:rPr>
                <w:lang w:eastAsia="en-GB"/>
              </w:rPr>
            </w:pPr>
            <w:r w:rsidRPr="00A8727C">
              <w:rPr>
                <w:lang w:eastAsia="en-GB"/>
              </w:rPr>
              <w:t>sjómílur</w:t>
            </w:r>
          </w:p>
        </w:tc>
        <w:tc>
          <w:tcPr>
            <w:tcW w:w="0" w:type="auto"/>
          </w:tcPr>
          <w:p w14:paraId="3BC5C580" w14:textId="77777777" w:rsidR="004772EF" w:rsidRPr="00A8727C" w:rsidRDefault="004772EF" w:rsidP="00812E4F">
            <w:pPr>
              <w:jc w:val="center"/>
              <w:rPr>
                <w:lang w:eastAsia="en-GB"/>
              </w:rPr>
            </w:pPr>
            <w:r w:rsidRPr="00A8727C">
              <w:rPr>
                <w:lang w:eastAsia="en-GB"/>
              </w:rPr>
              <w:t>10</w:t>
            </w:r>
          </w:p>
          <w:p w14:paraId="2D36870F" w14:textId="77777777" w:rsidR="004772EF" w:rsidRDefault="004772EF" w:rsidP="00812E4F">
            <w:pPr>
              <w:jc w:val="center"/>
              <w:rPr>
                <w:lang w:eastAsia="en-GB"/>
              </w:rPr>
            </w:pPr>
            <w:r w:rsidRPr="00A8727C">
              <w:rPr>
                <w:lang w:eastAsia="en-GB"/>
              </w:rPr>
              <w:t>sjómílur</w:t>
            </w:r>
          </w:p>
        </w:tc>
        <w:tc>
          <w:tcPr>
            <w:tcW w:w="0" w:type="auto"/>
          </w:tcPr>
          <w:p w14:paraId="1FE80FD6" w14:textId="77777777" w:rsidR="004772EF" w:rsidRDefault="004772EF" w:rsidP="00812E4F">
            <w:pPr>
              <w:jc w:val="center"/>
              <w:rPr>
                <w:lang w:eastAsia="en-GB"/>
              </w:rPr>
            </w:pPr>
            <w:r>
              <w:rPr>
                <w:lang w:eastAsia="en-GB"/>
              </w:rPr>
              <w:t>10</w:t>
            </w:r>
          </w:p>
          <w:p w14:paraId="24B43FDD" w14:textId="77777777" w:rsidR="004772EF" w:rsidRPr="00A8727C" w:rsidRDefault="004772EF" w:rsidP="00812E4F">
            <w:pPr>
              <w:jc w:val="center"/>
              <w:rPr>
                <w:lang w:eastAsia="en-GB"/>
              </w:rPr>
            </w:pPr>
            <w:r>
              <w:rPr>
                <w:lang w:eastAsia="en-GB"/>
              </w:rPr>
              <w:t>sjómílur</w:t>
            </w:r>
          </w:p>
        </w:tc>
        <w:tc>
          <w:tcPr>
            <w:tcW w:w="0" w:type="auto"/>
          </w:tcPr>
          <w:p w14:paraId="3202C0D3" w14:textId="77777777" w:rsidR="004772EF" w:rsidRPr="00A8727C" w:rsidRDefault="004772EF" w:rsidP="00812E4F">
            <w:pPr>
              <w:jc w:val="center"/>
              <w:rPr>
                <w:lang w:eastAsia="en-GB"/>
              </w:rPr>
            </w:pPr>
            <w:r w:rsidRPr="00A8727C">
              <w:rPr>
                <w:lang w:eastAsia="en-GB"/>
              </w:rPr>
              <w:t>5</w:t>
            </w:r>
          </w:p>
          <w:p w14:paraId="2EAC39B1" w14:textId="77777777" w:rsidR="004772EF" w:rsidRPr="00A8727C" w:rsidRDefault="004772EF" w:rsidP="00812E4F">
            <w:pPr>
              <w:jc w:val="center"/>
              <w:rPr>
                <w:lang w:eastAsia="en-GB"/>
              </w:rPr>
            </w:pPr>
            <w:r w:rsidRPr="00A8727C">
              <w:rPr>
                <w:lang w:eastAsia="en-GB"/>
              </w:rPr>
              <w:t>sjómílur</w:t>
            </w:r>
          </w:p>
        </w:tc>
        <w:tc>
          <w:tcPr>
            <w:tcW w:w="0" w:type="auto"/>
          </w:tcPr>
          <w:p w14:paraId="202E0961" w14:textId="77777777" w:rsidR="004772EF" w:rsidRPr="00A8727C" w:rsidRDefault="004772EF" w:rsidP="00812E4F">
            <w:pPr>
              <w:jc w:val="center"/>
              <w:rPr>
                <w:lang w:eastAsia="en-GB"/>
              </w:rPr>
            </w:pPr>
            <w:r w:rsidRPr="00A8727C">
              <w:rPr>
                <w:lang w:eastAsia="en-GB"/>
              </w:rPr>
              <w:t>3</w:t>
            </w:r>
          </w:p>
          <w:p w14:paraId="212A8C0E" w14:textId="77777777" w:rsidR="004772EF" w:rsidRPr="00A8727C" w:rsidRDefault="004772EF" w:rsidP="00812E4F">
            <w:pPr>
              <w:jc w:val="center"/>
              <w:rPr>
                <w:lang w:eastAsia="en-GB"/>
              </w:rPr>
            </w:pPr>
            <w:r w:rsidRPr="00A8727C">
              <w:rPr>
                <w:lang w:eastAsia="en-GB"/>
              </w:rPr>
              <w:t>sjómílur</w:t>
            </w:r>
          </w:p>
        </w:tc>
        <w:tc>
          <w:tcPr>
            <w:tcW w:w="0" w:type="auto"/>
          </w:tcPr>
          <w:p w14:paraId="784BC94D" w14:textId="77777777" w:rsidR="004772EF" w:rsidRPr="00A8727C" w:rsidRDefault="004772EF" w:rsidP="00812E4F">
            <w:pPr>
              <w:jc w:val="center"/>
              <w:rPr>
                <w:lang w:eastAsia="en-GB"/>
              </w:rPr>
            </w:pPr>
            <w:r w:rsidRPr="00A8727C">
              <w:rPr>
                <w:lang w:eastAsia="en-GB"/>
              </w:rPr>
              <w:t>3</w:t>
            </w:r>
          </w:p>
          <w:p w14:paraId="0E769579" w14:textId="77777777" w:rsidR="004772EF" w:rsidRPr="00A8727C" w:rsidRDefault="004772EF" w:rsidP="00812E4F">
            <w:pPr>
              <w:jc w:val="center"/>
              <w:rPr>
                <w:lang w:eastAsia="en-GB"/>
              </w:rPr>
            </w:pPr>
            <w:r w:rsidRPr="00A8727C">
              <w:rPr>
                <w:lang w:eastAsia="en-GB"/>
              </w:rPr>
              <w:t>sjómílur</w:t>
            </w:r>
          </w:p>
        </w:tc>
        <w:tc>
          <w:tcPr>
            <w:tcW w:w="0" w:type="auto"/>
          </w:tcPr>
          <w:p w14:paraId="7650F83A" w14:textId="77777777" w:rsidR="004772EF" w:rsidRPr="00A8727C" w:rsidRDefault="004772EF" w:rsidP="00812E4F">
            <w:pPr>
              <w:jc w:val="center"/>
              <w:rPr>
                <w:lang w:eastAsia="en-GB"/>
              </w:rPr>
            </w:pPr>
            <w:r w:rsidRPr="00A8727C">
              <w:rPr>
                <w:lang w:eastAsia="en-GB"/>
              </w:rPr>
              <w:t>3</w:t>
            </w:r>
          </w:p>
          <w:p w14:paraId="1B4FCEE5" w14:textId="77777777" w:rsidR="004772EF" w:rsidRPr="00A8727C" w:rsidRDefault="004772EF" w:rsidP="00812E4F">
            <w:pPr>
              <w:jc w:val="center"/>
              <w:rPr>
                <w:lang w:eastAsia="en-GB"/>
              </w:rPr>
            </w:pPr>
            <w:r w:rsidRPr="00A8727C">
              <w:rPr>
                <w:lang w:eastAsia="en-GB"/>
              </w:rPr>
              <w:t>sjómílur</w:t>
            </w:r>
          </w:p>
        </w:tc>
        <w:tc>
          <w:tcPr>
            <w:tcW w:w="0" w:type="auto"/>
          </w:tcPr>
          <w:p w14:paraId="5FC0EA8D" w14:textId="77777777" w:rsidR="004772EF" w:rsidRPr="00A8727C" w:rsidRDefault="004772EF" w:rsidP="00812E4F">
            <w:pPr>
              <w:jc w:val="center"/>
              <w:rPr>
                <w:lang w:eastAsia="en-GB"/>
              </w:rPr>
            </w:pPr>
            <w:r w:rsidRPr="00A8727C">
              <w:rPr>
                <w:lang w:eastAsia="en-GB"/>
              </w:rPr>
              <w:t>3</w:t>
            </w:r>
          </w:p>
          <w:p w14:paraId="06F30861" w14:textId="77777777" w:rsidR="004772EF" w:rsidRPr="00A8727C" w:rsidRDefault="004772EF" w:rsidP="00812E4F">
            <w:pPr>
              <w:jc w:val="center"/>
              <w:rPr>
                <w:lang w:eastAsia="en-GB"/>
              </w:rPr>
            </w:pPr>
            <w:r w:rsidRPr="00A8727C">
              <w:rPr>
                <w:lang w:eastAsia="en-GB"/>
              </w:rPr>
              <w:t>sjómílur</w:t>
            </w:r>
          </w:p>
        </w:tc>
      </w:tr>
      <w:tr w:rsidR="004772EF" w:rsidRPr="00A8727C" w14:paraId="77E1D579" w14:textId="77777777" w:rsidTr="00812E4F">
        <w:trPr>
          <w:trHeight w:val="721"/>
        </w:trPr>
        <w:tc>
          <w:tcPr>
            <w:tcW w:w="0" w:type="auto"/>
          </w:tcPr>
          <w:p w14:paraId="59EA83ED" w14:textId="77777777" w:rsidR="004772EF" w:rsidRPr="00A8727C" w:rsidRDefault="004772EF" w:rsidP="00812E4F">
            <w:pPr>
              <w:jc w:val="center"/>
              <w:rPr>
                <w:lang w:eastAsia="en-GB"/>
              </w:rPr>
            </w:pPr>
            <w:r w:rsidRPr="00A8727C">
              <w:rPr>
                <w:lang w:eastAsia="en-GB"/>
              </w:rPr>
              <w:t>Fjarlægð til</w:t>
            </w:r>
          </w:p>
          <w:p w14:paraId="14D3FB89" w14:textId="77777777" w:rsidR="004772EF" w:rsidRPr="00A8727C" w:rsidRDefault="004772EF" w:rsidP="00812E4F">
            <w:pPr>
              <w:jc w:val="center"/>
              <w:rPr>
                <w:lang w:eastAsia="en-GB"/>
              </w:rPr>
            </w:pPr>
            <w:r w:rsidRPr="00A8727C">
              <w:rPr>
                <w:lang w:eastAsia="en-GB"/>
              </w:rPr>
              <w:t>hafnar</w:t>
            </w:r>
          </w:p>
          <w:p w14:paraId="2365617B" w14:textId="77777777" w:rsidR="004772EF" w:rsidRPr="00A8727C" w:rsidRDefault="004772EF" w:rsidP="00812E4F">
            <w:pPr>
              <w:jc w:val="center"/>
              <w:rPr>
                <w:lang w:eastAsia="en-GB"/>
              </w:rPr>
            </w:pPr>
          </w:p>
        </w:tc>
        <w:tc>
          <w:tcPr>
            <w:tcW w:w="0" w:type="auto"/>
          </w:tcPr>
          <w:p w14:paraId="035973B2" w14:textId="77777777" w:rsidR="004772EF" w:rsidRPr="00A8727C" w:rsidRDefault="004772EF" w:rsidP="00812E4F">
            <w:pPr>
              <w:jc w:val="center"/>
              <w:rPr>
                <w:lang w:eastAsia="en-GB"/>
              </w:rPr>
            </w:pPr>
            <w:r w:rsidRPr="00A8727C">
              <w:rPr>
                <w:lang w:eastAsia="en-GB"/>
              </w:rPr>
              <w:t>-</w:t>
            </w:r>
          </w:p>
        </w:tc>
        <w:tc>
          <w:tcPr>
            <w:tcW w:w="0" w:type="auto"/>
          </w:tcPr>
          <w:p w14:paraId="19B81622" w14:textId="77777777" w:rsidR="004772EF" w:rsidRPr="00A8727C" w:rsidRDefault="004772EF" w:rsidP="00812E4F">
            <w:pPr>
              <w:jc w:val="center"/>
              <w:rPr>
                <w:lang w:eastAsia="en-GB"/>
              </w:rPr>
            </w:pPr>
            <w:r w:rsidRPr="00A8727C">
              <w:rPr>
                <w:lang w:eastAsia="en-GB"/>
              </w:rPr>
              <w:t>30</w:t>
            </w:r>
          </w:p>
          <w:p w14:paraId="4635DF1B" w14:textId="77777777" w:rsidR="004772EF" w:rsidRPr="00A8727C" w:rsidRDefault="004772EF" w:rsidP="00812E4F">
            <w:pPr>
              <w:jc w:val="center"/>
              <w:rPr>
                <w:lang w:eastAsia="en-GB"/>
              </w:rPr>
            </w:pPr>
            <w:r w:rsidRPr="00A8727C">
              <w:rPr>
                <w:lang w:eastAsia="en-GB"/>
              </w:rPr>
              <w:t>sjómílur</w:t>
            </w:r>
          </w:p>
        </w:tc>
        <w:tc>
          <w:tcPr>
            <w:tcW w:w="0" w:type="auto"/>
          </w:tcPr>
          <w:p w14:paraId="1BBCF6F6" w14:textId="77777777" w:rsidR="004772EF" w:rsidRPr="00A8727C" w:rsidRDefault="004772EF" w:rsidP="00812E4F">
            <w:pPr>
              <w:jc w:val="center"/>
              <w:rPr>
                <w:lang w:eastAsia="en-GB"/>
              </w:rPr>
            </w:pPr>
            <w:r w:rsidRPr="00A8727C">
              <w:rPr>
                <w:lang w:eastAsia="en-GB"/>
              </w:rPr>
              <w:t>30</w:t>
            </w:r>
          </w:p>
          <w:p w14:paraId="3B5B0147" w14:textId="77777777" w:rsidR="004772EF" w:rsidRPr="00A8727C" w:rsidRDefault="004772EF" w:rsidP="00812E4F">
            <w:pPr>
              <w:jc w:val="center"/>
              <w:rPr>
                <w:lang w:eastAsia="en-GB"/>
              </w:rPr>
            </w:pPr>
            <w:r w:rsidRPr="00A8727C">
              <w:rPr>
                <w:lang w:eastAsia="en-GB"/>
              </w:rPr>
              <w:t>sjómílur</w:t>
            </w:r>
          </w:p>
        </w:tc>
        <w:tc>
          <w:tcPr>
            <w:tcW w:w="0" w:type="auto"/>
          </w:tcPr>
          <w:p w14:paraId="2D4CC654" w14:textId="77777777" w:rsidR="004772EF" w:rsidRPr="00A8727C" w:rsidRDefault="004772EF" w:rsidP="00812E4F">
            <w:pPr>
              <w:jc w:val="center"/>
              <w:rPr>
                <w:lang w:eastAsia="en-GB"/>
              </w:rPr>
            </w:pPr>
            <w:r w:rsidRPr="00A8727C">
              <w:rPr>
                <w:lang w:eastAsia="en-GB"/>
              </w:rPr>
              <w:t>30</w:t>
            </w:r>
          </w:p>
          <w:p w14:paraId="75614D91" w14:textId="77777777" w:rsidR="004772EF" w:rsidRDefault="004772EF" w:rsidP="00812E4F">
            <w:pPr>
              <w:jc w:val="center"/>
              <w:rPr>
                <w:lang w:eastAsia="en-GB"/>
              </w:rPr>
            </w:pPr>
            <w:r w:rsidRPr="00A8727C">
              <w:rPr>
                <w:lang w:eastAsia="en-GB"/>
              </w:rPr>
              <w:t>sjómílur</w:t>
            </w:r>
          </w:p>
        </w:tc>
        <w:tc>
          <w:tcPr>
            <w:tcW w:w="0" w:type="auto"/>
          </w:tcPr>
          <w:p w14:paraId="30E9B7B3" w14:textId="77777777" w:rsidR="004772EF" w:rsidRDefault="004772EF" w:rsidP="00812E4F">
            <w:pPr>
              <w:jc w:val="center"/>
              <w:rPr>
                <w:lang w:eastAsia="en-GB"/>
              </w:rPr>
            </w:pPr>
            <w:r>
              <w:rPr>
                <w:lang w:eastAsia="en-GB"/>
              </w:rPr>
              <w:t>30</w:t>
            </w:r>
          </w:p>
          <w:p w14:paraId="113929F8" w14:textId="77777777" w:rsidR="004772EF" w:rsidRPr="00A8727C" w:rsidRDefault="004772EF" w:rsidP="00812E4F">
            <w:pPr>
              <w:jc w:val="center"/>
              <w:rPr>
                <w:lang w:eastAsia="en-GB"/>
              </w:rPr>
            </w:pPr>
            <w:r>
              <w:rPr>
                <w:lang w:eastAsia="en-GB"/>
              </w:rPr>
              <w:t>sjómílur</w:t>
            </w:r>
          </w:p>
        </w:tc>
        <w:tc>
          <w:tcPr>
            <w:tcW w:w="0" w:type="auto"/>
          </w:tcPr>
          <w:p w14:paraId="590BBDB3" w14:textId="77777777" w:rsidR="004772EF" w:rsidRPr="00A8727C" w:rsidRDefault="004772EF" w:rsidP="00812E4F">
            <w:pPr>
              <w:jc w:val="center"/>
              <w:rPr>
                <w:lang w:eastAsia="en-GB"/>
              </w:rPr>
            </w:pPr>
            <w:r w:rsidRPr="00A8727C">
              <w:rPr>
                <w:lang w:eastAsia="en-GB"/>
              </w:rPr>
              <w:t>15</w:t>
            </w:r>
          </w:p>
          <w:p w14:paraId="3279551E" w14:textId="77777777" w:rsidR="004772EF" w:rsidRPr="00A8727C" w:rsidRDefault="004772EF" w:rsidP="00812E4F">
            <w:pPr>
              <w:jc w:val="center"/>
              <w:rPr>
                <w:lang w:eastAsia="en-GB"/>
              </w:rPr>
            </w:pPr>
            <w:r w:rsidRPr="00A8727C">
              <w:rPr>
                <w:lang w:eastAsia="en-GB"/>
              </w:rPr>
              <w:t>sjómílur</w:t>
            </w:r>
          </w:p>
        </w:tc>
        <w:tc>
          <w:tcPr>
            <w:tcW w:w="0" w:type="auto"/>
          </w:tcPr>
          <w:p w14:paraId="73C3389C" w14:textId="77777777" w:rsidR="004772EF" w:rsidRPr="00A8727C" w:rsidRDefault="004772EF" w:rsidP="00812E4F">
            <w:pPr>
              <w:jc w:val="center"/>
              <w:rPr>
                <w:lang w:eastAsia="en-GB"/>
              </w:rPr>
            </w:pPr>
            <w:r w:rsidRPr="00A8727C">
              <w:rPr>
                <w:lang w:eastAsia="en-GB"/>
              </w:rPr>
              <w:t>6</w:t>
            </w:r>
          </w:p>
          <w:p w14:paraId="235FBB46" w14:textId="77777777" w:rsidR="004772EF" w:rsidRPr="00A8727C" w:rsidRDefault="004772EF" w:rsidP="00812E4F">
            <w:pPr>
              <w:jc w:val="center"/>
              <w:rPr>
                <w:lang w:eastAsia="en-GB"/>
              </w:rPr>
            </w:pPr>
            <w:r w:rsidRPr="00A8727C">
              <w:rPr>
                <w:lang w:eastAsia="en-GB"/>
              </w:rPr>
              <w:t>sjómílur</w:t>
            </w:r>
          </w:p>
        </w:tc>
        <w:tc>
          <w:tcPr>
            <w:tcW w:w="0" w:type="auto"/>
          </w:tcPr>
          <w:p w14:paraId="2AA036FC" w14:textId="77777777" w:rsidR="004772EF" w:rsidRPr="00A8727C" w:rsidRDefault="004772EF" w:rsidP="00812E4F">
            <w:pPr>
              <w:jc w:val="center"/>
              <w:rPr>
                <w:lang w:eastAsia="en-GB"/>
              </w:rPr>
            </w:pPr>
            <w:r w:rsidRPr="00A8727C">
              <w:rPr>
                <w:lang w:eastAsia="en-GB"/>
              </w:rPr>
              <w:t>6</w:t>
            </w:r>
          </w:p>
          <w:p w14:paraId="5F6A311E" w14:textId="77777777" w:rsidR="004772EF" w:rsidRPr="00A8727C" w:rsidRDefault="004772EF" w:rsidP="00812E4F">
            <w:pPr>
              <w:jc w:val="center"/>
              <w:rPr>
                <w:lang w:eastAsia="en-GB"/>
              </w:rPr>
            </w:pPr>
            <w:r w:rsidRPr="00A8727C">
              <w:rPr>
                <w:lang w:eastAsia="en-GB"/>
              </w:rPr>
              <w:t>sjómílur</w:t>
            </w:r>
          </w:p>
        </w:tc>
        <w:tc>
          <w:tcPr>
            <w:tcW w:w="0" w:type="auto"/>
          </w:tcPr>
          <w:p w14:paraId="07EB485C" w14:textId="77777777" w:rsidR="004772EF" w:rsidRPr="00A8727C" w:rsidRDefault="004772EF" w:rsidP="00812E4F">
            <w:pPr>
              <w:jc w:val="center"/>
              <w:rPr>
                <w:lang w:eastAsia="en-GB"/>
              </w:rPr>
            </w:pPr>
            <w:r w:rsidRPr="00A8727C">
              <w:rPr>
                <w:lang w:eastAsia="en-GB"/>
              </w:rPr>
              <w:t>6</w:t>
            </w:r>
          </w:p>
          <w:p w14:paraId="68439995" w14:textId="77777777" w:rsidR="004772EF" w:rsidRPr="00A8727C" w:rsidRDefault="004772EF" w:rsidP="00812E4F">
            <w:pPr>
              <w:jc w:val="center"/>
              <w:rPr>
                <w:lang w:eastAsia="en-GB"/>
              </w:rPr>
            </w:pPr>
            <w:r w:rsidRPr="00A8727C">
              <w:rPr>
                <w:lang w:eastAsia="en-GB"/>
              </w:rPr>
              <w:t>sjómílur</w:t>
            </w:r>
          </w:p>
        </w:tc>
        <w:tc>
          <w:tcPr>
            <w:tcW w:w="0" w:type="auto"/>
          </w:tcPr>
          <w:p w14:paraId="0467D0C2" w14:textId="77777777" w:rsidR="004772EF" w:rsidRPr="00A8727C" w:rsidRDefault="004772EF" w:rsidP="00812E4F">
            <w:pPr>
              <w:jc w:val="center"/>
              <w:rPr>
                <w:lang w:eastAsia="en-GB"/>
              </w:rPr>
            </w:pPr>
            <w:r w:rsidRPr="00A8727C">
              <w:rPr>
                <w:lang w:eastAsia="en-GB"/>
              </w:rPr>
              <w:t>6</w:t>
            </w:r>
          </w:p>
          <w:p w14:paraId="1DC05DF9" w14:textId="77777777" w:rsidR="004772EF" w:rsidRPr="00A8727C" w:rsidRDefault="004772EF" w:rsidP="00812E4F">
            <w:pPr>
              <w:jc w:val="center"/>
              <w:rPr>
                <w:lang w:eastAsia="en-GB"/>
              </w:rPr>
            </w:pPr>
            <w:r w:rsidRPr="00A8727C">
              <w:rPr>
                <w:lang w:eastAsia="en-GB"/>
              </w:rPr>
              <w:t>sjómílur</w:t>
            </w:r>
          </w:p>
        </w:tc>
      </w:tr>
    </w:tbl>
    <w:p w14:paraId="2DC76FC1" w14:textId="77777777" w:rsidR="004772EF" w:rsidRPr="00A8727C" w:rsidRDefault="004772EF" w:rsidP="004772EF">
      <w:pPr>
        <w:jc w:val="center"/>
        <w:rPr>
          <w:lang w:eastAsia="en-GB"/>
        </w:rPr>
      </w:pPr>
    </w:p>
    <w:p w14:paraId="57170F10" w14:textId="77777777" w:rsidR="004772EF" w:rsidRDefault="004772EF" w:rsidP="004772EF">
      <w:pPr>
        <w:jc w:val="center"/>
        <w:rPr>
          <w:lang w:eastAsia="en-GB"/>
        </w:rPr>
      </w:pPr>
    </w:p>
    <w:p w14:paraId="2AA9AB63" w14:textId="77777777" w:rsidR="004772EF" w:rsidRDefault="004772EF" w:rsidP="004772EF">
      <w:pPr>
        <w:rPr>
          <w:lang w:eastAsia="en-GB"/>
        </w:rPr>
      </w:pPr>
    </w:p>
    <w:p w14:paraId="49F8E48C" w14:textId="21965EBF" w:rsidR="004772EF" w:rsidRPr="00A63DB0" w:rsidRDefault="004772EF" w:rsidP="004772EF">
      <w:pPr>
        <w:pStyle w:val="NoSpacing"/>
        <w:rPr>
          <w:sz w:val="21"/>
          <w:szCs w:val="21"/>
        </w:rPr>
      </w:pPr>
    </w:p>
    <w:sectPr w:rsidR="004772EF" w:rsidRPr="00A63DB0" w:rsidSect="0023334C">
      <w:pgSz w:w="16840" w:h="11907" w:orient="landscape" w:code="9"/>
      <w:pgMar w:top="1644" w:right="2495" w:bottom="1758" w:left="136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B861A" w14:textId="77777777" w:rsidR="00A97643" w:rsidRDefault="00A97643" w:rsidP="00A97643">
      <w:pPr>
        <w:spacing w:after="0" w:line="240" w:lineRule="auto"/>
      </w:pPr>
      <w:r>
        <w:separator/>
      </w:r>
    </w:p>
  </w:endnote>
  <w:endnote w:type="continuationSeparator" w:id="0">
    <w:p w14:paraId="44B96A26" w14:textId="77777777" w:rsidR="00A97643" w:rsidRDefault="00A97643" w:rsidP="00A9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71D9" w14:textId="77777777" w:rsidR="00A97643" w:rsidRDefault="00A97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2A5F" w14:textId="77777777" w:rsidR="00A97643" w:rsidRDefault="00A97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745D" w14:textId="77777777" w:rsidR="00A97643" w:rsidRDefault="00A97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E61B" w14:textId="77777777" w:rsidR="00A97643" w:rsidRDefault="00A97643" w:rsidP="00A97643">
      <w:pPr>
        <w:spacing w:after="0" w:line="240" w:lineRule="auto"/>
      </w:pPr>
      <w:r>
        <w:separator/>
      </w:r>
    </w:p>
  </w:footnote>
  <w:footnote w:type="continuationSeparator" w:id="0">
    <w:p w14:paraId="561BCB01" w14:textId="77777777" w:rsidR="00A97643" w:rsidRDefault="00A97643" w:rsidP="00A97643">
      <w:pPr>
        <w:spacing w:after="0" w:line="240" w:lineRule="auto"/>
      </w:pPr>
      <w:r>
        <w:continuationSeparator/>
      </w:r>
    </w:p>
  </w:footnote>
  <w:footnote w:id="1">
    <w:p w14:paraId="4A20AEE2" w14:textId="77777777" w:rsidR="004772EF" w:rsidRDefault="004772EF" w:rsidP="004772EF">
      <w:pPr>
        <w:pStyle w:val="FootnoteText"/>
      </w:pPr>
      <w:r>
        <w:rPr>
          <w:rStyle w:val="FootnoteReference"/>
        </w:rPr>
        <w:footnoteRef/>
      </w:r>
      <w:r>
        <w:t xml:space="preserve"> Í samræmi við hvíldarákvæði</w:t>
      </w:r>
    </w:p>
  </w:footnote>
  <w:footnote w:id="2">
    <w:p w14:paraId="62E1FD99" w14:textId="77777777" w:rsidR="004772EF" w:rsidRPr="008025CD" w:rsidRDefault="004772EF" w:rsidP="004772EF">
      <w:pPr>
        <w:pStyle w:val="FootnoteText"/>
        <w:rPr>
          <w:rFonts w:ascii="Times New Roman" w:hAnsi="Times New Roman" w:cs="Times New Roman"/>
        </w:rPr>
      </w:pPr>
      <w:r w:rsidRPr="008025CD">
        <w:rPr>
          <w:rStyle w:val="FootnoteReference"/>
          <w:rFonts w:ascii="Times New Roman" w:hAnsi="Times New Roman" w:cs="Times New Roman"/>
        </w:rPr>
        <w:footnoteRef/>
      </w:r>
      <w:r w:rsidRPr="008025CD">
        <w:rPr>
          <w:rFonts w:ascii="Times New Roman" w:hAnsi="Times New Roman" w:cs="Times New Roman"/>
        </w:rPr>
        <w:t xml:space="preserve"> </w:t>
      </w:r>
      <w:r w:rsidRPr="008025CD">
        <w:rPr>
          <w:rFonts w:ascii="Times New Roman" w:hAnsi="Times New Roman" w:cs="Times New Roman"/>
        </w:rPr>
        <w:t xml:space="preserve">Max 4 m ölduhæð og 8 vindstig á </w:t>
      </w:r>
      <w:proofErr w:type="spellStart"/>
      <w:r w:rsidRPr="008025CD">
        <w:rPr>
          <w:rFonts w:ascii="Times New Roman" w:hAnsi="Times New Roman" w:cs="Times New Roman"/>
        </w:rPr>
        <w:t>Beufort</w:t>
      </w:r>
      <w:proofErr w:type="spellEnd"/>
    </w:p>
  </w:footnote>
  <w:footnote w:id="3">
    <w:p w14:paraId="12CACD32" w14:textId="77777777" w:rsidR="004772EF" w:rsidRDefault="004772EF" w:rsidP="004772EF">
      <w:pPr>
        <w:pStyle w:val="FootnoteText"/>
      </w:pPr>
      <w:r w:rsidRPr="008025CD">
        <w:rPr>
          <w:rStyle w:val="FootnoteReference"/>
          <w:rFonts w:ascii="Times New Roman" w:hAnsi="Times New Roman" w:cs="Times New Roman"/>
        </w:rPr>
        <w:footnoteRef/>
      </w:r>
      <w:r w:rsidRPr="008025CD">
        <w:rPr>
          <w:rFonts w:ascii="Times New Roman" w:hAnsi="Times New Roman" w:cs="Times New Roman"/>
        </w:rPr>
        <w:t xml:space="preserve"> </w:t>
      </w:r>
      <w:r w:rsidRPr="008025CD">
        <w:rPr>
          <w:rFonts w:ascii="Times New Roman" w:hAnsi="Times New Roman" w:cs="Times New Roman"/>
        </w:rPr>
        <w:t xml:space="preserve">Max 2 m ölduhæð og 6 vindstig á </w:t>
      </w:r>
      <w:proofErr w:type="spellStart"/>
      <w:r w:rsidRPr="008025CD">
        <w:rPr>
          <w:rFonts w:ascii="Times New Roman" w:hAnsi="Times New Roman" w:cs="Times New Roman"/>
        </w:rPr>
        <w:t>Beufort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DF00" w14:textId="09850182" w:rsidR="00A97643" w:rsidRDefault="00A97643">
    <w:pPr>
      <w:pStyle w:val="Header"/>
    </w:pPr>
    <w:r>
      <w:rPr>
        <w:noProof/>
      </w:rPr>
      <w:pict w14:anchorId="4920C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77657"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7E76" w14:textId="099F6E8E" w:rsidR="00A97643" w:rsidRDefault="00A97643">
    <w:pPr>
      <w:pStyle w:val="Header"/>
    </w:pPr>
    <w:r>
      <w:rPr>
        <w:noProof/>
      </w:rPr>
      <w:pict w14:anchorId="16991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77658" o:spid="_x0000_s2051" type="#_x0000_t136" style="position:absolute;margin-left:0;margin-top:0;width:426.35pt;height:243.5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9A5A9" w14:textId="26DD2D61" w:rsidR="00A97643" w:rsidRDefault="00A97643">
    <w:pPr>
      <w:pStyle w:val="Header"/>
    </w:pPr>
    <w:r>
      <w:rPr>
        <w:noProof/>
      </w:rPr>
      <w:pict w14:anchorId="2DB57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7377656"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F50"/>
    <w:multiLevelType w:val="hybridMultilevel"/>
    <w:tmpl w:val="7DCED5CA"/>
    <w:lvl w:ilvl="0" w:tplc="040F0001">
      <w:start w:val="1"/>
      <w:numFmt w:val="bullet"/>
      <w:lvlText w:val=""/>
      <w:lvlJc w:val="left"/>
      <w:pPr>
        <w:ind w:left="778" w:hanging="360"/>
      </w:pPr>
      <w:rPr>
        <w:rFonts w:ascii="Symbol" w:hAnsi="Symbol" w:hint="default"/>
      </w:rPr>
    </w:lvl>
    <w:lvl w:ilvl="1" w:tplc="040F0003" w:tentative="1">
      <w:start w:val="1"/>
      <w:numFmt w:val="bullet"/>
      <w:lvlText w:val="o"/>
      <w:lvlJc w:val="left"/>
      <w:pPr>
        <w:ind w:left="1498" w:hanging="360"/>
      </w:pPr>
      <w:rPr>
        <w:rFonts w:ascii="Courier New" w:hAnsi="Courier New" w:cs="Courier New" w:hint="default"/>
      </w:rPr>
    </w:lvl>
    <w:lvl w:ilvl="2" w:tplc="040F0005" w:tentative="1">
      <w:start w:val="1"/>
      <w:numFmt w:val="bullet"/>
      <w:lvlText w:val=""/>
      <w:lvlJc w:val="left"/>
      <w:pPr>
        <w:ind w:left="2218" w:hanging="360"/>
      </w:pPr>
      <w:rPr>
        <w:rFonts w:ascii="Wingdings" w:hAnsi="Wingdings" w:hint="default"/>
      </w:rPr>
    </w:lvl>
    <w:lvl w:ilvl="3" w:tplc="040F0001" w:tentative="1">
      <w:start w:val="1"/>
      <w:numFmt w:val="bullet"/>
      <w:lvlText w:val=""/>
      <w:lvlJc w:val="left"/>
      <w:pPr>
        <w:ind w:left="2938" w:hanging="360"/>
      </w:pPr>
      <w:rPr>
        <w:rFonts w:ascii="Symbol" w:hAnsi="Symbol" w:hint="default"/>
      </w:rPr>
    </w:lvl>
    <w:lvl w:ilvl="4" w:tplc="040F0003" w:tentative="1">
      <w:start w:val="1"/>
      <w:numFmt w:val="bullet"/>
      <w:lvlText w:val="o"/>
      <w:lvlJc w:val="left"/>
      <w:pPr>
        <w:ind w:left="3658" w:hanging="360"/>
      </w:pPr>
      <w:rPr>
        <w:rFonts w:ascii="Courier New" w:hAnsi="Courier New" w:cs="Courier New" w:hint="default"/>
      </w:rPr>
    </w:lvl>
    <w:lvl w:ilvl="5" w:tplc="040F0005" w:tentative="1">
      <w:start w:val="1"/>
      <w:numFmt w:val="bullet"/>
      <w:lvlText w:val=""/>
      <w:lvlJc w:val="left"/>
      <w:pPr>
        <w:ind w:left="4378" w:hanging="360"/>
      </w:pPr>
      <w:rPr>
        <w:rFonts w:ascii="Wingdings" w:hAnsi="Wingdings" w:hint="default"/>
      </w:rPr>
    </w:lvl>
    <w:lvl w:ilvl="6" w:tplc="040F0001" w:tentative="1">
      <w:start w:val="1"/>
      <w:numFmt w:val="bullet"/>
      <w:lvlText w:val=""/>
      <w:lvlJc w:val="left"/>
      <w:pPr>
        <w:ind w:left="5098" w:hanging="360"/>
      </w:pPr>
      <w:rPr>
        <w:rFonts w:ascii="Symbol" w:hAnsi="Symbol" w:hint="default"/>
      </w:rPr>
    </w:lvl>
    <w:lvl w:ilvl="7" w:tplc="040F0003" w:tentative="1">
      <w:start w:val="1"/>
      <w:numFmt w:val="bullet"/>
      <w:lvlText w:val="o"/>
      <w:lvlJc w:val="left"/>
      <w:pPr>
        <w:ind w:left="5818" w:hanging="360"/>
      </w:pPr>
      <w:rPr>
        <w:rFonts w:ascii="Courier New" w:hAnsi="Courier New" w:cs="Courier New" w:hint="default"/>
      </w:rPr>
    </w:lvl>
    <w:lvl w:ilvl="8" w:tplc="040F0005" w:tentative="1">
      <w:start w:val="1"/>
      <w:numFmt w:val="bullet"/>
      <w:lvlText w:val=""/>
      <w:lvlJc w:val="left"/>
      <w:pPr>
        <w:ind w:left="6538" w:hanging="360"/>
      </w:pPr>
      <w:rPr>
        <w:rFonts w:ascii="Wingdings" w:hAnsi="Wingdings" w:hint="default"/>
      </w:rPr>
    </w:lvl>
  </w:abstractNum>
  <w:abstractNum w:abstractNumId="1" w15:restartNumberingAfterBreak="0">
    <w:nsid w:val="2548700A"/>
    <w:multiLevelType w:val="hybridMultilevel"/>
    <w:tmpl w:val="E28EF726"/>
    <w:lvl w:ilvl="0" w:tplc="040F0017">
      <w:start w:val="1"/>
      <w:numFmt w:val="lowerLetter"/>
      <w:lvlText w:val="%1)"/>
      <w:lvlJc w:val="left"/>
      <w:pPr>
        <w:ind w:left="1069"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2D37CA2"/>
    <w:multiLevelType w:val="hybridMultilevel"/>
    <w:tmpl w:val="5E543FC0"/>
    <w:lvl w:ilvl="0" w:tplc="FF18EB82">
      <w:start w:val="1"/>
      <w:numFmt w:val="decimal"/>
      <w:lvlText w:val="%1."/>
      <w:lvlJc w:val="left"/>
      <w:pPr>
        <w:ind w:left="1065" w:hanging="70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9757BF9"/>
    <w:multiLevelType w:val="hybridMultilevel"/>
    <w:tmpl w:val="5DB6636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4" w15:restartNumberingAfterBreak="0">
    <w:nsid w:val="3B492AFC"/>
    <w:multiLevelType w:val="hybridMultilevel"/>
    <w:tmpl w:val="9E0471B6"/>
    <w:lvl w:ilvl="0" w:tplc="FCF4B0E4">
      <w:start w:val="1"/>
      <w:numFmt w:val="decimal"/>
      <w:lvlText w:val="%1."/>
      <w:lvlJc w:val="left"/>
      <w:pPr>
        <w:ind w:left="1080" w:hanging="360"/>
      </w:pPr>
    </w:lvl>
    <w:lvl w:ilvl="1" w:tplc="040F0019">
      <w:start w:val="1"/>
      <w:numFmt w:val="lowerLetter"/>
      <w:lvlText w:val="%2."/>
      <w:lvlJc w:val="left"/>
      <w:pPr>
        <w:ind w:left="1800" w:hanging="360"/>
      </w:pPr>
    </w:lvl>
    <w:lvl w:ilvl="2" w:tplc="040F001B">
      <w:start w:val="1"/>
      <w:numFmt w:val="lowerRoman"/>
      <w:lvlText w:val="%3."/>
      <w:lvlJc w:val="right"/>
      <w:pPr>
        <w:ind w:left="2520" w:hanging="180"/>
      </w:pPr>
    </w:lvl>
    <w:lvl w:ilvl="3" w:tplc="040F000F">
      <w:start w:val="1"/>
      <w:numFmt w:val="decimal"/>
      <w:lvlText w:val="%4."/>
      <w:lvlJc w:val="left"/>
      <w:pPr>
        <w:ind w:left="3240" w:hanging="360"/>
      </w:pPr>
    </w:lvl>
    <w:lvl w:ilvl="4" w:tplc="040F0019">
      <w:start w:val="1"/>
      <w:numFmt w:val="lowerLetter"/>
      <w:lvlText w:val="%5."/>
      <w:lvlJc w:val="left"/>
      <w:pPr>
        <w:ind w:left="3960" w:hanging="360"/>
      </w:pPr>
    </w:lvl>
    <w:lvl w:ilvl="5" w:tplc="040F001B">
      <w:start w:val="1"/>
      <w:numFmt w:val="lowerRoman"/>
      <w:lvlText w:val="%6."/>
      <w:lvlJc w:val="right"/>
      <w:pPr>
        <w:ind w:left="4680" w:hanging="180"/>
      </w:pPr>
    </w:lvl>
    <w:lvl w:ilvl="6" w:tplc="040F000F">
      <w:start w:val="1"/>
      <w:numFmt w:val="decimal"/>
      <w:lvlText w:val="%7."/>
      <w:lvlJc w:val="left"/>
      <w:pPr>
        <w:ind w:left="5400" w:hanging="360"/>
      </w:pPr>
    </w:lvl>
    <w:lvl w:ilvl="7" w:tplc="040F0019">
      <w:start w:val="1"/>
      <w:numFmt w:val="lowerLetter"/>
      <w:lvlText w:val="%8."/>
      <w:lvlJc w:val="left"/>
      <w:pPr>
        <w:ind w:left="6120" w:hanging="360"/>
      </w:pPr>
    </w:lvl>
    <w:lvl w:ilvl="8" w:tplc="040F001B">
      <w:start w:val="1"/>
      <w:numFmt w:val="lowerRoman"/>
      <w:lvlText w:val="%9."/>
      <w:lvlJc w:val="right"/>
      <w:pPr>
        <w:ind w:left="6840" w:hanging="180"/>
      </w:pPr>
    </w:lvl>
  </w:abstractNum>
  <w:abstractNum w:abstractNumId="5" w15:restartNumberingAfterBreak="0">
    <w:nsid w:val="42393890"/>
    <w:multiLevelType w:val="hybridMultilevel"/>
    <w:tmpl w:val="3F8E82C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449F513D"/>
    <w:multiLevelType w:val="hybridMultilevel"/>
    <w:tmpl w:val="B76A11EE"/>
    <w:lvl w:ilvl="0" w:tplc="FF18EB82">
      <w:start w:val="1"/>
      <w:numFmt w:val="decimal"/>
      <w:lvlText w:val="%1."/>
      <w:lvlJc w:val="left"/>
      <w:pPr>
        <w:ind w:left="1065" w:hanging="70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C731CAC"/>
    <w:multiLevelType w:val="hybridMultilevel"/>
    <w:tmpl w:val="2F622C08"/>
    <w:lvl w:ilvl="0" w:tplc="FF18EB82">
      <w:start w:val="1"/>
      <w:numFmt w:val="decimal"/>
      <w:lvlText w:val="%1."/>
      <w:lvlJc w:val="left"/>
      <w:pPr>
        <w:ind w:left="1065" w:hanging="705"/>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F7B33FF"/>
    <w:multiLevelType w:val="hybridMultilevel"/>
    <w:tmpl w:val="EDCAE31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78BD4E69"/>
    <w:multiLevelType w:val="hybridMultilevel"/>
    <w:tmpl w:val="989AF6D8"/>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19"/>
    <w:rsid w:val="00020EDC"/>
    <w:rsid w:val="000253AC"/>
    <w:rsid w:val="00030675"/>
    <w:rsid w:val="00040524"/>
    <w:rsid w:val="00042CB5"/>
    <w:rsid w:val="00043199"/>
    <w:rsid w:val="00043453"/>
    <w:rsid w:val="00043ABE"/>
    <w:rsid w:val="00061724"/>
    <w:rsid w:val="00063251"/>
    <w:rsid w:val="00082349"/>
    <w:rsid w:val="00091FE9"/>
    <w:rsid w:val="00095C02"/>
    <w:rsid w:val="000A2FA0"/>
    <w:rsid w:val="000C2CE2"/>
    <w:rsid w:val="000C2DEC"/>
    <w:rsid w:val="000D3E21"/>
    <w:rsid w:val="000D7034"/>
    <w:rsid w:val="000E642B"/>
    <w:rsid w:val="000F19CE"/>
    <w:rsid w:val="000F5818"/>
    <w:rsid w:val="001001A0"/>
    <w:rsid w:val="00100820"/>
    <w:rsid w:val="00100831"/>
    <w:rsid w:val="00104E87"/>
    <w:rsid w:val="00106C86"/>
    <w:rsid w:val="001116BA"/>
    <w:rsid w:val="00122682"/>
    <w:rsid w:val="0012537A"/>
    <w:rsid w:val="00126517"/>
    <w:rsid w:val="001269D8"/>
    <w:rsid w:val="00132000"/>
    <w:rsid w:val="001474D0"/>
    <w:rsid w:val="00152A37"/>
    <w:rsid w:val="00166E32"/>
    <w:rsid w:val="00171195"/>
    <w:rsid w:val="00195940"/>
    <w:rsid w:val="001B2704"/>
    <w:rsid w:val="001B3BB8"/>
    <w:rsid w:val="001B42E3"/>
    <w:rsid w:val="001B488D"/>
    <w:rsid w:val="001B4E7D"/>
    <w:rsid w:val="001D107F"/>
    <w:rsid w:val="001D78FB"/>
    <w:rsid w:val="001E3FA7"/>
    <w:rsid w:val="001E581E"/>
    <w:rsid w:val="001F7B31"/>
    <w:rsid w:val="00200B1A"/>
    <w:rsid w:val="00213855"/>
    <w:rsid w:val="00215DB7"/>
    <w:rsid w:val="0022245A"/>
    <w:rsid w:val="00237D4A"/>
    <w:rsid w:val="00241226"/>
    <w:rsid w:val="00242C66"/>
    <w:rsid w:val="002506BF"/>
    <w:rsid w:val="0025310B"/>
    <w:rsid w:val="00255C9A"/>
    <w:rsid w:val="00260806"/>
    <w:rsid w:val="0026082D"/>
    <w:rsid w:val="002721C7"/>
    <w:rsid w:val="00282638"/>
    <w:rsid w:val="00284C53"/>
    <w:rsid w:val="00287F67"/>
    <w:rsid w:val="00297BFB"/>
    <w:rsid w:val="002A338E"/>
    <w:rsid w:val="002A3A5D"/>
    <w:rsid w:val="002B7584"/>
    <w:rsid w:val="002C0960"/>
    <w:rsid w:val="002C373F"/>
    <w:rsid w:val="002C54EC"/>
    <w:rsid w:val="002D6640"/>
    <w:rsid w:val="002D7CFD"/>
    <w:rsid w:val="002E54C6"/>
    <w:rsid w:val="003150BD"/>
    <w:rsid w:val="00322D3A"/>
    <w:rsid w:val="003233AC"/>
    <w:rsid w:val="0032588E"/>
    <w:rsid w:val="003309AD"/>
    <w:rsid w:val="003412D0"/>
    <w:rsid w:val="0034453F"/>
    <w:rsid w:val="00344E36"/>
    <w:rsid w:val="00354356"/>
    <w:rsid w:val="00361C52"/>
    <w:rsid w:val="00366187"/>
    <w:rsid w:val="00372F49"/>
    <w:rsid w:val="003743F7"/>
    <w:rsid w:val="00382DFA"/>
    <w:rsid w:val="00383596"/>
    <w:rsid w:val="003864F5"/>
    <w:rsid w:val="003920EC"/>
    <w:rsid w:val="0039216E"/>
    <w:rsid w:val="003931AC"/>
    <w:rsid w:val="00393236"/>
    <w:rsid w:val="00394CA3"/>
    <w:rsid w:val="003A0C28"/>
    <w:rsid w:val="003A7BC5"/>
    <w:rsid w:val="003B04D3"/>
    <w:rsid w:val="003B2771"/>
    <w:rsid w:val="003C268A"/>
    <w:rsid w:val="003C71D5"/>
    <w:rsid w:val="003D357E"/>
    <w:rsid w:val="003D64E8"/>
    <w:rsid w:val="003E5F31"/>
    <w:rsid w:val="003F06C8"/>
    <w:rsid w:val="003F27B3"/>
    <w:rsid w:val="003F2C28"/>
    <w:rsid w:val="00414E25"/>
    <w:rsid w:val="004223ED"/>
    <w:rsid w:val="004237D9"/>
    <w:rsid w:val="004251A4"/>
    <w:rsid w:val="004334D2"/>
    <w:rsid w:val="00442354"/>
    <w:rsid w:val="004469E1"/>
    <w:rsid w:val="00454BE3"/>
    <w:rsid w:val="004552A5"/>
    <w:rsid w:val="00461504"/>
    <w:rsid w:val="004628F8"/>
    <w:rsid w:val="00471946"/>
    <w:rsid w:val="00471B81"/>
    <w:rsid w:val="00474247"/>
    <w:rsid w:val="004751C4"/>
    <w:rsid w:val="004762EA"/>
    <w:rsid w:val="004772EF"/>
    <w:rsid w:val="00485632"/>
    <w:rsid w:val="004A0DB6"/>
    <w:rsid w:val="004A1416"/>
    <w:rsid w:val="004A1FEB"/>
    <w:rsid w:val="004A53F3"/>
    <w:rsid w:val="004B3819"/>
    <w:rsid w:val="004B767C"/>
    <w:rsid w:val="004C62F2"/>
    <w:rsid w:val="004D103C"/>
    <w:rsid w:val="004F2D2D"/>
    <w:rsid w:val="004F4669"/>
    <w:rsid w:val="00506D09"/>
    <w:rsid w:val="00517E5D"/>
    <w:rsid w:val="00521947"/>
    <w:rsid w:val="00522FB7"/>
    <w:rsid w:val="005230C4"/>
    <w:rsid w:val="005301C6"/>
    <w:rsid w:val="005311C3"/>
    <w:rsid w:val="00533495"/>
    <w:rsid w:val="005414C8"/>
    <w:rsid w:val="0054184D"/>
    <w:rsid w:val="00547FAA"/>
    <w:rsid w:val="00555CF1"/>
    <w:rsid w:val="005623B9"/>
    <w:rsid w:val="00563604"/>
    <w:rsid w:val="00567A99"/>
    <w:rsid w:val="00575A0B"/>
    <w:rsid w:val="00580A9F"/>
    <w:rsid w:val="00590851"/>
    <w:rsid w:val="00592A7A"/>
    <w:rsid w:val="00594411"/>
    <w:rsid w:val="005A36FF"/>
    <w:rsid w:val="005A5B67"/>
    <w:rsid w:val="005B12E3"/>
    <w:rsid w:val="005B78CA"/>
    <w:rsid w:val="005C45B6"/>
    <w:rsid w:val="005C5CF1"/>
    <w:rsid w:val="005D0B29"/>
    <w:rsid w:val="005F203F"/>
    <w:rsid w:val="00610605"/>
    <w:rsid w:val="00611F8C"/>
    <w:rsid w:val="006210F9"/>
    <w:rsid w:val="0062189A"/>
    <w:rsid w:val="00623888"/>
    <w:rsid w:val="00647A2E"/>
    <w:rsid w:val="00652F16"/>
    <w:rsid w:val="00663D6E"/>
    <w:rsid w:val="00674C4B"/>
    <w:rsid w:val="00676A65"/>
    <w:rsid w:val="006872DB"/>
    <w:rsid w:val="00692CD1"/>
    <w:rsid w:val="00697722"/>
    <w:rsid w:val="006A1F76"/>
    <w:rsid w:val="006A4403"/>
    <w:rsid w:val="006A53C4"/>
    <w:rsid w:val="006B0A39"/>
    <w:rsid w:val="006B3B5A"/>
    <w:rsid w:val="006B4F9C"/>
    <w:rsid w:val="006B74A0"/>
    <w:rsid w:val="006B7ABA"/>
    <w:rsid w:val="006C0064"/>
    <w:rsid w:val="006C7FD2"/>
    <w:rsid w:val="006D4D8C"/>
    <w:rsid w:val="006F19D9"/>
    <w:rsid w:val="006F6305"/>
    <w:rsid w:val="00700786"/>
    <w:rsid w:val="00717415"/>
    <w:rsid w:val="00720C0A"/>
    <w:rsid w:val="0072231F"/>
    <w:rsid w:val="00724427"/>
    <w:rsid w:val="007267C0"/>
    <w:rsid w:val="00726C8B"/>
    <w:rsid w:val="0073128A"/>
    <w:rsid w:val="0073178E"/>
    <w:rsid w:val="00733805"/>
    <w:rsid w:val="00734889"/>
    <w:rsid w:val="00735B13"/>
    <w:rsid w:val="00750EB6"/>
    <w:rsid w:val="00752E1E"/>
    <w:rsid w:val="00771746"/>
    <w:rsid w:val="00785EE6"/>
    <w:rsid w:val="007A4EA9"/>
    <w:rsid w:val="007B0500"/>
    <w:rsid w:val="007B277B"/>
    <w:rsid w:val="007C3212"/>
    <w:rsid w:val="007C60EA"/>
    <w:rsid w:val="007D5E60"/>
    <w:rsid w:val="007E3CA0"/>
    <w:rsid w:val="007E5B14"/>
    <w:rsid w:val="007F162D"/>
    <w:rsid w:val="007F294E"/>
    <w:rsid w:val="00800DF8"/>
    <w:rsid w:val="00802FE6"/>
    <w:rsid w:val="00803664"/>
    <w:rsid w:val="00824A81"/>
    <w:rsid w:val="00825013"/>
    <w:rsid w:val="00827A4C"/>
    <w:rsid w:val="00831F70"/>
    <w:rsid w:val="00835515"/>
    <w:rsid w:val="00835762"/>
    <w:rsid w:val="00840CD3"/>
    <w:rsid w:val="00847E5E"/>
    <w:rsid w:val="00856B6C"/>
    <w:rsid w:val="0085726F"/>
    <w:rsid w:val="00863E86"/>
    <w:rsid w:val="00870F6E"/>
    <w:rsid w:val="00874CA7"/>
    <w:rsid w:val="008823A4"/>
    <w:rsid w:val="008861DC"/>
    <w:rsid w:val="008A38DD"/>
    <w:rsid w:val="008A66B9"/>
    <w:rsid w:val="008A66E0"/>
    <w:rsid w:val="008C74C6"/>
    <w:rsid w:val="008D183A"/>
    <w:rsid w:val="008D4988"/>
    <w:rsid w:val="008E7FF7"/>
    <w:rsid w:val="008F6FBD"/>
    <w:rsid w:val="009004FA"/>
    <w:rsid w:val="00906D84"/>
    <w:rsid w:val="00916E0C"/>
    <w:rsid w:val="00917ABF"/>
    <w:rsid w:val="00931087"/>
    <w:rsid w:val="00945DED"/>
    <w:rsid w:val="00953DD4"/>
    <w:rsid w:val="00963307"/>
    <w:rsid w:val="00966FBA"/>
    <w:rsid w:val="00970F59"/>
    <w:rsid w:val="0097332A"/>
    <w:rsid w:val="00977F8D"/>
    <w:rsid w:val="00980111"/>
    <w:rsid w:val="00986DA8"/>
    <w:rsid w:val="0099087C"/>
    <w:rsid w:val="009946A7"/>
    <w:rsid w:val="009A48D1"/>
    <w:rsid w:val="009B7EC5"/>
    <w:rsid w:val="009C6151"/>
    <w:rsid w:val="009D5F4F"/>
    <w:rsid w:val="009E7E38"/>
    <w:rsid w:val="009E7EA3"/>
    <w:rsid w:val="009F12A5"/>
    <w:rsid w:val="00A029F2"/>
    <w:rsid w:val="00A11D48"/>
    <w:rsid w:val="00A14B8F"/>
    <w:rsid w:val="00A36A56"/>
    <w:rsid w:val="00A41813"/>
    <w:rsid w:val="00A4288C"/>
    <w:rsid w:val="00A455CF"/>
    <w:rsid w:val="00A501CF"/>
    <w:rsid w:val="00A50EDA"/>
    <w:rsid w:val="00A51F98"/>
    <w:rsid w:val="00A5450C"/>
    <w:rsid w:val="00A62722"/>
    <w:rsid w:val="00A63DB0"/>
    <w:rsid w:val="00A676E4"/>
    <w:rsid w:val="00A81E3C"/>
    <w:rsid w:val="00A83DAC"/>
    <w:rsid w:val="00A852F5"/>
    <w:rsid w:val="00A93AF1"/>
    <w:rsid w:val="00A9527F"/>
    <w:rsid w:val="00A95E68"/>
    <w:rsid w:val="00A97643"/>
    <w:rsid w:val="00AA414F"/>
    <w:rsid w:val="00AC1719"/>
    <w:rsid w:val="00AF191A"/>
    <w:rsid w:val="00AF3CD5"/>
    <w:rsid w:val="00AF5AAD"/>
    <w:rsid w:val="00AF7972"/>
    <w:rsid w:val="00B036AE"/>
    <w:rsid w:val="00B0402D"/>
    <w:rsid w:val="00B16A9E"/>
    <w:rsid w:val="00B25456"/>
    <w:rsid w:val="00B31AEB"/>
    <w:rsid w:val="00B3331D"/>
    <w:rsid w:val="00B35DA6"/>
    <w:rsid w:val="00B429ED"/>
    <w:rsid w:val="00B47BE7"/>
    <w:rsid w:val="00B5505A"/>
    <w:rsid w:val="00B5782E"/>
    <w:rsid w:val="00B70D8B"/>
    <w:rsid w:val="00B928FD"/>
    <w:rsid w:val="00B96E80"/>
    <w:rsid w:val="00B96F71"/>
    <w:rsid w:val="00BA1C60"/>
    <w:rsid w:val="00BA6E09"/>
    <w:rsid w:val="00BB1AF7"/>
    <w:rsid w:val="00BB5443"/>
    <w:rsid w:val="00BC1326"/>
    <w:rsid w:val="00BD13D6"/>
    <w:rsid w:val="00BD5C14"/>
    <w:rsid w:val="00BD763F"/>
    <w:rsid w:val="00BE4593"/>
    <w:rsid w:val="00BF53A5"/>
    <w:rsid w:val="00BF5C20"/>
    <w:rsid w:val="00C0292F"/>
    <w:rsid w:val="00C04DAF"/>
    <w:rsid w:val="00C12BEB"/>
    <w:rsid w:val="00C21E9C"/>
    <w:rsid w:val="00C25330"/>
    <w:rsid w:val="00C338DA"/>
    <w:rsid w:val="00C36C10"/>
    <w:rsid w:val="00C447A6"/>
    <w:rsid w:val="00C44D2F"/>
    <w:rsid w:val="00C54D79"/>
    <w:rsid w:val="00C74427"/>
    <w:rsid w:val="00C74F6B"/>
    <w:rsid w:val="00C77A6E"/>
    <w:rsid w:val="00C87164"/>
    <w:rsid w:val="00C87B62"/>
    <w:rsid w:val="00C9290D"/>
    <w:rsid w:val="00C947D1"/>
    <w:rsid w:val="00CA024F"/>
    <w:rsid w:val="00CA1B70"/>
    <w:rsid w:val="00CA2A1B"/>
    <w:rsid w:val="00CA7136"/>
    <w:rsid w:val="00CD4D60"/>
    <w:rsid w:val="00CE0C72"/>
    <w:rsid w:val="00CE3647"/>
    <w:rsid w:val="00CE6A23"/>
    <w:rsid w:val="00CF06A9"/>
    <w:rsid w:val="00CF182C"/>
    <w:rsid w:val="00CF5508"/>
    <w:rsid w:val="00D06AB1"/>
    <w:rsid w:val="00D06C31"/>
    <w:rsid w:val="00D17C42"/>
    <w:rsid w:val="00D26F7C"/>
    <w:rsid w:val="00D304FF"/>
    <w:rsid w:val="00D3082B"/>
    <w:rsid w:val="00D33964"/>
    <w:rsid w:val="00D36118"/>
    <w:rsid w:val="00D51684"/>
    <w:rsid w:val="00D57D5D"/>
    <w:rsid w:val="00D6164A"/>
    <w:rsid w:val="00D62F51"/>
    <w:rsid w:val="00D75223"/>
    <w:rsid w:val="00DA480A"/>
    <w:rsid w:val="00DB3FFE"/>
    <w:rsid w:val="00DB6F43"/>
    <w:rsid w:val="00DC204F"/>
    <w:rsid w:val="00DD09DC"/>
    <w:rsid w:val="00DD3140"/>
    <w:rsid w:val="00DD4B01"/>
    <w:rsid w:val="00DF2C65"/>
    <w:rsid w:val="00DF3294"/>
    <w:rsid w:val="00E032DA"/>
    <w:rsid w:val="00E152A2"/>
    <w:rsid w:val="00E237EA"/>
    <w:rsid w:val="00E30164"/>
    <w:rsid w:val="00E301F8"/>
    <w:rsid w:val="00E316A3"/>
    <w:rsid w:val="00E4198B"/>
    <w:rsid w:val="00E43E84"/>
    <w:rsid w:val="00E62D37"/>
    <w:rsid w:val="00E67D83"/>
    <w:rsid w:val="00E714EF"/>
    <w:rsid w:val="00E848B3"/>
    <w:rsid w:val="00E8725A"/>
    <w:rsid w:val="00E90AC9"/>
    <w:rsid w:val="00E91B7C"/>
    <w:rsid w:val="00E92925"/>
    <w:rsid w:val="00E931A1"/>
    <w:rsid w:val="00E93DE3"/>
    <w:rsid w:val="00EA00BC"/>
    <w:rsid w:val="00EA1E50"/>
    <w:rsid w:val="00EA2FF6"/>
    <w:rsid w:val="00EA34DE"/>
    <w:rsid w:val="00EB11C3"/>
    <w:rsid w:val="00EB2214"/>
    <w:rsid w:val="00EB4268"/>
    <w:rsid w:val="00EC29E0"/>
    <w:rsid w:val="00EC51AC"/>
    <w:rsid w:val="00ED2B13"/>
    <w:rsid w:val="00ED69A3"/>
    <w:rsid w:val="00EE1092"/>
    <w:rsid w:val="00EE37FA"/>
    <w:rsid w:val="00EF0630"/>
    <w:rsid w:val="00F04397"/>
    <w:rsid w:val="00F0550F"/>
    <w:rsid w:val="00F06497"/>
    <w:rsid w:val="00F067AC"/>
    <w:rsid w:val="00F14C27"/>
    <w:rsid w:val="00F21EF8"/>
    <w:rsid w:val="00F338CF"/>
    <w:rsid w:val="00F36FEC"/>
    <w:rsid w:val="00F37C51"/>
    <w:rsid w:val="00F6430B"/>
    <w:rsid w:val="00F658CF"/>
    <w:rsid w:val="00F67E53"/>
    <w:rsid w:val="00F706DE"/>
    <w:rsid w:val="00F80666"/>
    <w:rsid w:val="00F845A5"/>
    <w:rsid w:val="00F87355"/>
    <w:rsid w:val="00F95252"/>
    <w:rsid w:val="00FA362B"/>
    <w:rsid w:val="00FA58BC"/>
    <w:rsid w:val="00FD1EA6"/>
    <w:rsid w:val="00FD6BF9"/>
    <w:rsid w:val="00FE0C74"/>
    <w:rsid w:val="00FE54BA"/>
    <w:rsid w:val="00FF3800"/>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1EB850"/>
  <w15:chartTrackingRefBased/>
  <w15:docId w15:val="{1C3BBD1E-D489-4D05-A2A0-BFEB633E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07F"/>
    <w:pPr>
      <w:spacing w:after="0" w:line="240" w:lineRule="auto"/>
    </w:pPr>
  </w:style>
  <w:style w:type="paragraph" w:styleId="Header">
    <w:name w:val="header"/>
    <w:basedOn w:val="Normal"/>
    <w:link w:val="HeaderChar"/>
    <w:uiPriority w:val="99"/>
    <w:unhideWhenUsed/>
    <w:rsid w:val="00A976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7643"/>
  </w:style>
  <w:style w:type="paragraph" w:styleId="Footer">
    <w:name w:val="footer"/>
    <w:basedOn w:val="Normal"/>
    <w:link w:val="FooterChar"/>
    <w:uiPriority w:val="99"/>
    <w:unhideWhenUsed/>
    <w:rsid w:val="00A976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643"/>
  </w:style>
  <w:style w:type="paragraph" w:styleId="ListParagraph">
    <w:name w:val="List Paragraph"/>
    <w:basedOn w:val="Normal"/>
    <w:uiPriority w:val="34"/>
    <w:qFormat/>
    <w:rsid w:val="004772EF"/>
    <w:pPr>
      <w:tabs>
        <w:tab w:val="left" w:pos="397"/>
        <w:tab w:val="left" w:pos="709"/>
      </w:tabs>
      <w:spacing w:after="0" w:line="240" w:lineRule="auto"/>
      <w:ind w:left="720" w:firstLine="397"/>
      <w:contextualSpacing/>
      <w:jc w:val="both"/>
    </w:pPr>
    <w:rPr>
      <w:rFonts w:ascii="Times" w:eastAsia="Times New Roman" w:hAnsi="Times" w:cs="Times New Roman"/>
      <w:noProof/>
      <w:sz w:val="21"/>
      <w:szCs w:val="24"/>
    </w:rPr>
  </w:style>
  <w:style w:type="table" w:styleId="TableGrid">
    <w:name w:val="Table Grid"/>
    <w:basedOn w:val="TableNormal"/>
    <w:uiPriority w:val="39"/>
    <w:rsid w:val="004772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2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2EF"/>
    <w:rPr>
      <w:sz w:val="20"/>
      <w:szCs w:val="20"/>
    </w:rPr>
  </w:style>
  <w:style w:type="character" w:styleId="FootnoteReference">
    <w:name w:val="footnote reference"/>
    <w:basedOn w:val="DefaultParagraphFont"/>
    <w:uiPriority w:val="99"/>
    <w:semiHidden/>
    <w:unhideWhenUsed/>
    <w:rsid w:val="0047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F94B-D70E-4386-A6A8-0F3A323C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Freyr Björnsson</dc:creator>
  <cp:keywords/>
  <dc:description/>
  <cp:lastModifiedBy>Björn Freyr Björnsson</cp:lastModifiedBy>
  <cp:revision>4</cp:revision>
  <dcterms:created xsi:type="dcterms:W3CDTF">2018-05-04T12:57:00Z</dcterms:created>
  <dcterms:modified xsi:type="dcterms:W3CDTF">2018-05-04T13:59:00Z</dcterms:modified>
</cp:coreProperties>
</file>