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0BBE2FB2" w:rsidR="00E71F27" w:rsidRDefault="00E71F27" w:rsidP="00E71F27">
      <w:pPr>
        <w:pStyle w:val="Nmeringsskjalsmls"/>
      </w:pPr>
      <w:bookmarkStart w:id="0" w:name="_Toc303616026"/>
      <w:bookmarkStart w:id="1" w:name="_Toc303616027"/>
      <w:r>
        <w:t>1</w:t>
      </w:r>
      <w:r w:rsidR="00301215">
        <w:t>5</w:t>
      </w:r>
      <w:r w:rsidR="006476F1">
        <w:t>8</w:t>
      </w:r>
      <w:r>
        <w:t xml:space="preserve">. löggjafarþing </w:t>
      </w:r>
      <w:bookmarkEnd w:id="0"/>
      <w:r>
        <w:t>20</w:t>
      </w:r>
      <w:r w:rsidR="00301215">
        <w:t>2</w:t>
      </w:r>
      <w:r w:rsidR="006476F1">
        <w:t>6</w:t>
      </w:r>
      <w:r w:rsidR="00D14A18">
        <w:t>–202</w:t>
      </w:r>
      <w:r w:rsidR="006476F1">
        <w:t>7</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4CF174F" w:rsidR="00E71F27" w:rsidRPr="002675EE" w:rsidRDefault="00E71F27" w:rsidP="002675EE">
      <w:pPr>
        <w:pStyle w:val="Fyrirsgn-undirfyrirsgn"/>
      </w:pPr>
      <w:r w:rsidRPr="002675EE">
        <w:t xml:space="preserve">um </w:t>
      </w:r>
      <w:r w:rsidR="00FB61D7">
        <w:t>stjórnskipulag gagna.</w:t>
      </w:r>
    </w:p>
    <w:p w14:paraId="1A2DC9F1" w14:textId="77777777" w:rsidR="005D5AEE" w:rsidRPr="005D5AEE" w:rsidRDefault="005D5AEE" w:rsidP="005D5AEE"/>
    <w:p w14:paraId="69A8EA8E" w14:textId="6B5375F1" w:rsidR="00E71F27" w:rsidRDefault="00E71F27" w:rsidP="00E71F27">
      <w:pPr>
        <w:pStyle w:val="Frrherra"/>
      </w:pPr>
      <w:r>
        <w:t xml:space="preserve">Frá </w:t>
      </w:r>
      <w:r w:rsidR="00005686">
        <w:t>menningar-, nýsköpunar- og háskólaráðherra</w:t>
      </w:r>
      <w:r>
        <w:t xml:space="preserve">. </w:t>
      </w:r>
    </w:p>
    <w:p w14:paraId="103B38C8" w14:textId="77777777" w:rsidR="00E71F27" w:rsidRPr="005B08E3" w:rsidRDefault="00E71F27" w:rsidP="00E71F27"/>
    <w:p w14:paraId="6E7A8A64" w14:textId="77777777" w:rsidR="00D11A44" w:rsidRDefault="00D11A44" w:rsidP="00943B67"/>
    <w:p w14:paraId="4EFE082F" w14:textId="77777777" w:rsidR="00A8722F" w:rsidRDefault="00A8722F" w:rsidP="003A21AA">
      <w:pPr>
        <w:jc w:val="center"/>
      </w:pPr>
      <w:r>
        <w:t>1. gr.</w:t>
      </w:r>
    </w:p>
    <w:p w14:paraId="4629DF15" w14:textId="4B92720E" w:rsidR="00E9533F" w:rsidRDefault="00DF76B9" w:rsidP="003A21AA">
      <w:pPr>
        <w:jc w:val="center"/>
      </w:pPr>
      <w:r>
        <w:t>Lögfesting</w:t>
      </w:r>
      <w:r w:rsidR="006E5B13">
        <w:t>.</w:t>
      </w:r>
    </w:p>
    <w:p w14:paraId="04724B45" w14:textId="248EDAF3" w:rsidR="00DE31F3" w:rsidRDefault="00DF76B9" w:rsidP="00DE31F3">
      <w:pPr>
        <w:ind w:firstLine="0"/>
      </w:pPr>
      <w:r>
        <w:t>Ákvæði reglugerðar Evrópuþingsins og ráðsins (ESB) 2022/868 frá 30. maí 2022 um evrópskt stjórnskipulag gagna og um breytingu á reglugerð (ESB) 2018/1724, sem birt er í EES-viðbæti við Stjórnartíðindi Evrópusambandsins nr</w:t>
      </w:r>
      <w:r w:rsidRPr="00FE5542">
        <w:t xml:space="preserve">. </w:t>
      </w:r>
      <w:r w:rsidR="00904067" w:rsidRPr="003E5F7C">
        <w:rPr>
          <w:i/>
          <w:iCs/>
          <w:color w:val="FF0000"/>
        </w:rPr>
        <w:t>_</w:t>
      </w:r>
      <w:r w:rsidRPr="003E5F7C">
        <w:rPr>
          <w:i/>
          <w:iCs/>
          <w:color w:val="FF0000"/>
        </w:rPr>
        <w:t xml:space="preserve"> frá </w:t>
      </w:r>
      <w:r w:rsidR="00904067" w:rsidRPr="003E5F7C">
        <w:rPr>
          <w:i/>
          <w:iCs/>
          <w:color w:val="FF0000"/>
        </w:rPr>
        <w:t xml:space="preserve">dags. mánuð </w:t>
      </w:r>
      <w:r w:rsidRPr="003E5F7C">
        <w:rPr>
          <w:i/>
          <w:iCs/>
          <w:color w:val="FF0000"/>
        </w:rPr>
        <w:t>20</w:t>
      </w:r>
      <w:r w:rsidR="00653E15" w:rsidRPr="003E5F7C">
        <w:rPr>
          <w:i/>
          <w:iCs/>
          <w:color w:val="FF0000"/>
        </w:rPr>
        <w:t>26</w:t>
      </w:r>
      <w:r w:rsidRPr="003E5F7C">
        <w:rPr>
          <w:i/>
          <w:iCs/>
          <w:color w:val="FF0000"/>
        </w:rPr>
        <w:t>, bls.</w:t>
      </w:r>
      <w:r w:rsidR="00904067" w:rsidRPr="003E5F7C">
        <w:rPr>
          <w:i/>
          <w:iCs/>
          <w:color w:val="FF0000"/>
        </w:rPr>
        <w:t xml:space="preserve"> _</w:t>
      </w:r>
      <w:r w:rsidR="00DE31F3">
        <w:t>, skulu hafa lagagildi hér á landi með þeim aðlögunum sem leiðir af ákvörðun samei</w:t>
      </w:r>
      <w:r w:rsidR="004B7C84">
        <w:t>g</w:t>
      </w:r>
      <w:r w:rsidR="00DE31F3">
        <w:t>inlegu EES-nefndarinnar nr. 307/2025 frá 5. desember 2025, sem birt er í EES-viðbæti við Stjórnartíðindi Evrópusambandsins nr. 26 frá 16. apríl 2026, bls. 97-98, sbr. einnig bókun 1 um altæka aðlögun við samninginn um Evrópska efnahagssvæðið, sbr. lög um Evrópska efnahagssvæðið, nr. 2/1993, þar sem bókunin er lögfest.</w:t>
      </w:r>
    </w:p>
    <w:p w14:paraId="29380288" w14:textId="2FBE480B" w:rsidR="00DF76B9" w:rsidRDefault="00DF76B9" w:rsidP="00DF76B9"/>
    <w:p w14:paraId="181EE6FA" w14:textId="77777777" w:rsidR="004F1AE7" w:rsidRDefault="004F1AE7" w:rsidP="003A21AA">
      <w:pPr>
        <w:jc w:val="center"/>
      </w:pPr>
    </w:p>
    <w:p w14:paraId="51650B1E" w14:textId="47B817A1" w:rsidR="003A21AA" w:rsidRPr="00AC112A" w:rsidRDefault="004F1AE7" w:rsidP="003A21AA">
      <w:pPr>
        <w:jc w:val="center"/>
      </w:pPr>
      <w:r>
        <w:t>2</w:t>
      </w:r>
      <w:r w:rsidR="003A21AA" w:rsidRPr="00AC112A">
        <w:t>. gr.</w:t>
      </w:r>
    </w:p>
    <w:p w14:paraId="07F064CD" w14:textId="77777777" w:rsidR="003A21AA" w:rsidRDefault="003A21AA" w:rsidP="003A21AA">
      <w:pPr>
        <w:jc w:val="center"/>
      </w:pPr>
      <w:r>
        <w:t>Lögbær yfirvöld</w:t>
      </w:r>
      <w:r w:rsidRPr="00AC112A">
        <w:t>.</w:t>
      </w:r>
    </w:p>
    <w:p w14:paraId="541D1C69" w14:textId="65FEE5FA" w:rsidR="00724D85" w:rsidRDefault="003A21AA" w:rsidP="003A21AA">
      <w:pPr>
        <w:jc w:val="left"/>
      </w:pPr>
      <w:r>
        <w:t xml:space="preserve">Ráðherra skal í reglugerð tilnefna lögbær yfirvöld </w:t>
      </w:r>
      <w:r w:rsidR="00724D85">
        <w:t>samkvæmt 1. mgr. 13. gr. reglugerðar</w:t>
      </w:r>
      <w:r w:rsidR="00791C78">
        <w:t xml:space="preserve"> (ESB) 2022/</w:t>
      </w:r>
      <w:r w:rsidR="00FC6108">
        <w:t>868</w:t>
      </w:r>
      <w:r w:rsidR="00724D85">
        <w:t xml:space="preserve"> </w:t>
      </w:r>
      <w:r w:rsidR="009B1BA9">
        <w:t xml:space="preserve">sem hafa eftirlit með því að veitendur gagnamilligönguþjónustu uppfylli kröfur III. kafla </w:t>
      </w:r>
      <w:r w:rsidR="00724D85">
        <w:t>hennar</w:t>
      </w:r>
      <w:r w:rsidR="00FC6108">
        <w:t>. Ráðherra skal einnig tilnefna</w:t>
      </w:r>
      <w:r w:rsidR="00724D85">
        <w:t xml:space="preserve"> lögbær yfirvöld samkvæmt 1. mgr. 23. gr. reglugerðarinnar sem bera ábyrgð á opinberri landsskrá yfir gagnavildarstofnanir ásamt eftirliti með því að gagnavildarstofnanir uppfylli kröfur IV. kafla reglugerðarinnar.</w:t>
      </w:r>
    </w:p>
    <w:p w14:paraId="0FE32B41" w14:textId="4CE477E8" w:rsidR="00EC48FC" w:rsidRDefault="00EC48FC" w:rsidP="003A21AA">
      <w:pPr>
        <w:jc w:val="left"/>
      </w:pPr>
    </w:p>
    <w:p w14:paraId="40951910" w14:textId="77777777" w:rsidR="003A21AA" w:rsidRPr="00AC112A" w:rsidRDefault="003A21AA" w:rsidP="003A21AA">
      <w:pPr>
        <w:jc w:val="center"/>
      </w:pPr>
      <w:r>
        <w:t>3</w:t>
      </w:r>
      <w:r w:rsidRPr="00AC112A">
        <w:t>. gr.</w:t>
      </w:r>
    </w:p>
    <w:p w14:paraId="32EF43B8" w14:textId="3C35EF01" w:rsidR="003A21AA" w:rsidRDefault="00AD5D9F" w:rsidP="003A21AA">
      <w:pPr>
        <w:jc w:val="center"/>
      </w:pPr>
      <w:r>
        <w:t>Eftirlit</w:t>
      </w:r>
      <w:r w:rsidR="003A21AA" w:rsidRPr="00AC112A">
        <w:t>.</w:t>
      </w:r>
    </w:p>
    <w:p w14:paraId="61167217" w14:textId="260ECA96" w:rsidR="00FC3190" w:rsidRDefault="00CC73EF" w:rsidP="009571DA">
      <w:pPr>
        <w:jc w:val="left"/>
      </w:pPr>
      <w:r>
        <w:t>Lögbær yfirvöld samkvæmt</w:t>
      </w:r>
      <w:r w:rsidR="00500045">
        <w:t xml:space="preserve"> 1. </w:t>
      </w:r>
      <w:proofErr w:type="spellStart"/>
      <w:r w:rsidR="00500045">
        <w:t>málsl</w:t>
      </w:r>
      <w:proofErr w:type="spellEnd"/>
      <w:r w:rsidR="00500045">
        <w:t>.</w:t>
      </w:r>
      <w:r>
        <w:t xml:space="preserve"> 2. gr. laga þessara geta </w:t>
      </w:r>
      <w:r w:rsidR="00AD5D9F">
        <w:t xml:space="preserve">krafið </w:t>
      </w:r>
      <w:r w:rsidR="00FC3190">
        <w:t>aðila sem veita gagnamilligönguþjónustu samkvæmt 10. gr. reglugerða</w:t>
      </w:r>
      <w:r w:rsidR="00C325AE">
        <w:t>r (ESB) 2022/868</w:t>
      </w:r>
      <w:r w:rsidR="00FC3190">
        <w:t xml:space="preserve"> um að:</w:t>
      </w:r>
    </w:p>
    <w:p w14:paraId="778CBC16" w14:textId="77777777" w:rsidR="00FC3190" w:rsidRDefault="00FC3190" w:rsidP="00593A98">
      <w:pPr>
        <w:pStyle w:val="Mlsgreinlista"/>
        <w:numPr>
          <w:ilvl w:val="0"/>
          <w:numId w:val="19"/>
        </w:numPr>
        <w:jc w:val="left"/>
      </w:pPr>
      <w:r>
        <w:t>leggja fram tilkynningu samkvæmt 11. gr. reglugerðarinnar,</w:t>
      </w:r>
    </w:p>
    <w:p w14:paraId="336CED27" w14:textId="666A291A" w:rsidR="00500045" w:rsidRDefault="00500045" w:rsidP="00593A98">
      <w:pPr>
        <w:pStyle w:val="Mlsgreinlista"/>
        <w:numPr>
          <w:ilvl w:val="0"/>
          <w:numId w:val="19"/>
        </w:numPr>
        <w:jc w:val="left"/>
      </w:pPr>
      <w:r>
        <w:t>uppfylla skilyrði sem kveðið er á um í 12. gr. reglugerðarinnar</w:t>
      </w:r>
      <w:r w:rsidR="0062402C">
        <w:t>.</w:t>
      </w:r>
    </w:p>
    <w:p w14:paraId="3998F7F9" w14:textId="2015FF97" w:rsidR="00B46CFA" w:rsidRDefault="00500045" w:rsidP="00664FFF">
      <w:pPr>
        <w:jc w:val="left"/>
      </w:pPr>
      <w:r>
        <w:t xml:space="preserve">Lögbær yfirvöld samkvæmt 2. </w:t>
      </w:r>
      <w:proofErr w:type="spellStart"/>
      <w:r>
        <w:t>málsl</w:t>
      </w:r>
      <w:proofErr w:type="spellEnd"/>
      <w:r>
        <w:t xml:space="preserve">. 2. gr. laga þessara geta krafið aðila </w:t>
      </w:r>
      <w:r w:rsidR="005E0242">
        <w:t xml:space="preserve">sem </w:t>
      </w:r>
      <w:r w:rsidR="00A3722C">
        <w:t>skráð</w:t>
      </w:r>
      <w:r w:rsidR="00FC6108">
        <w:t>ur</w:t>
      </w:r>
      <w:r w:rsidR="00A3722C">
        <w:t xml:space="preserve"> er sem viðurkennd gagnavildarstofn</w:t>
      </w:r>
      <w:r w:rsidR="00FC6108">
        <w:t>un</w:t>
      </w:r>
      <w:r w:rsidR="00A3722C">
        <w:t xml:space="preserve"> samkvæmt 19. gr. reglugerðarinnar, að hann uppfylli skilyrði fyrir skráningu sem um slík samtök gilda samkvæmt 18. gr. og 20.</w:t>
      </w:r>
      <w:r w:rsidR="00B50189">
        <w:t xml:space="preserve"> gr.</w:t>
      </w:r>
      <w:r w:rsidR="00A3722C">
        <w:t xml:space="preserve"> – 22. gr. reglugerðarinnar.</w:t>
      </w:r>
    </w:p>
    <w:p w14:paraId="3C49FDA3" w14:textId="30440723" w:rsidR="00CC73EF" w:rsidRDefault="00CC73EF" w:rsidP="00AD5D9F">
      <w:pPr>
        <w:jc w:val="left"/>
      </w:pPr>
    </w:p>
    <w:p w14:paraId="7E1FD208" w14:textId="77777777" w:rsidR="00CC73EF" w:rsidRDefault="00CC73EF" w:rsidP="003A21AA">
      <w:pPr>
        <w:jc w:val="center"/>
      </w:pPr>
    </w:p>
    <w:p w14:paraId="16ACD3B5" w14:textId="63DF6D96" w:rsidR="003A21AA" w:rsidRPr="00AC112A" w:rsidRDefault="004F0F67" w:rsidP="003A21AA">
      <w:pPr>
        <w:jc w:val="center"/>
      </w:pPr>
      <w:r>
        <w:t>4.</w:t>
      </w:r>
      <w:r w:rsidR="003A21AA" w:rsidRPr="00AC112A">
        <w:t xml:space="preserve"> gr.</w:t>
      </w:r>
    </w:p>
    <w:p w14:paraId="7F428D08" w14:textId="1B4B696D" w:rsidR="003A21AA" w:rsidRDefault="004F0F67" w:rsidP="003A21AA">
      <w:pPr>
        <w:jc w:val="center"/>
      </w:pPr>
      <w:r>
        <w:t>Stjórnsýslusektir.</w:t>
      </w:r>
    </w:p>
    <w:p w14:paraId="17EDF698" w14:textId="580A375B" w:rsidR="00C83600" w:rsidRDefault="00151158" w:rsidP="003A21AA">
      <w:proofErr w:type="spellStart"/>
      <w:r>
        <w:lastRenderedPageBreak/>
        <w:t>Lögbæru</w:t>
      </w:r>
      <w:proofErr w:type="spellEnd"/>
      <w:r>
        <w:t xml:space="preserve"> yfirvaldi er heimilt að </w:t>
      </w:r>
      <w:r w:rsidR="00C83600">
        <w:t xml:space="preserve">leggja sektir á aðila sem ekki </w:t>
      </w:r>
      <w:r w:rsidR="004946E5">
        <w:t>verða við kröfu</w:t>
      </w:r>
      <w:r w:rsidR="00B46CFA">
        <w:t xml:space="preserve"> þess skv. 3. gr. laga þess</w:t>
      </w:r>
      <w:r w:rsidR="008135B9">
        <w:t xml:space="preserve">ara innan </w:t>
      </w:r>
      <w:r w:rsidR="00E57FD1">
        <w:t>tilskilins frests</w:t>
      </w:r>
      <w:r w:rsidR="00B46CFA">
        <w:t xml:space="preserve">. </w:t>
      </w:r>
    </w:p>
    <w:p w14:paraId="4D52E6D4" w14:textId="77777777" w:rsidR="003A21AA" w:rsidRDefault="003A21AA" w:rsidP="003A21AA"/>
    <w:p w14:paraId="006E3986" w14:textId="3595619C" w:rsidR="003A21AA" w:rsidRPr="00AC112A" w:rsidRDefault="004F0F67" w:rsidP="003A21AA">
      <w:pPr>
        <w:jc w:val="center"/>
      </w:pPr>
      <w:r>
        <w:t>5</w:t>
      </w:r>
      <w:r w:rsidR="003A21AA" w:rsidRPr="00AC112A">
        <w:t>. gr.</w:t>
      </w:r>
    </w:p>
    <w:p w14:paraId="1FA16960" w14:textId="77777777" w:rsidR="003A21AA" w:rsidRDefault="003A21AA" w:rsidP="003A21AA">
      <w:pPr>
        <w:jc w:val="center"/>
      </w:pPr>
      <w:r>
        <w:t>Reglugerðarheimild</w:t>
      </w:r>
      <w:r w:rsidRPr="00AC112A">
        <w:t>.</w:t>
      </w:r>
    </w:p>
    <w:p w14:paraId="0E545B5A" w14:textId="0808DD9E" w:rsidR="003A21AA" w:rsidRDefault="003A21AA" w:rsidP="003A21AA">
      <w:pPr>
        <w:jc w:val="left"/>
      </w:pPr>
      <w:r>
        <w:t xml:space="preserve">Ráðherra er heimilt að setja reglugerð um nánari framkvæmd reglugerðar (ESB) 2022/868. </w:t>
      </w:r>
    </w:p>
    <w:p w14:paraId="5A1BB899" w14:textId="77777777" w:rsidR="000D1A57" w:rsidRDefault="000D1A57" w:rsidP="00943B67"/>
    <w:p w14:paraId="6B126C88" w14:textId="7B6F551D" w:rsidR="00E80DE9" w:rsidRDefault="00945AB7" w:rsidP="00E80DE9">
      <w:pPr>
        <w:jc w:val="center"/>
      </w:pPr>
      <w:r>
        <w:t>6</w:t>
      </w:r>
      <w:r w:rsidR="00E80DE9" w:rsidRPr="00AC112A">
        <w:t>. gr.</w:t>
      </w:r>
    </w:p>
    <w:p w14:paraId="13B38CED" w14:textId="262D08ED" w:rsidR="000C5361" w:rsidRDefault="000C5361" w:rsidP="00E80DE9">
      <w:pPr>
        <w:jc w:val="center"/>
      </w:pPr>
      <w:r>
        <w:t>Gildistaka.</w:t>
      </w:r>
    </w:p>
    <w:p w14:paraId="59835D7B" w14:textId="13B37284" w:rsidR="000C5361" w:rsidRPr="00AC112A" w:rsidRDefault="000C5361" w:rsidP="00CF0133">
      <w:pPr>
        <w:jc w:val="left"/>
      </w:pPr>
      <w:r>
        <w:t>Lög þessi öðlast þegar gildi.</w:t>
      </w:r>
    </w:p>
    <w:p w14:paraId="6F15C15E" w14:textId="77777777" w:rsidR="004A5D84" w:rsidRDefault="004A5D84" w:rsidP="003F6AB3">
      <w:pPr>
        <w:ind w:firstLine="0"/>
      </w:pPr>
    </w:p>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68BB744C" w14:textId="091D7DF4" w:rsidR="00244CD0" w:rsidRDefault="00244CD0" w:rsidP="00C6606F">
      <w:r>
        <w:t>Frumvarp þetta er samið í menningar-, nýsköpunar- og háskólaráðuneyti. Með því er lagt til að reglugerð Evrópuþingsins og ráðsins (ESB)</w:t>
      </w:r>
      <w:r w:rsidR="009062EA">
        <w:t xml:space="preserve"> 2022/868 frá 30. maí 2022 um evrópskt stjórnskipulag gagna og um breytingu á reglugerð (ESB) 2018/1724</w:t>
      </w:r>
      <w:r w:rsidR="009D0147">
        <w:t xml:space="preserve"> (reglugerðin) verði tekin upp í íslenskan rétt með tilvísunaraðferð á grundvelli sérlaga.</w:t>
      </w:r>
      <w:r w:rsidR="001E5A5A">
        <w:t xml:space="preserve"> Reglugerðin var tekin upp í EES-samninginn með ákvörðun sameiginlegu EES-nefndarinnar nr. </w:t>
      </w:r>
      <w:r w:rsidR="009B647A">
        <w:t>307/2025</w:t>
      </w:r>
      <w:r w:rsidR="004F4889">
        <w:t xml:space="preserve"> þann 5. desember 2025.</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41CE6C36" w14:textId="2EB679AB" w:rsidR="00CF0133" w:rsidRDefault="00B5551B" w:rsidP="008B20FE">
      <w:r>
        <w:t xml:space="preserve">Markmiðið með reglugerðinni </w:t>
      </w:r>
      <w:r w:rsidR="00F17E53">
        <w:t>er að bæta skilyrði fyrir gagnadeilingu á innri markaðnum með því að skapa samræmdan ramma fyrir gagnaskipti og mæla fyrir um tilteknar grun</w:t>
      </w:r>
      <w:r w:rsidR="0093737B">
        <w:t>n</w:t>
      </w:r>
      <w:r w:rsidR="00F17E53">
        <w:t xml:space="preserve">kröfur um </w:t>
      </w:r>
      <w:r w:rsidR="00261CFA">
        <w:t>stjórnskipulag</w:t>
      </w:r>
      <w:r w:rsidR="00F17E53">
        <w:t xml:space="preserve"> gagna</w:t>
      </w:r>
      <w:r w:rsidR="0093737B">
        <w:t xml:space="preserve"> og styðja þannig við gagnadrifna nýsköpun.</w:t>
      </w:r>
      <w:r w:rsidR="00CE2334">
        <w:t xml:space="preserve"> Reglugerðin skapar ramma til þess að</w:t>
      </w:r>
      <w:r>
        <w:t xml:space="preserve"> </w:t>
      </w:r>
      <w:r w:rsidR="00536244">
        <w:t>gera fleiri gögn hins opinbera aðgengileg til endurnota og auðvelda gagnaskipti s.s. á sviði heilbrigðismála, umhverfismála, orkumála og opinberrar stjórnsýslu í þágu einstaklinga og fyrirtækja á innri markaðnum</w:t>
      </w:r>
      <w:r w:rsidR="0069352D">
        <w:t>, með því að mæla fyrir um skilyrði fyrir endurnotkun á tilteknum flokkum gagna</w:t>
      </w:r>
      <w:r w:rsidR="0053639F">
        <w:t>.</w:t>
      </w:r>
      <w:r w:rsidR="009E4653">
        <w:t xml:space="preserve"> </w:t>
      </w:r>
      <w:r w:rsidR="0074763E" w:rsidRPr="0074763E">
        <w:t>Í reglugerðinni er einnig mælt fyrir um tilkynningar- og eftirlitsramma vegna veitingar gagnamilligönguþjónustu</w:t>
      </w:r>
      <w:r w:rsidR="006070F7">
        <w:t xml:space="preserve"> og</w:t>
      </w:r>
      <w:r w:rsidR="0074763E" w:rsidRPr="0074763E">
        <w:t xml:space="preserve"> ramma um valfrjálsa skráningu aðila sem safna og vinna gögn sem gerð eru aðgengileg í þágu gagnavildar</w:t>
      </w:r>
      <w:r w:rsidR="0074763E">
        <w:t>.</w:t>
      </w:r>
      <w:r w:rsidR="00273589">
        <w:t xml:space="preserve"> </w:t>
      </w:r>
    </w:p>
    <w:p w14:paraId="5413A42A" w14:textId="239876F9" w:rsidR="00B5551B" w:rsidRDefault="008B2483" w:rsidP="0020433C">
      <w:r>
        <w:t xml:space="preserve">Reglugerðin er innleidd með tilvísunaraðferð. Til skoðunar kom að lögfesta reglugerðina með breytingu á lögum um </w:t>
      </w:r>
      <w:r w:rsidR="00E80C69">
        <w:t xml:space="preserve">endurnot á opinberum upplýsingum, nr. </w:t>
      </w:r>
      <w:r w:rsidR="007B2D84">
        <w:t>45/2018</w:t>
      </w:r>
      <w:r w:rsidR="00FB1657">
        <w:t>, þar sem rammi er settur um endurnot á opnum gögnum hins opinbera.</w:t>
      </w:r>
      <w:r w:rsidR="008C37D5">
        <w:t xml:space="preserve"> Vegna ólíks gildissviðs og mismunandi reglna um gjaldtöku er reglugerð 2022/868 l</w:t>
      </w:r>
      <w:r w:rsidR="00AA7A02">
        <w:t>ögfest í sérlögum, þrátt fyrir efnisleg tengsl við tilskipun 2019/</w:t>
      </w:r>
      <w:r w:rsidR="00FC6C37">
        <w:t>1024, sem innleidd var með lögum nr. 45/2024</w:t>
      </w:r>
      <w:r w:rsidR="006D4CD4">
        <w:t xml:space="preserve">, um breytingar á lögum </w:t>
      </w:r>
      <w:r w:rsidR="00E85C9D">
        <w:t>um endurnot</w:t>
      </w:r>
      <w:r w:rsidR="00936E7C">
        <w:t xml:space="preserve"> á opinberum upplýsingum</w:t>
      </w:r>
      <w:r w:rsidR="00597890">
        <w:t>.</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6A510A16" w14:textId="0A9E8D0F" w:rsidR="00247CB1" w:rsidRPr="00B15E6B" w:rsidRDefault="00B15E6B" w:rsidP="00D0740D">
      <w:r w:rsidRPr="00B15E6B">
        <w:t xml:space="preserve">Meginefni frumvarpsins er lögfesting reglugerðar (ESB) 2022/868 </w:t>
      </w:r>
      <w:r w:rsidR="00936E7C" w:rsidRPr="00B15E6B">
        <w:t xml:space="preserve">evrópskt stjórnskipulag gagna </w:t>
      </w:r>
      <w:r w:rsidRPr="00B15E6B">
        <w:t>og nauðsynlegra ákvæða þar að lútandi.</w:t>
      </w:r>
    </w:p>
    <w:p w14:paraId="36D007D1" w14:textId="77777777" w:rsidR="00B15E6B" w:rsidRPr="00B15E6B" w:rsidRDefault="00B15E6B" w:rsidP="00D0740D"/>
    <w:p w14:paraId="545D5431" w14:textId="2F5AC4F3" w:rsidR="00B15E6B" w:rsidRPr="007370D9" w:rsidRDefault="009D13E1" w:rsidP="00B15E6B">
      <w:pPr>
        <w:pStyle w:val="Millifyrirsgn2"/>
      </w:pPr>
      <w:r>
        <w:t>3</w:t>
      </w:r>
      <w:r w:rsidR="00B15E6B">
        <w:t xml:space="preserve">.1. </w:t>
      </w:r>
      <w:r w:rsidR="00AA33A3">
        <w:t>Efni reglugerðar (ESB) 2022/868.</w:t>
      </w:r>
    </w:p>
    <w:p w14:paraId="4142AF18" w14:textId="46FFA8E9" w:rsidR="00176A81" w:rsidRDefault="00F139B7" w:rsidP="00D0740D">
      <w:r w:rsidRPr="00F139B7">
        <w:t>Reglugerðin gildir um</w:t>
      </w:r>
      <w:r w:rsidR="00C303B4">
        <w:t xml:space="preserve"> endurnotkun á tilteknum flokkum verndaðra gagna í vörslu opinberra aðila</w:t>
      </w:r>
      <w:r w:rsidR="00CE003F">
        <w:t>, þ.e.</w:t>
      </w:r>
      <w:r w:rsidR="00653744">
        <w:t xml:space="preserve"> gögn sem njóta verndar á grundvelli viðskiptaleyndar, trúnaðarkvaðar í hagskýrslum, vernd hugverkaréttinda þriðju aðila eða verndar </w:t>
      </w:r>
      <w:r w:rsidR="00793DB3">
        <w:t>persónuverndarlaga</w:t>
      </w:r>
      <w:r w:rsidR="00653744">
        <w:t xml:space="preserve">, að svo </w:t>
      </w:r>
      <w:r w:rsidR="00653744">
        <w:lastRenderedPageBreak/>
        <w:t>miklu leyti sem slík gögn falla utan gildissviðs tilskipunar (ESB) 2019/1024</w:t>
      </w:r>
      <w:r w:rsidR="00803ABF">
        <w:t xml:space="preserve"> um opin gögn og endurnotkun upplýsinga frá hinu opinbera. </w:t>
      </w:r>
    </w:p>
    <w:p w14:paraId="143BBED1" w14:textId="7628AA04" w:rsidR="00CF425C" w:rsidRDefault="00CF425C" w:rsidP="00D0740D">
      <w:r>
        <w:t xml:space="preserve">Reglugerðin skapar ekki skyldu fyrir opinbera aðila til þess að heimila endurnot á þeim gögnum sem reglugerðin tekur til, heldur setur </w:t>
      </w:r>
      <w:r w:rsidR="00AF02A9">
        <w:t>reglur</w:t>
      </w:r>
      <w:r w:rsidR="00BB456D">
        <w:t xml:space="preserve"> um þau tilvik</w:t>
      </w:r>
      <w:r>
        <w:t xml:space="preserve"> þegar slík endurnot eru heimiluð.</w:t>
      </w:r>
      <w:r w:rsidR="00AC5EAA">
        <w:t xml:space="preserve"> Reglugerðin tekur ekki til þeirra tilvika þegar opinberir aðilar veita öðrum opinberum aðilum aðgang að gögnum.</w:t>
      </w:r>
      <w:r>
        <w:t xml:space="preserve"> </w:t>
      </w:r>
      <w:r w:rsidR="00803ABF">
        <w:t>Tiltekin gögn eru undanþegin reglugerðinni, s.s. gögn sem eru í vörslu útvarpsrekanda í almannaþágu, menningarstofnana og menntastofnana</w:t>
      </w:r>
      <w:r w:rsidR="00525994">
        <w:t xml:space="preserve">. </w:t>
      </w:r>
    </w:p>
    <w:p w14:paraId="5ED3021E" w14:textId="27F02DFC" w:rsidR="00B8172C" w:rsidRDefault="00CF425C" w:rsidP="00B8172C">
      <w:r>
        <w:t>Í reglugerðinni eru s</w:t>
      </w:r>
      <w:r w:rsidR="004D45F2">
        <w:t>ett eru skilyrði fyrir endurnotkun</w:t>
      </w:r>
      <w:r w:rsidR="00BC5912">
        <w:t>. Opinberir aðilar, sem eru þar til bærir samkvæmt landslögum til að veita eða synja um aðgang til endurnotkunar,</w:t>
      </w:r>
      <w:r w:rsidR="00D13890">
        <w:t xml:space="preserve"> skulu gera skilyrði fyrir endurnotkun </w:t>
      </w:r>
      <w:r w:rsidR="00CF353D">
        <w:t>aðgengileg.</w:t>
      </w:r>
      <w:r w:rsidR="002E2501">
        <w:t xml:space="preserve"> Skilyrðið fyrir endurnotum skulu vera án mismununar, gagnsæ og rökstudd á hlutlægan hátt. Opinberum aðilum ber að tryggja að eðli gagna sem vernduð gögn sé varðveitt. Þeir geta gert kröfur um að gögnin hafi verið gerð nafnlaus, ef um persónuupplýsingar er að ræða, og að gögnum hafi verið breytt, þau hópuð eða meðhöndluð með annarri aðferð til að hindra rekjanleika, ef um er að ræða upplýsingar </w:t>
      </w:r>
      <w:r w:rsidR="00CA4E1E">
        <w:t>sem innihalda</w:t>
      </w:r>
      <w:r w:rsidR="002E2501">
        <w:t xml:space="preserve"> viðskipaleyndarmál eða efni sem er verndað af hugverkaréttindum. Þá geta opinberir aðilar gert kröfu um að aðgangur að gögnum og endurnotkun fari fram  í öruggu vinnsluumhverfi sem opinberi aðilinn lætur í té eða stjórnar</w:t>
      </w:r>
      <w:r w:rsidR="008035A9">
        <w:t>, ásamt því að áskilja sér rétt til að sannreyna ferlið, aðferðirnar og allar niðurstöður úr vinnslu gagna til að varðveita heilleika gagnaverndarinnar</w:t>
      </w:r>
      <w:r w:rsidR="003D4C16">
        <w:t xml:space="preserve"> auk þess að áskilja sér rétt til að banna notkun niðurstaðna sem innihalda upplýsingar sem stofna réttindum og hagsmunum þriðja aðila í hættu.</w:t>
      </w:r>
      <w:r w:rsidR="004C2153">
        <w:t xml:space="preserve"> Þá eru sett ákvæði sem geta takmarkað miðlun</w:t>
      </w:r>
      <w:r w:rsidR="00F10E2A">
        <w:t xml:space="preserve"> ofangreindra gagna til þriðja ríkis, ef slík miðlun mundi brjóta í bága við lög ESB eða landslög viðkomandi aðildarríkis.</w:t>
      </w:r>
    </w:p>
    <w:p w14:paraId="5DF34793" w14:textId="01BEE0F2" w:rsidR="00B15E6B" w:rsidRDefault="00C70FBE" w:rsidP="00C70FBE">
      <w:r>
        <w:t>Gjöld fyrir endurnot skulu vera gagnsæ, án mismununar og rökstudd á hlutlægan hátt. Opinberir aðilar sem heimila endurnot geta beitt lækkuðum eða engum gjöldum, t.d. fyrir lítil og meðalstór fyrirtæki, sprotafyrirtæki og menntastofnanir. Lagt er bann við samningum sem veita einkarétt á endurnotum á gögnum í vörslu opinberra aðila vegna þeirra gagna sem eiga undir reglugerðina, nema að því marki sem slíkir samningar eru nauðsynlegir til þess að veita megi þjónustu eða afhenda vöru í almannaþágu sem væri að öðrum kosti ekki mögulegt.</w:t>
      </w:r>
      <w:r w:rsidR="004D33F6">
        <w:t xml:space="preserve"> Upplýsingar um</w:t>
      </w:r>
      <w:r w:rsidR="004D33F6" w:rsidRPr="004D33F6">
        <w:t xml:space="preserve"> skilyrði fyrir endurnot og um gjöld </w:t>
      </w:r>
      <w:r w:rsidR="00177EF6">
        <w:t>skulu vera</w:t>
      </w:r>
      <w:r w:rsidR="004D33F6" w:rsidRPr="004D33F6">
        <w:t xml:space="preserve"> aðgengileg</w:t>
      </w:r>
      <w:r w:rsidR="00177EF6">
        <w:t xml:space="preserve"> í einni gagnagátt. Gert er ráð fyrir að þessar upplýsingar verði veittar á sömu vefsíðu og upplýsingar um opin gögn, skv. lögum um endurnot opinberra upplýsinga.</w:t>
      </w:r>
    </w:p>
    <w:p w14:paraId="627CFD06" w14:textId="77777777" w:rsidR="00360014" w:rsidRDefault="00426E79" w:rsidP="003F65DE">
      <w:r>
        <w:t>Í</w:t>
      </w:r>
      <w:r w:rsidRPr="00426E79">
        <w:t> reglugerðinni eru settar reglur um þá sem veita gagnamilligönguþjónustu, sem eru hlutlausir þriðju aðilar sem tengja einstaklinga og fyrirtæki sem geyma gögn við aðra sem vilja nota gögnin. Skilyrðin fyrir því að veita slíka þjónustu miða að því að tryggja að slíkir aðilar séu traustir skipuleggjendur gagnamilligöngu.</w:t>
      </w:r>
      <w:r w:rsidR="00C37D02">
        <w:t xml:space="preserve"> </w:t>
      </w:r>
      <w:r w:rsidRPr="00426E79">
        <w:t>Þeir sem veita gagnamiðlunarþjónustu skulu</w:t>
      </w:r>
      <w:r>
        <w:t xml:space="preserve"> </w:t>
      </w:r>
      <w:r w:rsidRPr="00426E79">
        <w:t>uppfylla strangar kröfur til að tryggja hlutleysi og forðast hagsmunaárekstra,</w:t>
      </w:r>
      <w:r>
        <w:t xml:space="preserve"> </w:t>
      </w:r>
      <w:r w:rsidRPr="00426E79">
        <w:t xml:space="preserve">hafa þjónustuna aðgreinda frá annarri þjónustu, hafa verðskilmála óháða því hvort hugsanlegur eigandi gagna eða notandi gagna nýtir sér aðra þjónustu, og vera skráðir hjá </w:t>
      </w:r>
      <w:proofErr w:type="spellStart"/>
      <w:r w:rsidRPr="00426E79">
        <w:t>lögbæru</w:t>
      </w:r>
      <w:proofErr w:type="spellEnd"/>
      <w:r w:rsidRPr="00426E79">
        <w:t xml:space="preserve"> yfirvaldi</w:t>
      </w:r>
      <w:r>
        <w:t>, sem ráðherra tilnefnir í reglugerð</w:t>
      </w:r>
      <w:r w:rsidRPr="00426E79">
        <w:t>.</w:t>
      </w:r>
      <w:r w:rsidR="002162E7">
        <w:t xml:space="preserve"> </w:t>
      </w:r>
    </w:p>
    <w:p w14:paraId="0EB68D61" w14:textId="18040220" w:rsidR="00AF32B8" w:rsidRDefault="002162E7" w:rsidP="00BA230C">
      <w:r>
        <w:t>Þá eru settar reglur um gagnavild, þ.e. þegar einstak</w:t>
      </w:r>
      <w:r w:rsidR="00D83CE7">
        <w:t xml:space="preserve">lingar og fyrirtæki veita samþykki sitt eða leyfi til að gera gögnin sem þau búa til, aðgengileg til notkunar í þágu almennings, af fúsum og frjálsum vilja og án endurgjalds. </w:t>
      </w:r>
      <w:r w:rsidR="00B8388E">
        <w:t xml:space="preserve">Aðilar sem </w:t>
      </w:r>
      <w:r w:rsidR="00F66405">
        <w:t xml:space="preserve">ástunda gagnavild geta sótt um skráningu sem </w:t>
      </w:r>
      <w:r w:rsidR="003D4359">
        <w:t>viðurkennd gagnavildarstofnun.</w:t>
      </w:r>
      <w:r w:rsidR="00360014">
        <w:t xml:space="preserve"> </w:t>
      </w:r>
      <w:r w:rsidR="009C1953">
        <w:t xml:space="preserve">Í ágúst 2026 voru sjö stofnanir skráðar sem viðurkenndar gagnavildarstofnanir </w:t>
      </w:r>
      <w:r w:rsidR="00892751">
        <w:t>innan ESB. Skráðar gagnamilligönguþjónustur voru um 40</w:t>
      </w:r>
      <w:r w:rsidR="001C10C6">
        <w:t>, þar af</w:t>
      </w:r>
      <w:r w:rsidR="00920E1C">
        <w:t xml:space="preserve"> átta sem eru skráðar á þann hátt að þær veiti þjónustu</w:t>
      </w:r>
      <w:r w:rsidR="00CE584D">
        <w:t xml:space="preserve"> m.a.</w:t>
      </w:r>
      <w:r w:rsidR="00920E1C">
        <w:t xml:space="preserve"> á Íslandi</w:t>
      </w:r>
      <w:r w:rsidR="00BA230C">
        <w:t>, þrátt fyrir að vera með höfuðstöðvar í öðru landi.</w:t>
      </w:r>
    </w:p>
    <w:p w14:paraId="47E86127" w14:textId="12526532" w:rsidR="004C2153" w:rsidRDefault="00BA230C" w:rsidP="00F10E2A">
      <w:r>
        <w:lastRenderedPageBreak/>
        <w:t xml:space="preserve">Evrópska gagnanýsköpunarráðið er sett á fót með reglugerðinni, en það er sérfræðingahópur sem í sitja fulltrúar lögbærra yfirvalda allra aðildarríkja á sviði gagnamilligönguþjónustu og þeirra sem annast skráningu gagnavildarstofnana, ásamt fleiri aðilum. </w:t>
      </w:r>
    </w:p>
    <w:p w14:paraId="756AD77B" w14:textId="5E85A897" w:rsidR="009839EF" w:rsidRPr="00F139B7" w:rsidRDefault="007247A9" w:rsidP="000946F4">
      <w:r>
        <w:t xml:space="preserve">Við innleiðingu reglugerðarinnar er ekki gengið lengra en lágmarkskröfur kveða á um. </w:t>
      </w:r>
    </w:p>
    <w:p w14:paraId="4E85456C" w14:textId="77777777" w:rsidR="00F139B7" w:rsidRDefault="00F139B7" w:rsidP="00D0740D">
      <w:pPr>
        <w:rPr>
          <w:highlight w:val="yellow"/>
        </w:rPr>
      </w:pPr>
    </w:p>
    <w:p w14:paraId="2E6D63CC" w14:textId="75B80312" w:rsidR="00F139B7" w:rsidRDefault="009D13E1" w:rsidP="009D13E1">
      <w:pPr>
        <w:pStyle w:val="Millifyrirsgn2"/>
        <w:rPr>
          <w:highlight w:val="yellow"/>
        </w:rPr>
      </w:pPr>
      <w:r>
        <w:t>3.2. Staða efnisreglna reglugerðar (ESB) 2022/868 gagnvart öðrum lögum.</w:t>
      </w:r>
    </w:p>
    <w:p w14:paraId="6FCD83C7" w14:textId="5853A1FD" w:rsidR="00A2031D" w:rsidRDefault="00D325CF" w:rsidP="00A2031D">
      <w:r>
        <w:t xml:space="preserve">Reglugerðin hefur ekki áhrif á rétt almennings til aðgangs að gögnum, samkvæmt upplýsingalögum nr. 140/2012. </w:t>
      </w:r>
      <w:r w:rsidR="00026B37">
        <w:t xml:space="preserve">Gildissvið </w:t>
      </w:r>
      <w:r w:rsidR="0041559F">
        <w:t>reglugerðarinnar nær ekki yfir gögn sem</w:t>
      </w:r>
      <w:r w:rsidR="0082499E">
        <w:t xml:space="preserve"> falla undir gildissvið</w:t>
      </w:r>
      <w:r w:rsidR="0041559F">
        <w:t xml:space="preserve"> </w:t>
      </w:r>
      <w:r w:rsidR="0082499E">
        <w:t xml:space="preserve">tilskipunar </w:t>
      </w:r>
      <w:r w:rsidR="00845959">
        <w:t xml:space="preserve">(ESB) 2019/1024, sem innleidd var </w:t>
      </w:r>
      <w:r w:rsidR="00C761D0">
        <w:t>í lög með breytingu á lögum</w:t>
      </w:r>
      <w:r w:rsidR="0041559F">
        <w:t xml:space="preserve"> um endurnot opinberra upplýsinga, nr. </w:t>
      </w:r>
      <w:r w:rsidR="00B13397">
        <w:t>45/2018</w:t>
      </w:r>
      <w:r w:rsidR="00A2031D">
        <w:t>.</w:t>
      </w:r>
      <w:r w:rsidR="0063282F">
        <w:t xml:space="preserve"> </w:t>
      </w:r>
      <w:r w:rsidR="00A2031D">
        <w:t>Reglugerðin veitir ekki</w:t>
      </w:r>
      <w:r w:rsidR="00C761D0">
        <w:t xml:space="preserve"> sjálfstæðan rétt til vinnslu persónuupplýsinga</w:t>
      </w:r>
      <w:r w:rsidR="00230D16">
        <w:t xml:space="preserve"> og </w:t>
      </w:r>
      <w:r w:rsidR="00416C7E">
        <w:t>ákvæði laga</w:t>
      </w:r>
      <w:r w:rsidR="00230D16">
        <w:t xml:space="preserve"> um persónuvernd</w:t>
      </w:r>
      <w:r w:rsidR="00416C7E">
        <w:t xml:space="preserve"> og vinnslu persónuupplýsinga nr. 90/2018</w:t>
      </w:r>
      <w:r w:rsidR="00230D16">
        <w:t xml:space="preserve"> </w:t>
      </w:r>
      <w:r w:rsidR="00416C7E">
        <w:t>ganga framar, stangist þau á við reglugerðina.</w:t>
      </w:r>
    </w:p>
    <w:p w14:paraId="158E06B8" w14:textId="77777777" w:rsidR="00ED0851" w:rsidRDefault="00ED0851" w:rsidP="00A2031D"/>
    <w:p w14:paraId="32CD4DF2" w14:textId="2B579557" w:rsidR="00ED0851" w:rsidRPr="001205AD" w:rsidRDefault="00ED0851" w:rsidP="001205AD">
      <w:pPr>
        <w:ind w:firstLine="0"/>
        <w:rPr>
          <w:i/>
          <w:iCs/>
        </w:rPr>
      </w:pPr>
      <w:r w:rsidRPr="001205AD">
        <w:rPr>
          <w:i/>
          <w:iCs/>
        </w:rPr>
        <w:t>3.3. Lögbær yfirvöld</w:t>
      </w:r>
    </w:p>
    <w:p w14:paraId="2367F603" w14:textId="082503B0" w:rsidR="00DF23B3" w:rsidRDefault="001B1CF6" w:rsidP="00A2031D">
      <w:r>
        <w:t xml:space="preserve">Í reglugerðinni er </w:t>
      </w:r>
      <w:r w:rsidR="00FF1B23">
        <w:t>kveðið</w:t>
      </w:r>
      <w:r>
        <w:t xml:space="preserve"> á um að </w:t>
      </w:r>
      <w:r w:rsidR="00EE07A0">
        <w:t>aðildarríki skulu tilkynna lögbær yfirvöld til þess að hafa eftirlit með</w:t>
      </w:r>
      <w:r w:rsidR="00A43095">
        <w:t xml:space="preserve"> þeim</w:t>
      </w:r>
      <w:r w:rsidR="00EE07A0">
        <w:t xml:space="preserve"> </w:t>
      </w:r>
      <w:r w:rsidR="00DF23B3">
        <w:t xml:space="preserve">tveimur tegundum þjónustuveitenda, sem settur eru reglur um </w:t>
      </w:r>
      <w:r w:rsidR="00377C3C">
        <w:t>í gerðinni, þ.e. gagnamilligönguþjónustum og gagnavildarstofnanir. Ekki þarf nauðsynlega</w:t>
      </w:r>
      <w:r w:rsidR="00271A6D">
        <w:t xml:space="preserve"> að vera um sömu stofnunina að ræða. Lagt er til að ráðherra geti í reglugerð tilnefn</w:t>
      </w:r>
      <w:r w:rsidR="00DE099A">
        <w:t xml:space="preserve">t hvaða </w:t>
      </w:r>
      <w:proofErr w:type="spellStart"/>
      <w:r w:rsidR="00DE099A">
        <w:t>lögbæru</w:t>
      </w:r>
      <w:proofErr w:type="spellEnd"/>
      <w:r w:rsidR="00DE099A">
        <w:t xml:space="preserve"> yfirvöld skuli fara með hlutverk samkvæmt í reglugerð með stoð</w:t>
      </w:r>
      <w:r w:rsidR="0030567C">
        <w:t xml:space="preserve"> í 2. gr. frumvarpsins.</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259A97B0" w14:textId="62A93DCB" w:rsidR="00D0740D" w:rsidRDefault="00F727BF" w:rsidP="00F8678E">
      <w:r>
        <w:t>Frumvarpið felur ekki sér framsal valdheimilda og ekki eru álitamál um samræmi við stjórnarskrá. Frumvarpið er lagt fram til að uppfylla skyldur Íslands gagnvart EES-samningnum.</w:t>
      </w:r>
      <w:r w:rsidR="00D0740D">
        <w:t xml:space="preserve"> </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70CB9C69" w14:textId="0AAC20D4" w:rsidR="00BC43FE" w:rsidRDefault="003E5F7C" w:rsidP="00BC43FE">
      <w:r>
        <w:rPr>
          <w:color w:val="FF0000"/>
        </w:rPr>
        <w:t>Umfjöllun um samráð í Samráðsgátt stjórnvalda.</w:t>
      </w:r>
      <w:r w:rsidR="006834A7" w:rsidRPr="00B11A25">
        <w:rPr>
          <w:color w:val="FF0000"/>
        </w:rPr>
        <w:t xml:space="preserve"> </w:t>
      </w:r>
      <w:r w:rsidR="006834A7">
        <w:t>Áður höfðu áform um lagasetningu verið birt í Samráðsgátt</w:t>
      </w:r>
      <w:r w:rsidR="0006667A">
        <w:t>, mál S-112/</w:t>
      </w:r>
      <w:r w:rsidR="007A2CB1">
        <w:t xml:space="preserve">2026, þar sem tvær umsagnir bárust. </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1C512797" w14:textId="44D9D21C" w:rsidR="00CC4A9B" w:rsidRDefault="00CC4A9B" w:rsidP="0023310A">
      <w:r>
        <w:t xml:space="preserve">Innleiðing reglugerðarinnar </w:t>
      </w:r>
      <w:r w:rsidR="00B60172">
        <w:t>er ætlað að</w:t>
      </w:r>
      <w:r>
        <w:t xml:space="preserve"> hafa jákvæð áhrif á nýsköpun og rannsóknir, þar sem hún stuðlar að því að fleiri gagnasett af góðum gæði verði aðgengileg, m.a. frumkvöðlum og rannsakendum. Hún getur haft í för með sér aukin tækifæri til alþjóðlegs </w:t>
      </w:r>
      <w:r w:rsidR="00050BFC">
        <w:t xml:space="preserve">samstarfs og framfara í rannsóknum og nýsköpun. </w:t>
      </w:r>
      <w:r w:rsidR="007E007C">
        <w:t>Frumvarpið mun hafa óverulega útgjaldaaukningu í för með sér á meðan samfélagslegur ávinningur af miðlun hágæða gagna getur verið mikill</w:t>
      </w:r>
      <w:r w:rsidR="00F1188D">
        <w:t>.</w:t>
      </w:r>
    </w:p>
    <w:p w14:paraId="119A6487" w14:textId="4AB32585" w:rsidR="00065F2A" w:rsidRDefault="00065F2A" w:rsidP="0023310A">
      <w:r>
        <w:t>Ekki er talið að innleiðing reglugerðarinnar hafi bein áhrif á jafnrétti en mögulegt er a</w:t>
      </w:r>
      <w:r w:rsidR="00D61C1F">
        <w:t xml:space="preserve">ð frumvarpið stuðli að frekari nýtingu á upplýsingum sem eru </w:t>
      </w:r>
      <w:proofErr w:type="spellStart"/>
      <w:r w:rsidR="00D61C1F">
        <w:t>sundurgreind</w:t>
      </w:r>
      <w:proofErr w:type="spellEnd"/>
      <w:r w:rsidR="00D61C1F">
        <w:t xml:space="preserve"> eftir kyni, sem getur haft jákvæði áhrif á jafnrétti kynjanna.</w:t>
      </w:r>
    </w:p>
    <w:p w14:paraId="7CC1F06D" w14:textId="378BDE1B" w:rsidR="009C1AB7" w:rsidRDefault="009C1AB7" w:rsidP="00C223A3">
      <w:r w:rsidRPr="00842BE3">
        <w:t>Ákvæði reglugerðarinnar skapa ekki sjálfstæða heimild til vinnslu eða miðlunar persónuupplýsingar og rýrir því ekki</w:t>
      </w:r>
      <w:r w:rsidR="00842BE3" w:rsidRPr="00842BE3">
        <w:t xml:space="preserve"> persónuvernd einstaklinga.</w:t>
      </w:r>
      <w:r w:rsidR="00C223A3">
        <w:t xml:space="preserve"> Öll vinnsla á að vera í samræmi við </w:t>
      </w:r>
      <w:r w:rsidR="00D23398">
        <w:t>lög um persónuvernd og vinnslu persónuupplýsinga.</w:t>
      </w:r>
    </w:p>
    <w:p w14:paraId="49DF2123" w14:textId="77777777" w:rsidR="00076CFA" w:rsidRDefault="00076CFA" w:rsidP="00943B67"/>
    <w:p w14:paraId="72CB60F6" w14:textId="77777777" w:rsidR="00D0740D" w:rsidRDefault="00D0740D" w:rsidP="00943B67"/>
    <w:p w14:paraId="7F53B15A" w14:textId="77777777" w:rsidR="00E71F27" w:rsidRDefault="00E71F27" w:rsidP="00E71F27">
      <w:pPr>
        <w:pStyle w:val="Greinarfyrirsgn"/>
      </w:pPr>
      <w:r w:rsidRPr="009627CF">
        <w:lastRenderedPageBreak/>
        <w:t>Um einstakar greinar frumvarpsins.</w:t>
      </w:r>
    </w:p>
    <w:p w14:paraId="48C7D0CA" w14:textId="77777777" w:rsidR="00E71F27" w:rsidRDefault="00E71F27" w:rsidP="00E71F27">
      <w:pPr>
        <w:pStyle w:val="Greinarnmer"/>
      </w:pPr>
      <w:r>
        <w:t>Um 1. gr.</w:t>
      </w:r>
    </w:p>
    <w:p w14:paraId="198CE26B" w14:textId="40E9D279" w:rsidR="008316D7" w:rsidRDefault="008316D7" w:rsidP="00943B67">
      <w:r>
        <w:t>Í greininni er lagt til að ákvæði reglugerðarinnar, eins og hún hefur verið aðlöguð og tekin upp í EES-samninginn með ákvörðun sameiginlegu EES-nefndarinnar nr.</w:t>
      </w:r>
      <w:r w:rsidR="00E95DCD">
        <w:t xml:space="preserve"> 307/2025</w:t>
      </w:r>
      <w:r>
        <w:t>, skuli hafa lagagildi hér á landi.</w:t>
      </w:r>
    </w:p>
    <w:p w14:paraId="6D1CF5A2" w14:textId="77777777" w:rsidR="008316D7" w:rsidRDefault="008316D7" w:rsidP="00943B67"/>
    <w:p w14:paraId="2A606F08" w14:textId="66D9B3BD" w:rsidR="000E4485" w:rsidRDefault="000E4485" w:rsidP="006F537B">
      <w:pPr>
        <w:pStyle w:val="Greinarnmer"/>
      </w:pPr>
      <w:r>
        <w:t>Um 2. gr.</w:t>
      </w:r>
    </w:p>
    <w:p w14:paraId="228843ED" w14:textId="4E48C366" w:rsidR="000E4485" w:rsidRDefault="006A3CAC" w:rsidP="00943B67">
      <w:r>
        <w:t>Samkvæmt reglugerð (ESB) 2022/868 skulu aðildarríki tilnefna lögbær yfirvöld</w:t>
      </w:r>
      <w:r w:rsidR="00A0471A">
        <w:t xml:space="preserve"> samkvæmt 13. gr. og 23. gr. sem hafa eftirlit með gagnamilligönguþjónustum og gagnavildarstofnanir. Sama </w:t>
      </w:r>
      <w:r w:rsidR="00FE0EB8">
        <w:t>stofnun getur sinnt báðum hlutverkum. Lagt er til að ráðherra tilnefni</w:t>
      </w:r>
      <w:r w:rsidR="008A0317">
        <w:t xml:space="preserve"> þá stofnun í reglugerð</w:t>
      </w:r>
      <w:r w:rsidR="006F537B">
        <w:t xml:space="preserve"> í stað laganna sjálfra</w:t>
      </w:r>
      <w:r w:rsidR="008A0317">
        <w:t>, til þess að halda sveigjanleika varðandi það hvaða stofnun eða stofnanir sinni hlutverkinu</w:t>
      </w:r>
      <w:r w:rsidR="00D202E9">
        <w:t>. Farin hefur verið sú leið annars staðar á Norðurlöndunum að fela stofnunum sem fara með fjarskipti eða stafræn málefni, eða bæði, þessi hlutverk.</w:t>
      </w:r>
    </w:p>
    <w:p w14:paraId="53B61BA2" w14:textId="77777777" w:rsidR="006A3CAC" w:rsidRDefault="006A3CAC" w:rsidP="00943B67"/>
    <w:p w14:paraId="42BE09F9" w14:textId="67A2064F" w:rsidR="0085324D" w:rsidRDefault="0085324D" w:rsidP="00DE3C31">
      <w:pPr>
        <w:pStyle w:val="Greinarnmer"/>
      </w:pPr>
      <w:r>
        <w:t>Um. 3. gr.</w:t>
      </w:r>
    </w:p>
    <w:p w14:paraId="187FE9C9" w14:textId="4E44A322" w:rsidR="007658B3" w:rsidRDefault="00B4687A" w:rsidP="00943B67">
      <w:r>
        <w:t>Í greininni er nánar fjallað um hvaða hlutverk lögbær yfirvöld hafa</w:t>
      </w:r>
      <w:r w:rsidR="00F04349">
        <w:t>. Er þetta ákvæði sambærilegt því ákvæði sem er í dönsku löggjöfinni.</w:t>
      </w:r>
      <w:r w:rsidR="00E01665">
        <w:t xml:space="preserve"> </w:t>
      </w:r>
    </w:p>
    <w:p w14:paraId="24DC5F61" w14:textId="0ADE9828" w:rsidR="0007207E" w:rsidRDefault="00E01665" w:rsidP="00943B67">
      <w:r>
        <w:t xml:space="preserve">Í 10. gr. reglugerðarinnar </w:t>
      </w:r>
      <w:r w:rsidR="00500072">
        <w:t xml:space="preserve">er fjallað um </w:t>
      </w:r>
      <w:r w:rsidR="0007207E">
        <w:t>hvaða gagnamilligönguþjónusta falli undir tilkynningarmálsmeðferð 11. gr. og skuli samræmast skilyrðum 12. gr. reglugerðarinnar.</w:t>
      </w:r>
    </w:p>
    <w:p w14:paraId="24B17C5A" w14:textId="2003A052" w:rsidR="00A60A4C" w:rsidRDefault="00F85EBF" w:rsidP="00943B67">
      <w:r>
        <w:t>Aðilar sem sinna gagna</w:t>
      </w:r>
      <w:r w:rsidR="003C07ED">
        <w:t>vild eru ekki skyldugir til þess að vera skráðir sem gagnavildarstofnanir, en ef þeir óska eftir</w:t>
      </w:r>
      <w:r w:rsidR="00832DC4">
        <w:t xml:space="preserve"> slíkri skráningu</w:t>
      </w:r>
      <w:r w:rsidR="0055545B">
        <w:t xml:space="preserve"> skv. 19. gr. reglugerðarinnar</w:t>
      </w:r>
      <w:r w:rsidR="00832DC4">
        <w:t>, þurfa þeir að uppfylla skilyrði 18. gr. um almennar kröfur</w:t>
      </w:r>
      <w:r w:rsidR="0065117E">
        <w:t xml:space="preserve"> um skráningu, </w:t>
      </w:r>
      <w:r w:rsidR="00F259A0">
        <w:t xml:space="preserve">kröfur um gagnsæi skv. </w:t>
      </w:r>
      <w:r w:rsidR="0065117E">
        <w:t>20. gr.</w:t>
      </w:r>
      <w:r w:rsidR="00F259A0">
        <w:t xml:space="preserve">, sértækar kröfur til að standa vörð um réttindi og hagsmuni skráðra aðila og handhafa gagna skv. 21. gr. og </w:t>
      </w:r>
      <w:r w:rsidR="000C1F28">
        <w:t>kröfur samkvæmt framseldum gerðum sem framkvæmdastjórnin samþykkir í samræmi við 32. gr. reglugerðarinnar</w:t>
      </w:r>
      <w:r w:rsidR="00F95A72">
        <w:t>.</w:t>
      </w:r>
    </w:p>
    <w:p w14:paraId="5DE46F7F" w14:textId="5FFBAE43" w:rsidR="00F95A72" w:rsidRDefault="00F95A72" w:rsidP="00943B67">
      <w:r>
        <w:t>Lögbær yfirvöld samkvæmt 2. gr. geta krafið aðila um að þeir</w:t>
      </w:r>
      <w:r w:rsidR="00EB5402">
        <w:t xml:space="preserve"> uppfylli ofangreindar kröfur innan tiltekins frests</w:t>
      </w:r>
      <w:r w:rsidR="00986B90">
        <w:t xml:space="preserve"> og tekið bindandi ákvarðanir skv. 14. gr. varðandi gagna</w:t>
      </w:r>
      <w:r w:rsidR="00B74A8F">
        <w:t>milligönguþjónustur og 19. og 24. gr. varðandi gagnavildarstofnanir</w:t>
      </w:r>
      <w:r w:rsidR="00EB5402">
        <w:t>.</w:t>
      </w:r>
    </w:p>
    <w:p w14:paraId="11405A37" w14:textId="77777777" w:rsidR="00EB5402" w:rsidRDefault="00EB5402" w:rsidP="00943B67"/>
    <w:p w14:paraId="6EA33706" w14:textId="003DDCE5" w:rsidR="0085324D" w:rsidRDefault="0085324D" w:rsidP="009B31D9">
      <w:pPr>
        <w:jc w:val="center"/>
      </w:pPr>
      <w:r>
        <w:t>Um 4. gr.</w:t>
      </w:r>
    </w:p>
    <w:p w14:paraId="780F87ED" w14:textId="303A7699" w:rsidR="0085324D" w:rsidRDefault="00C96913" w:rsidP="00943B67">
      <w:r>
        <w:t xml:space="preserve">Samkvæmt 4. gr. er </w:t>
      </w:r>
      <w:proofErr w:type="spellStart"/>
      <w:r>
        <w:t>lögbærum</w:t>
      </w:r>
      <w:proofErr w:type="spellEnd"/>
      <w:r>
        <w:t xml:space="preserve"> stjórnvöldum heimilt að beita </w:t>
      </w:r>
      <w:r w:rsidR="002E63A7">
        <w:t>stjórnsýslu</w:t>
      </w:r>
      <w:r>
        <w:t>sektum verði aðilar ekki við kröfu þeirra skv. 3. gr.</w:t>
      </w:r>
      <w:r w:rsidR="00770489">
        <w:t xml:space="preserve"> </w:t>
      </w:r>
      <w:r w:rsidR="00394627">
        <w:t>Við ákvörðun sektarfjárhæðar skal taka tillit til  hvers eðlis og hversu alvarlegt, umfangsmikið og langvarandi brotið er</w:t>
      </w:r>
      <w:r w:rsidR="00D70759">
        <w:t>, aðgerða sem brotlegur aðili hefur gripið til í því skyni að draga úr eða bæta tjón sem leiðir af brotinu, fyrri brota aðila</w:t>
      </w:r>
      <w:r w:rsidR="00654BE2">
        <w:t>, fjárhagslegs ávinnings aðila og annara íþyngjandi eða mildandi þátta sem eiga við um málsatvik sbr. 34. gr. reglugerðarinnar</w:t>
      </w:r>
      <w:r w:rsidR="00D70759">
        <w:t>.</w:t>
      </w:r>
    </w:p>
    <w:p w14:paraId="46D5C248" w14:textId="77777777" w:rsidR="009B31D9" w:rsidRDefault="009B31D9" w:rsidP="00943B67"/>
    <w:p w14:paraId="227A16BD" w14:textId="3CB73DE2" w:rsidR="0085324D" w:rsidRDefault="0085324D" w:rsidP="00BF3D36">
      <w:pPr>
        <w:jc w:val="center"/>
      </w:pPr>
      <w:r>
        <w:t>Um 5. gr.</w:t>
      </w:r>
    </w:p>
    <w:p w14:paraId="6204862B" w14:textId="2FCA4BDD" w:rsidR="0085324D" w:rsidRDefault="00123D53" w:rsidP="00943B67">
      <w:r>
        <w:t>Ráðherra  er heimilt að kveða á um nánari framkvæmd reglugerðar (ESB) 2022/868, s.s. um</w:t>
      </w:r>
      <w:r w:rsidR="004C2CEE">
        <w:t xml:space="preserve"> innleiðingu framseldra gerða samkvæmt 32. gr., </w:t>
      </w:r>
      <w:r w:rsidR="00EB1312">
        <w:t xml:space="preserve">miðlæga upplýsingagátt, </w:t>
      </w:r>
      <w:r w:rsidR="00D13CCC">
        <w:t>tilnefna þar til bæra aðila til að</w:t>
      </w:r>
      <w:r w:rsidR="00BE7230">
        <w:t xml:space="preserve"> aðst</w:t>
      </w:r>
      <w:r w:rsidR="00422E72">
        <w:t>oð</w:t>
      </w:r>
      <w:r w:rsidR="00BE7230">
        <w:t>a opinbera aðila sem veita eða synja um aðgang til endurnotkunar á</w:t>
      </w:r>
      <w:r w:rsidR="00422E72">
        <w:t xml:space="preserve"> </w:t>
      </w:r>
      <w:r w:rsidR="00BE7230">
        <w:t xml:space="preserve">þeim flokkum gagna sem um getur í 1. mgr. 3. gr. reglugerðarinnar, </w:t>
      </w:r>
      <w:r w:rsidR="004C2CEE">
        <w:t xml:space="preserve">þátttöku í </w:t>
      </w:r>
      <w:r w:rsidR="0053703D">
        <w:t>Evrópska gagnanýsköpunarráðinu</w:t>
      </w:r>
      <w:r w:rsidR="00D44F23">
        <w:t xml:space="preserve"> o.fl.</w:t>
      </w:r>
      <w:r w:rsidR="0044275B">
        <w:tab/>
      </w:r>
    </w:p>
    <w:p w14:paraId="06590475" w14:textId="77777777" w:rsidR="00BF3D36" w:rsidRDefault="00BF3D36" w:rsidP="00943B67"/>
    <w:p w14:paraId="176FD681" w14:textId="1BB67F8D" w:rsidR="0085324D" w:rsidRDefault="0085324D" w:rsidP="00E81975">
      <w:pPr>
        <w:jc w:val="center"/>
      </w:pPr>
      <w:r>
        <w:t>Um. 6. gr.</w:t>
      </w:r>
    </w:p>
    <w:p w14:paraId="3F3AAE8E" w14:textId="7B1C7DD6" w:rsidR="0085324D" w:rsidRDefault="0085324D" w:rsidP="00943B67">
      <w:r>
        <w:t>Greinin þarfnast ekki skýringa.</w:t>
      </w:r>
    </w:p>
    <w:sectPr w:rsidR="0085324D"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C98C0" w14:textId="77777777" w:rsidR="00322895" w:rsidRDefault="00322895" w:rsidP="006258D7">
      <w:r>
        <w:separator/>
      </w:r>
    </w:p>
    <w:p w14:paraId="5BFCC348" w14:textId="77777777" w:rsidR="00322895" w:rsidRDefault="00322895"/>
  </w:endnote>
  <w:endnote w:type="continuationSeparator" w:id="0">
    <w:p w14:paraId="4AA33510" w14:textId="77777777" w:rsidR="00322895" w:rsidRDefault="00322895" w:rsidP="006258D7">
      <w:r>
        <w:continuationSeparator/>
      </w:r>
    </w:p>
    <w:p w14:paraId="72378299" w14:textId="77777777" w:rsidR="00322895" w:rsidRDefault="00322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F69E9" w14:textId="77777777" w:rsidR="00322895" w:rsidRDefault="00322895" w:rsidP="005B4CD6">
      <w:pPr>
        <w:ind w:firstLine="0"/>
      </w:pPr>
      <w:r>
        <w:separator/>
      </w:r>
    </w:p>
    <w:p w14:paraId="169EE0B8" w14:textId="77777777" w:rsidR="00322895" w:rsidRDefault="00322895"/>
  </w:footnote>
  <w:footnote w:type="continuationSeparator" w:id="0">
    <w:p w14:paraId="24500607" w14:textId="77777777" w:rsidR="00322895" w:rsidRDefault="00322895" w:rsidP="006258D7">
      <w:r>
        <w:continuationSeparator/>
      </w:r>
    </w:p>
    <w:p w14:paraId="2D04034D" w14:textId="77777777" w:rsidR="00322895" w:rsidRDefault="003228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44D23812"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E73819">
      <w:rPr>
        <w:b/>
        <w:i/>
        <w:noProof/>
        <w:color w:val="7F7F7F"/>
        <w:sz w:val="24"/>
        <w:szCs w:val="24"/>
      </w:rPr>
      <w:t>25. september 2026</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29575393"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E73819">
      <w:rPr>
        <w:b/>
        <w:i/>
        <w:noProof/>
        <w:color w:val="7F7F7F"/>
        <w:sz w:val="24"/>
        <w:szCs w:val="24"/>
      </w:rPr>
      <w:t>25. september 2026</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2C01081"/>
    <w:multiLevelType w:val="hybridMultilevel"/>
    <w:tmpl w:val="C7AA5338"/>
    <w:lvl w:ilvl="0" w:tplc="D7C66700">
      <w:start w:val="1"/>
      <w:numFmt w:val="lowerLetter"/>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2BFC1E99"/>
    <w:multiLevelType w:val="hybridMultilevel"/>
    <w:tmpl w:val="0B38D1E2"/>
    <w:lvl w:ilvl="0" w:tplc="3A8088C2">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 w15:restartNumberingAfterBreak="0">
    <w:nsid w:val="306A1F73"/>
    <w:multiLevelType w:val="multilevel"/>
    <w:tmpl w:val="4BA2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480B4E"/>
    <w:multiLevelType w:val="multilevel"/>
    <w:tmpl w:val="6DEC8882"/>
    <w:numStyleLink w:val="Althingi---"/>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3" w15:restartNumberingAfterBreak="0">
    <w:nsid w:val="4FF35071"/>
    <w:multiLevelType w:val="multilevel"/>
    <w:tmpl w:val="83C6DAE2"/>
    <w:numStyleLink w:val="Althingi"/>
  </w:abstractNum>
  <w:abstractNum w:abstractNumId="14" w15:restartNumberingAfterBreak="0">
    <w:nsid w:val="5D2C250B"/>
    <w:multiLevelType w:val="multilevel"/>
    <w:tmpl w:val="BDAC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18"/>
  </w:num>
  <w:num w:numId="2" w16cid:durableId="586427365">
    <w:abstractNumId w:val="15"/>
  </w:num>
  <w:num w:numId="3" w16cid:durableId="1915816662">
    <w:abstractNumId w:val="17"/>
  </w:num>
  <w:num w:numId="4" w16cid:durableId="2134133411">
    <w:abstractNumId w:val="4"/>
  </w:num>
  <w:num w:numId="5" w16cid:durableId="462163247">
    <w:abstractNumId w:val="12"/>
  </w:num>
  <w:num w:numId="6" w16cid:durableId="1949388434">
    <w:abstractNumId w:val="16"/>
  </w:num>
  <w:num w:numId="7" w16cid:durableId="1741293457">
    <w:abstractNumId w:val="5"/>
  </w:num>
  <w:num w:numId="8" w16cid:durableId="535970498">
    <w:abstractNumId w:val="3"/>
  </w:num>
  <w:num w:numId="9" w16cid:durableId="1972243755">
    <w:abstractNumId w:val="10"/>
  </w:num>
  <w:num w:numId="10" w16cid:durableId="231356018">
    <w:abstractNumId w:val="6"/>
  </w:num>
  <w:num w:numId="11" w16cid:durableId="216286035">
    <w:abstractNumId w:val="9"/>
  </w:num>
  <w:num w:numId="12" w16cid:durableId="2046320775">
    <w:abstractNumId w:val="13"/>
  </w:num>
  <w:num w:numId="13" w16cid:durableId="95249613">
    <w:abstractNumId w:val="1"/>
  </w:num>
  <w:num w:numId="14" w16cid:durableId="1612712339">
    <w:abstractNumId w:val="0"/>
  </w:num>
  <w:num w:numId="15" w16cid:durableId="380178777">
    <w:abstractNumId w:val="11"/>
  </w:num>
  <w:num w:numId="16" w16cid:durableId="2123108653">
    <w:abstractNumId w:val="14"/>
  </w:num>
  <w:num w:numId="17" w16cid:durableId="1426195880">
    <w:abstractNumId w:val="8"/>
  </w:num>
  <w:num w:numId="18" w16cid:durableId="277566660">
    <w:abstractNumId w:val="7"/>
  </w:num>
  <w:num w:numId="19" w16cid:durableId="1750541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66D"/>
    <w:rsid w:val="00005686"/>
    <w:rsid w:val="000109E8"/>
    <w:rsid w:val="000145B6"/>
    <w:rsid w:val="00016914"/>
    <w:rsid w:val="00022B02"/>
    <w:rsid w:val="000262DA"/>
    <w:rsid w:val="00026B37"/>
    <w:rsid w:val="00027257"/>
    <w:rsid w:val="000300CD"/>
    <w:rsid w:val="00030C42"/>
    <w:rsid w:val="00031B69"/>
    <w:rsid w:val="00033FF3"/>
    <w:rsid w:val="00035D7E"/>
    <w:rsid w:val="00036FAB"/>
    <w:rsid w:val="00037080"/>
    <w:rsid w:val="00050BFC"/>
    <w:rsid w:val="00052257"/>
    <w:rsid w:val="000530F8"/>
    <w:rsid w:val="00054748"/>
    <w:rsid w:val="00055B22"/>
    <w:rsid w:val="000573B4"/>
    <w:rsid w:val="00057BCA"/>
    <w:rsid w:val="00060BB0"/>
    <w:rsid w:val="000635B3"/>
    <w:rsid w:val="00065024"/>
    <w:rsid w:val="00065F2A"/>
    <w:rsid w:val="0006667A"/>
    <w:rsid w:val="0007207E"/>
    <w:rsid w:val="00076CFA"/>
    <w:rsid w:val="00092581"/>
    <w:rsid w:val="00093614"/>
    <w:rsid w:val="000946F4"/>
    <w:rsid w:val="00094726"/>
    <w:rsid w:val="000A100D"/>
    <w:rsid w:val="000A26D5"/>
    <w:rsid w:val="000A7096"/>
    <w:rsid w:val="000A76FE"/>
    <w:rsid w:val="000A7848"/>
    <w:rsid w:val="000B33FE"/>
    <w:rsid w:val="000B7C9F"/>
    <w:rsid w:val="000C1F28"/>
    <w:rsid w:val="000C349A"/>
    <w:rsid w:val="000C3949"/>
    <w:rsid w:val="000C5361"/>
    <w:rsid w:val="000D1A57"/>
    <w:rsid w:val="000D40D8"/>
    <w:rsid w:val="000E16E7"/>
    <w:rsid w:val="000E2D6C"/>
    <w:rsid w:val="000E4485"/>
    <w:rsid w:val="000E548F"/>
    <w:rsid w:val="000E78C6"/>
    <w:rsid w:val="000F2FFA"/>
    <w:rsid w:val="000F46B1"/>
    <w:rsid w:val="00113360"/>
    <w:rsid w:val="0011419A"/>
    <w:rsid w:val="00117680"/>
    <w:rsid w:val="001205AD"/>
    <w:rsid w:val="001216A8"/>
    <w:rsid w:val="001222CE"/>
    <w:rsid w:val="00122EE4"/>
    <w:rsid w:val="00123D53"/>
    <w:rsid w:val="00132E7E"/>
    <w:rsid w:val="001371CD"/>
    <w:rsid w:val="00137C82"/>
    <w:rsid w:val="001428E6"/>
    <w:rsid w:val="00145EB7"/>
    <w:rsid w:val="00151158"/>
    <w:rsid w:val="00152134"/>
    <w:rsid w:val="0015772E"/>
    <w:rsid w:val="00160D52"/>
    <w:rsid w:val="00161986"/>
    <w:rsid w:val="00162674"/>
    <w:rsid w:val="00175B2F"/>
    <w:rsid w:val="00176A81"/>
    <w:rsid w:val="00177EF6"/>
    <w:rsid w:val="00181038"/>
    <w:rsid w:val="00183C05"/>
    <w:rsid w:val="00186593"/>
    <w:rsid w:val="00191B68"/>
    <w:rsid w:val="001A2B5E"/>
    <w:rsid w:val="001A34D7"/>
    <w:rsid w:val="001A5EE2"/>
    <w:rsid w:val="001B1CF6"/>
    <w:rsid w:val="001C10C6"/>
    <w:rsid w:val="001C2672"/>
    <w:rsid w:val="001C6D87"/>
    <w:rsid w:val="001D20A1"/>
    <w:rsid w:val="001E0D22"/>
    <w:rsid w:val="001E5A5A"/>
    <w:rsid w:val="001E5CA7"/>
    <w:rsid w:val="001F5A18"/>
    <w:rsid w:val="0020433C"/>
    <w:rsid w:val="00207FBC"/>
    <w:rsid w:val="00211B30"/>
    <w:rsid w:val="00214455"/>
    <w:rsid w:val="002162E7"/>
    <w:rsid w:val="0022006D"/>
    <w:rsid w:val="002208A1"/>
    <w:rsid w:val="002224E3"/>
    <w:rsid w:val="002256FE"/>
    <w:rsid w:val="00226C61"/>
    <w:rsid w:val="00230D16"/>
    <w:rsid w:val="0023310A"/>
    <w:rsid w:val="00236757"/>
    <w:rsid w:val="00242AEE"/>
    <w:rsid w:val="002431EF"/>
    <w:rsid w:val="00244CD0"/>
    <w:rsid w:val="00244F8B"/>
    <w:rsid w:val="00247CB1"/>
    <w:rsid w:val="002542C2"/>
    <w:rsid w:val="0025591B"/>
    <w:rsid w:val="002566DD"/>
    <w:rsid w:val="002600CD"/>
    <w:rsid w:val="00260FE0"/>
    <w:rsid w:val="00261CFA"/>
    <w:rsid w:val="00266C33"/>
    <w:rsid w:val="002675EE"/>
    <w:rsid w:val="00270A34"/>
    <w:rsid w:val="00271A6D"/>
    <w:rsid w:val="00272DCA"/>
    <w:rsid w:val="00273589"/>
    <w:rsid w:val="00277760"/>
    <w:rsid w:val="0029101E"/>
    <w:rsid w:val="00293FEE"/>
    <w:rsid w:val="002954CE"/>
    <w:rsid w:val="002A6845"/>
    <w:rsid w:val="002B1D84"/>
    <w:rsid w:val="002B3385"/>
    <w:rsid w:val="002C30F3"/>
    <w:rsid w:val="002D034E"/>
    <w:rsid w:val="002D0E12"/>
    <w:rsid w:val="002D340A"/>
    <w:rsid w:val="002D77FC"/>
    <w:rsid w:val="002D790C"/>
    <w:rsid w:val="002E2501"/>
    <w:rsid w:val="002E63A7"/>
    <w:rsid w:val="002E7193"/>
    <w:rsid w:val="002F3AFA"/>
    <w:rsid w:val="00301215"/>
    <w:rsid w:val="0030263B"/>
    <w:rsid w:val="0030376B"/>
    <w:rsid w:val="0030567C"/>
    <w:rsid w:val="00311A00"/>
    <w:rsid w:val="00313B24"/>
    <w:rsid w:val="00314795"/>
    <w:rsid w:val="00316904"/>
    <w:rsid w:val="003205AC"/>
    <w:rsid w:val="00322895"/>
    <w:rsid w:val="00322F35"/>
    <w:rsid w:val="003256DE"/>
    <w:rsid w:val="003260B1"/>
    <w:rsid w:val="0032704C"/>
    <w:rsid w:val="00333557"/>
    <w:rsid w:val="00333C84"/>
    <w:rsid w:val="00335852"/>
    <w:rsid w:val="00335BDA"/>
    <w:rsid w:val="00344ABC"/>
    <w:rsid w:val="00355994"/>
    <w:rsid w:val="00360014"/>
    <w:rsid w:val="003602D2"/>
    <w:rsid w:val="003605BC"/>
    <w:rsid w:val="00365D2C"/>
    <w:rsid w:val="00367210"/>
    <w:rsid w:val="00370396"/>
    <w:rsid w:val="00377C3C"/>
    <w:rsid w:val="00381ECF"/>
    <w:rsid w:val="003917F4"/>
    <w:rsid w:val="003938B8"/>
    <w:rsid w:val="00394627"/>
    <w:rsid w:val="00395FD4"/>
    <w:rsid w:val="003964AF"/>
    <w:rsid w:val="003A0A09"/>
    <w:rsid w:val="003A19D1"/>
    <w:rsid w:val="003A21AA"/>
    <w:rsid w:val="003B19CC"/>
    <w:rsid w:val="003B1F91"/>
    <w:rsid w:val="003B68AB"/>
    <w:rsid w:val="003B7AF5"/>
    <w:rsid w:val="003C07ED"/>
    <w:rsid w:val="003C4958"/>
    <w:rsid w:val="003D26E9"/>
    <w:rsid w:val="003D4359"/>
    <w:rsid w:val="003D464E"/>
    <w:rsid w:val="003D4C16"/>
    <w:rsid w:val="003E094F"/>
    <w:rsid w:val="003E5F7C"/>
    <w:rsid w:val="003E72F3"/>
    <w:rsid w:val="003F0FE8"/>
    <w:rsid w:val="003F5B37"/>
    <w:rsid w:val="003F65DE"/>
    <w:rsid w:val="003F6AB3"/>
    <w:rsid w:val="0040692E"/>
    <w:rsid w:val="004105EB"/>
    <w:rsid w:val="0041559F"/>
    <w:rsid w:val="00416C7E"/>
    <w:rsid w:val="00422E72"/>
    <w:rsid w:val="00426E79"/>
    <w:rsid w:val="004312B7"/>
    <w:rsid w:val="00436458"/>
    <w:rsid w:val="0044275B"/>
    <w:rsid w:val="00445BFC"/>
    <w:rsid w:val="0044714F"/>
    <w:rsid w:val="00455A8F"/>
    <w:rsid w:val="00472B1D"/>
    <w:rsid w:val="00473DFD"/>
    <w:rsid w:val="00477F99"/>
    <w:rsid w:val="00486255"/>
    <w:rsid w:val="00486509"/>
    <w:rsid w:val="004935DC"/>
    <w:rsid w:val="004946E5"/>
    <w:rsid w:val="00494895"/>
    <w:rsid w:val="0049606B"/>
    <w:rsid w:val="004A5D84"/>
    <w:rsid w:val="004B088E"/>
    <w:rsid w:val="004B1530"/>
    <w:rsid w:val="004B16AA"/>
    <w:rsid w:val="004B3D9B"/>
    <w:rsid w:val="004B6907"/>
    <w:rsid w:val="004B7C84"/>
    <w:rsid w:val="004C2153"/>
    <w:rsid w:val="004C2CEE"/>
    <w:rsid w:val="004C4D11"/>
    <w:rsid w:val="004C556A"/>
    <w:rsid w:val="004C568E"/>
    <w:rsid w:val="004D278F"/>
    <w:rsid w:val="004D33F6"/>
    <w:rsid w:val="004D45F2"/>
    <w:rsid w:val="004D4FAF"/>
    <w:rsid w:val="004D5979"/>
    <w:rsid w:val="004D5F5C"/>
    <w:rsid w:val="004E7C55"/>
    <w:rsid w:val="004F0F67"/>
    <w:rsid w:val="004F1AE7"/>
    <w:rsid w:val="004F37F2"/>
    <w:rsid w:val="004F3B3B"/>
    <w:rsid w:val="004F4889"/>
    <w:rsid w:val="004F49CA"/>
    <w:rsid w:val="00500045"/>
    <w:rsid w:val="00500072"/>
    <w:rsid w:val="00500106"/>
    <w:rsid w:val="0050458D"/>
    <w:rsid w:val="00506DD2"/>
    <w:rsid w:val="00507601"/>
    <w:rsid w:val="00520711"/>
    <w:rsid w:val="00525994"/>
    <w:rsid w:val="005303CF"/>
    <w:rsid w:val="00536244"/>
    <w:rsid w:val="0053639F"/>
    <w:rsid w:val="0053703D"/>
    <w:rsid w:val="005375B7"/>
    <w:rsid w:val="00540322"/>
    <w:rsid w:val="00546C87"/>
    <w:rsid w:val="0055545B"/>
    <w:rsid w:val="00564348"/>
    <w:rsid w:val="00565733"/>
    <w:rsid w:val="00570B33"/>
    <w:rsid w:val="0057228A"/>
    <w:rsid w:val="005762CE"/>
    <w:rsid w:val="00591EBB"/>
    <w:rsid w:val="00592BD6"/>
    <w:rsid w:val="00593A98"/>
    <w:rsid w:val="00597890"/>
    <w:rsid w:val="005A2BF6"/>
    <w:rsid w:val="005B4CD6"/>
    <w:rsid w:val="005B7816"/>
    <w:rsid w:val="005C51D8"/>
    <w:rsid w:val="005D41F6"/>
    <w:rsid w:val="005D44EA"/>
    <w:rsid w:val="005D46DC"/>
    <w:rsid w:val="005D5AEE"/>
    <w:rsid w:val="005D7863"/>
    <w:rsid w:val="005E0242"/>
    <w:rsid w:val="005E2883"/>
    <w:rsid w:val="005E50FF"/>
    <w:rsid w:val="005F460B"/>
    <w:rsid w:val="005F6A7D"/>
    <w:rsid w:val="00600A21"/>
    <w:rsid w:val="00603AC5"/>
    <w:rsid w:val="00605F80"/>
    <w:rsid w:val="006070F7"/>
    <w:rsid w:val="006147E8"/>
    <w:rsid w:val="00617E09"/>
    <w:rsid w:val="00621FDF"/>
    <w:rsid w:val="00622BE1"/>
    <w:rsid w:val="0062402C"/>
    <w:rsid w:val="006258D7"/>
    <w:rsid w:val="0063282F"/>
    <w:rsid w:val="00633C52"/>
    <w:rsid w:val="00645793"/>
    <w:rsid w:val="006476F1"/>
    <w:rsid w:val="0065117E"/>
    <w:rsid w:val="006514F9"/>
    <w:rsid w:val="006517FD"/>
    <w:rsid w:val="00652C9A"/>
    <w:rsid w:val="006531A1"/>
    <w:rsid w:val="00653744"/>
    <w:rsid w:val="00653E15"/>
    <w:rsid w:val="00654BE2"/>
    <w:rsid w:val="00655AEA"/>
    <w:rsid w:val="00655EE3"/>
    <w:rsid w:val="0066420A"/>
    <w:rsid w:val="00664CC5"/>
    <w:rsid w:val="00664FFF"/>
    <w:rsid w:val="006675FF"/>
    <w:rsid w:val="00673092"/>
    <w:rsid w:val="00675555"/>
    <w:rsid w:val="00675DD5"/>
    <w:rsid w:val="00677C95"/>
    <w:rsid w:val="006834A7"/>
    <w:rsid w:val="00684633"/>
    <w:rsid w:val="00690591"/>
    <w:rsid w:val="006921FD"/>
    <w:rsid w:val="00693175"/>
    <w:rsid w:val="0069352D"/>
    <w:rsid w:val="00694627"/>
    <w:rsid w:val="00695800"/>
    <w:rsid w:val="006A2B62"/>
    <w:rsid w:val="006A31DF"/>
    <w:rsid w:val="006A3CAC"/>
    <w:rsid w:val="006A58E2"/>
    <w:rsid w:val="006B6B37"/>
    <w:rsid w:val="006C0EF2"/>
    <w:rsid w:val="006C131C"/>
    <w:rsid w:val="006C6CC6"/>
    <w:rsid w:val="006D0949"/>
    <w:rsid w:val="006D2959"/>
    <w:rsid w:val="006D4CD4"/>
    <w:rsid w:val="006E5B13"/>
    <w:rsid w:val="006F069F"/>
    <w:rsid w:val="006F4043"/>
    <w:rsid w:val="006F4D1E"/>
    <w:rsid w:val="006F537B"/>
    <w:rsid w:val="006F74FF"/>
    <w:rsid w:val="0070552B"/>
    <w:rsid w:val="00706572"/>
    <w:rsid w:val="0070714E"/>
    <w:rsid w:val="00707D37"/>
    <w:rsid w:val="007100E1"/>
    <w:rsid w:val="007112B3"/>
    <w:rsid w:val="0071394E"/>
    <w:rsid w:val="00715AAA"/>
    <w:rsid w:val="00717106"/>
    <w:rsid w:val="007176DC"/>
    <w:rsid w:val="007247A9"/>
    <w:rsid w:val="00724D85"/>
    <w:rsid w:val="0072571F"/>
    <w:rsid w:val="00727C11"/>
    <w:rsid w:val="007370D9"/>
    <w:rsid w:val="00740DF7"/>
    <w:rsid w:val="0074763E"/>
    <w:rsid w:val="00751359"/>
    <w:rsid w:val="00752C04"/>
    <w:rsid w:val="007555E3"/>
    <w:rsid w:val="00755D03"/>
    <w:rsid w:val="00756691"/>
    <w:rsid w:val="00760775"/>
    <w:rsid w:val="00763FBC"/>
    <w:rsid w:val="007658B3"/>
    <w:rsid w:val="00770489"/>
    <w:rsid w:val="0077109C"/>
    <w:rsid w:val="0077566B"/>
    <w:rsid w:val="00780655"/>
    <w:rsid w:val="00782070"/>
    <w:rsid w:val="00785765"/>
    <w:rsid w:val="00791C78"/>
    <w:rsid w:val="007928FB"/>
    <w:rsid w:val="00793332"/>
    <w:rsid w:val="00793DB3"/>
    <w:rsid w:val="00795802"/>
    <w:rsid w:val="007A08F8"/>
    <w:rsid w:val="007A2CB1"/>
    <w:rsid w:val="007A7CE0"/>
    <w:rsid w:val="007A7D31"/>
    <w:rsid w:val="007B2D84"/>
    <w:rsid w:val="007C05FA"/>
    <w:rsid w:val="007C75A6"/>
    <w:rsid w:val="007D4338"/>
    <w:rsid w:val="007D5738"/>
    <w:rsid w:val="007E007C"/>
    <w:rsid w:val="007E4CA6"/>
    <w:rsid w:val="007F3B99"/>
    <w:rsid w:val="0080126C"/>
    <w:rsid w:val="008035A9"/>
    <w:rsid w:val="00803ABF"/>
    <w:rsid w:val="00803FAF"/>
    <w:rsid w:val="00804A37"/>
    <w:rsid w:val="0080768D"/>
    <w:rsid w:val="00813549"/>
    <w:rsid w:val="008135B9"/>
    <w:rsid w:val="00813CBE"/>
    <w:rsid w:val="00817C0D"/>
    <w:rsid w:val="0082499E"/>
    <w:rsid w:val="008250F3"/>
    <w:rsid w:val="008274FB"/>
    <w:rsid w:val="008276D4"/>
    <w:rsid w:val="008316D7"/>
    <w:rsid w:val="00832DC4"/>
    <w:rsid w:val="00833C03"/>
    <w:rsid w:val="00842BE3"/>
    <w:rsid w:val="00843C39"/>
    <w:rsid w:val="00845959"/>
    <w:rsid w:val="00852033"/>
    <w:rsid w:val="00852FF3"/>
    <w:rsid w:val="0085324D"/>
    <w:rsid w:val="0085649B"/>
    <w:rsid w:val="0085674C"/>
    <w:rsid w:val="008577B7"/>
    <w:rsid w:val="00867B26"/>
    <w:rsid w:val="00872BA3"/>
    <w:rsid w:val="0087352D"/>
    <w:rsid w:val="008750BF"/>
    <w:rsid w:val="00882D45"/>
    <w:rsid w:val="00883492"/>
    <w:rsid w:val="00891E32"/>
    <w:rsid w:val="00892751"/>
    <w:rsid w:val="00895423"/>
    <w:rsid w:val="008A0317"/>
    <w:rsid w:val="008A268D"/>
    <w:rsid w:val="008A47BA"/>
    <w:rsid w:val="008A54A4"/>
    <w:rsid w:val="008B20FE"/>
    <w:rsid w:val="008B2483"/>
    <w:rsid w:val="008B5D26"/>
    <w:rsid w:val="008B6ED6"/>
    <w:rsid w:val="008C1ED0"/>
    <w:rsid w:val="008C37D5"/>
    <w:rsid w:val="008C6DCF"/>
    <w:rsid w:val="008D0068"/>
    <w:rsid w:val="008D2A48"/>
    <w:rsid w:val="008D5A8D"/>
    <w:rsid w:val="008E67C1"/>
    <w:rsid w:val="008F2CFF"/>
    <w:rsid w:val="009035FC"/>
    <w:rsid w:val="00904067"/>
    <w:rsid w:val="00905DEC"/>
    <w:rsid w:val="009062EA"/>
    <w:rsid w:val="00920E1C"/>
    <w:rsid w:val="00921A4D"/>
    <w:rsid w:val="00922807"/>
    <w:rsid w:val="00935B1D"/>
    <w:rsid w:val="00936E7C"/>
    <w:rsid w:val="0093737B"/>
    <w:rsid w:val="00937875"/>
    <w:rsid w:val="00941140"/>
    <w:rsid w:val="00943B67"/>
    <w:rsid w:val="00945AB7"/>
    <w:rsid w:val="00947F0E"/>
    <w:rsid w:val="00950B58"/>
    <w:rsid w:val="0095229E"/>
    <w:rsid w:val="00956676"/>
    <w:rsid w:val="009571DA"/>
    <w:rsid w:val="00960A5C"/>
    <w:rsid w:val="009635D7"/>
    <w:rsid w:val="00964148"/>
    <w:rsid w:val="00971B80"/>
    <w:rsid w:val="009737BB"/>
    <w:rsid w:val="00976F5A"/>
    <w:rsid w:val="009839EF"/>
    <w:rsid w:val="00984BEF"/>
    <w:rsid w:val="00986B90"/>
    <w:rsid w:val="00986EA0"/>
    <w:rsid w:val="009902B3"/>
    <w:rsid w:val="009926BA"/>
    <w:rsid w:val="00995085"/>
    <w:rsid w:val="0099581A"/>
    <w:rsid w:val="009A6C6A"/>
    <w:rsid w:val="009B1BA9"/>
    <w:rsid w:val="009B31D9"/>
    <w:rsid w:val="009B502D"/>
    <w:rsid w:val="009B647A"/>
    <w:rsid w:val="009C1873"/>
    <w:rsid w:val="009C1953"/>
    <w:rsid w:val="009C1AB7"/>
    <w:rsid w:val="009C608B"/>
    <w:rsid w:val="009D0147"/>
    <w:rsid w:val="009D13E1"/>
    <w:rsid w:val="009D42EA"/>
    <w:rsid w:val="009D7D86"/>
    <w:rsid w:val="009E0B26"/>
    <w:rsid w:val="009E4653"/>
    <w:rsid w:val="009F18FF"/>
    <w:rsid w:val="00A046A9"/>
    <w:rsid w:val="00A0471A"/>
    <w:rsid w:val="00A10AE9"/>
    <w:rsid w:val="00A1224E"/>
    <w:rsid w:val="00A141B9"/>
    <w:rsid w:val="00A17437"/>
    <w:rsid w:val="00A2031D"/>
    <w:rsid w:val="00A2280D"/>
    <w:rsid w:val="00A24367"/>
    <w:rsid w:val="00A3058F"/>
    <w:rsid w:val="00A366EA"/>
    <w:rsid w:val="00A3722C"/>
    <w:rsid w:val="00A40E3B"/>
    <w:rsid w:val="00A425DE"/>
    <w:rsid w:val="00A43095"/>
    <w:rsid w:val="00A433CD"/>
    <w:rsid w:val="00A47471"/>
    <w:rsid w:val="00A60A4C"/>
    <w:rsid w:val="00A64C14"/>
    <w:rsid w:val="00A651CC"/>
    <w:rsid w:val="00A73F71"/>
    <w:rsid w:val="00A74357"/>
    <w:rsid w:val="00A74971"/>
    <w:rsid w:val="00A81F2B"/>
    <w:rsid w:val="00A84C9D"/>
    <w:rsid w:val="00A8722F"/>
    <w:rsid w:val="00A90212"/>
    <w:rsid w:val="00A93C8D"/>
    <w:rsid w:val="00AA0F14"/>
    <w:rsid w:val="00AA33A3"/>
    <w:rsid w:val="00AA4E50"/>
    <w:rsid w:val="00AA7A02"/>
    <w:rsid w:val="00AB44B1"/>
    <w:rsid w:val="00AB4DB6"/>
    <w:rsid w:val="00AC2435"/>
    <w:rsid w:val="00AC5EAA"/>
    <w:rsid w:val="00AC7C2A"/>
    <w:rsid w:val="00AD0879"/>
    <w:rsid w:val="00AD0F0F"/>
    <w:rsid w:val="00AD5D9F"/>
    <w:rsid w:val="00AD7989"/>
    <w:rsid w:val="00AE55EF"/>
    <w:rsid w:val="00AF02A9"/>
    <w:rsid w:val="00AF32B8"/>
    <w:rsid w:val="00AF581E"/>
    <w:rsid w:val="00AF6623"/>
    <w:rsid w:val="00AF70F3"/>
    <w:rsid w:val="00B01EAB"/>
    <w:rsid w:val="00B07D57"/>
    <w:rsid w:val="00B11A25"/>
    <w:rsid w:val="00B13397"/>
    <w:rsid w:val="00B15E6B"/>
    <w:rsid w:val="00B203DC"/>
    <w:rsid w:val="00B2081D"/>
    <w:rsid w:val="00B20E81"/>
    <w:rsid w:val="00B2346F"/>
    <w:rsid w:val="00B458DB"/>
    <w:rsid w:val="00B4687A"/>
    <w:rsid w:val="00B46CFA"/>
    <w:rsid w:val="00B50189"/>
    <w:rsid w:val="00B5551B"/>
    <w:rsid w:val="00B5632D"/>
    <w:rsid w:val="00B56947"/>
    <w:rsid w:val="00B60172"/>
    <w:rsid w:val="00B60260"/>
    <w:rsid w:val="00B71472"/>
    <w:rsid w:val="00B74A8F"/>
    <w:rsid w:val="00B8172C"/>
    <w:rsid w:val="00B8388E"/>
    <w:rsid w:val="00B92F19"/>
    <w:rsid w:val="00B93B76"/>
    <w:rsid w:val="00B95E00"/>
    <w:rsid w:val="00BA230C"/>
    <w:rsid w:val="00BA2E91"/>
    <w:rsid w:val="00BA5B5D"/>
    <w:rsid w:val="00BB3A1C"/>
    <w:rsid w:val="00BB456D"/>
    <w:rsid w:val="00BC31E7"/>
    <w:rsid w:val="00BC3809"/>
    <w:rsid w:val="00BC43FE"/>
    <w:rsid w:val="00BC5912"/>
    <w:rsid w:val="00BC74D9"/>
    <w:rsid w:val="00BD2FFE"/>
    <w:rsid w:val="00BD51C2"/>
    <w:rsid w:val="00BE38CA"/>
    <w:rsid w:val="00BE6032"/>
    <w:rsid w:val="00BE7230"/>
    <w:rsid w:val="00BF0023"/>
    <w:rsid w:val="00BF2C1E"/>
    <w:rsid w:val="00BF3D23"/>
    <w:rsid w:val="00BF3D36"/>
    <w:rsid w:val="00BF698C"/>
    <w:rsid w:val="00C00DCB"/>
    <w:rsid w:val="00C07526"/>
    <w:rsid w:val="00C07782"/>
    <w:rsid w:val="00C12A79"/>
    <w:rsid w:val="00C13387"/>
    <w:rsid w:val="00C21EEC"/>
    <w:rsid w:val="00C223A3"/>
    <w:rsid w:val="00C25849"/>
    <w:rsid w:val="00C303B4"/>
    <w:rsid w:val="00C325AE"/>
    <w:rsid w:val="00C32A1E"/>
    <w:rsid w:val="00C34A72"/>
    <w:rsid w:val="00C350BA"/>
    <w:rsid w:val="00C35574"/>
    <w:rsid w:val="00C36086"/>
    <w:rsid w:val="00C37320"/>
    <w:rsid w:val="00C37D02"/>
    <w:rsid w:val="00C433FF"/>
    <w:rsid w:val="00C4352B"/>
    <w:rsid w:val="00C5393B"/>
    <w:rsid w:val="00C6428C"/>
    <w:rsid w:val="00C6606F"/>
    <w:rsid w:val="00C70FBE"/>
    <w:rsid w:val="00C710B1"/>
    <w:rsid w:val="00C73FE3"/>
    <w:rsid w:val="00C74C6F"/>
    <w:rsid w:val="00C761D0"/>
    <w:rsid w:val="00C83600"/>
    <w:rsid w:val="00C85DDA"/>
    <w:rsid w:val="00C90529"/>
    <w:rsid w:val="00C90DBF"/>
    <w:rsid w:val="00C919C1"/>
    <w:rsid w:val="00C91ECC"/>
    <w:rsid w:val="00C96913"/>
    <w:rsid w:val="00CA31D0"/>
    <w:rsid w:val="00CA4E1E"/>
    <w:rsid w:val="00CA4F06"/>
    <w:rsid w:val="00CB03DC"/>
    <w:rsid w:val="00CB7977"/>
    <w:rsid w:val="00CB7A63"/>
    <w:rsid w:val="00CC3F66"/>
    <w:rsid w:val="00CC4302"/>
    <w:rsid w:val="00CC4A9B"/>
    <w:rsid w:val="00CC4DDF"/>
    <w:rsid w:val="00CC5C95"/>
    <w:rsid w:val="00CC73EF"/>
    <w:rsid w:val="00CC7ED2"/>
    <w:rsid w:val="00CD359B"/>
    <w:rsid w:val="00CD54BE"/>
    <w:rsid w:val="00CE003F"/>
    <w:rsid w:val="00CE2334"/>
    <w:rsid w:val="00CE584D"/>
    <w:rsid w:val="00CF0133"/>
    <w:rsid w:val="00CF189C"/>
    <w:rsid w:val="00CF353D"/>
    <w:rsid w:val="00CF425C"/>
    <w:rsid w:val="00CF52C4"/>
    <w:rsid w:val="00D0740D"/>
    <w:rsid w:val="00D11A44"/>
    <w:rsid w:val="00D13890"/>
    <w:rsid w:val="00D13CCC"/>
    <w:rsid w:val="00D14A18"/>
    <w:rsid w:val="00D202E9"/>
    <w:rsid w:val="00D205B5"/>
    <w:rsid w:val="00D209EE"/>
    <w:rsid w:val="00D210FA"/>
    <w:rsid w:val="00D23398"/>
    <w:rsid w:val="00D25E73"/>
    <w:rsid w:val="00D30781"/>
    <w:rsid w:val="00D31BE3"/>
    <w:rsid w:val="00D325CF"/>
    <w:rsid w:val="00D337AE"/>
    <w:rsid w:val="00D341FE"/>
    <w:rsid w:val="00D35006"/>
    <w:rsid w:val="00D40FAB"/>
    <w:rsid w:val="00D41A35"/>
    <w:rsid w:val="00D44F23"/>
    <w:rsid w:val="00D45F78"/>
    <w:rsid w:val="00D47080"/>
    <w:rsid w:val="00D512A4"/>
    <w:rsid w:val="00D51AA0"/>
    <w:rsid w:val="00D55A63"/>
    <w:rsid w:val="00D5679C"/>
    <w:rsid w:val="00D61C1F"/>
    <w:rsid w:val="00D70759"/>
    <w:rsid w:val="00D70C7C"/>
    <w:rsid w:val="00D727CE"/>
    <w:rsid w:val="00D733CD"/>
    <w:rsid w:val="00D77C81"/>
    <w:rsid w:val="00D83CE7"/>
    <w:rsid w:val="00D92F51"/>
    <w:rsid w:val="00D96A8F"/>
    <w:rsid w:val="00D96EC0"/>
    <w:rsid w:val="00DA0E37"/>
    <w:rsid w:val="00DA242D"/>
    <w:rsid w:val="00DA7565"/>
    <w:rsid w:val="00DB05F8"/>
    <w:rsid w:val="00DB5142"/>
    <w:rsid w:val="00DC0BD0"/>
    <w:rsid w:val="00DD0264"/>
    <w:rsid w:val="00DD284E"/>
    <w:rsid w:val="00DD303D"/>
    <w:rsid w:val="00DD7040"/>
    <w:rsid w:val="00DE099A"/>
    <w:rsid w:val="00DE31F3"/>
    <w:rsid w:val="00DE3C31"/>
    <w:rsid w:val="00DE41CB"/>
    <w:rsid w:val="00DF23B3"/>
    <w:rsid w:val="00DF5E5F"/>
    <w:rsid w:val="00DF76B9"/>
    <w:rsid w:val="00E01665"/>
    <w:rsid w:val="00E0726A"/>
    <w:rsid w:val="00E11B67"/>
    <w:rsid w:val="00E255CC"/>
    <w:rsid w:val="00E40E72"/>
    <w:rsid w:val="00E45CB1"/>
    <w:rsid w:val="00E57FD1"/>
    <w:rsid w:val="00E61D77"/>
    <w:rsid w:val="00E63882"/>
    <w:rsid w:val="00E63CA3"/>
    <w:rsid w:val="00E677A0"/>
    <w:rsid w:val="00E71F27"/>
    <w:rsid w:val="00E73819"/>
    <w:rsid w:val="00E7395A"/>
    <w:rsid w:val="00E74CDA"/>
    <w:rsid w:val="00E80C69"/>
    <w:rsid w:val="00E80DE9"/>
    <w:rsid w:val="00E81975"/>
    <w:rsid w:val="00E85C9D"/>
    <w:rsid w:val="00E92E2D"/>
    <w:rsid w:val="00E9533F"/>
    <w:rsid w:val="00E95DCD"/>
    <w:rsid w:val="00EA3363"/>
    <w:rsid w:val="00EA4BBC"/>
    <w:rsid w:val="00EB08F0"/>
    <w:rsid w:val="00EB12F6"/>
    <w:rsid w:val="00EB1312"/>
    <w:rsid w:val="00EB1FBD"/>
    <w:rsid w:val="00EB3C39"/>
    <w:rsid w:val="00EB5402"/>
    <w:rsid w:val="00EB5F2B"/>
    <w:rsid w:val="00EC1357"/>
    <w:rsid w:val="00EC48FC"/>
    <w:rsid w:val="00EC799F"/>
    <w:rsid w:val="00ED0851"/>
    <w:rsid w:val="00ED0D07"/>
    <w:rsid w:val="00ED1890"/>
    <w:rsid w:val="00EE07A0"/>
    <w:rsid w:val="00EE56B3"/>
    <w:rsid w:val="00EF776B"/>
    <w:rsid w:val="00F03CD4"/>
    <w:rsid w:val="00F04349"/>
    <w:rsid w:val="00F0592E"/>
    <w:rsid w:val="00F10E2A"/>
    <w:rsid w:val="00F1188D"/>
    <w:rsid w:val="00F139B7"/>
    <w:rsid w:val="00F17E53"/>
    <w:rsid w:val="00F20688"/>
    <w:rsid w:val="00F20E3E"/>
    <w:rsid w:val="00F259A0"/>
    <w:rsid w:val="00F31FE3"/>
    <w:rsid w:val="00F40361"/>
    <w:rsid w:val="00F43B14"/>
    <w:rsid w:val="00F54C9A"/>
    <w:rsid w:val="00F57FAF"/>
    <w:rsid w:val="00F65DF3"/>
    <w:rsid w:val="00F66405"/>
    <w:rsid w:val="00F727BF"/>
    <w:rsid w:val="00F72EF3"/>
    <w:rsid w:val="00F76BB9"/>
    <w:rsid w:val="00F82000"/>
    <w:rsid w:val="00F85EBF"/>
    <w:rsid w:val="00F8678E"/>
    <w:rsid w:val="00F95A72"/>
    <w:rsid w:val="00FA4541"/>
    <w:rsid w:val="00FA6692"/>
    <w:rsid w:val="00FB1657"/>
    <w:rsid w:val="00FB6100"/>
    <w:rsid w:val="00FB61D7"/>
    <w:rsid w:val="00FC0F4A"/>
    <w:rsid w:val="00FC0FD9"/>
    <w:rsid w:val="00FC3190"/>
    <w:rsid w:val="00FC6108"/>
    <w:rsid w:val="00FC6C37"/>
    <w:rsid w:val="00FE0EB8"/>
    <w:rsid w:val="00FE0F73"/>
    <w:rsid w:val="00FE15E8"/>
    <w:rsid w:val="00FE2AB3"/>
    <w:rsid w:val="00FE2E29"/>
    <w:rsid w:val="00FE5542"/>
    <w:rsid w:val="00FE7CD5"/>
    <w:rsid w:val="00FF1B23"/>
    <w:rsid w:val="00FF4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152134"/>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0F2FFA"/>
    <w:pPr>
      <w:keepNext/>
      <w:ind w:firstLine="0"/>
    </w:pPr>
    <w:rPr>
      <w:i/>
    </w:rPr>
  </w:style>
  <w:style w:type="paragraph" w:customStyle="1" w:styleId="Millifyrirsgn1">
    <w:name w:val="Millifyrirsögn 1"/>
    <w:basedOn w:val="Venjulegur"/>
    <w:next w:val="Venjulegur"/>
    <w:qFormat/>
    <w:rsid w:val="000F2FFA"/>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0F2FFA"/>
    <w:pPr>
      <w:keepNext/>
      <w:ind w:firstLine="0"/>
      <w:jc w:val="center"/>
    </w:pPr>
  </w:style>
  <w:style w:type="paragraph" w:customStyle="1" w:styleId="Greinarfyrirsgn">
    <w:name w:val="Greinarfyrirsögn"/>
    <w:basedOn w:val="Venjulegur"/>
    <w:next w:val="Venjulegur"/>
    <w:qFormat/>
    <w:rsid w:val="000F2FFA"/>
    <w:pPr>
      <w:keepNext/>
      <w:ind w:firstLine="0"/>
      <w:jc w:val="center"/>
    </w:pPr>
    <w:rPr>
      <w:i/>
    </w:rPr>
  </w:style>
  <w:style w:type="paragraph" w:customStyle="1" w:styleId="Kaflafyrirsgn">
    <w:name w:val="Kaflafyrirsögn"/>
    <w:basedOn w:val="Venjulegur"/>
    <w:next w:val="Venjulegur"/>
    <w:qFormat/>
    <w:rsid w:val="000F2FFA"/>
    <w:pPr>
      <w:keepNext/>
      <w:ind w:firstLine="0"/>
      <w:jc w:val="center"/>
    </w:pPr>
    <w:rPr>
      <w:b/>
    </w:rPr>
  </w:style>
  <w:style w:type="paragraph" w:customStyle="1" w:styleId="Kaflanmer">
    <w:name w:val="Kaflanúmer"/>
    <w:basedOn w:val="Venjulegur"/>
    <w:next w:val="Venjulegur"/>
    <w:qFormat/>
    <w:rsid w:val="000F2FFA"/>
    <w:pPr>
      <w:keepNext/>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 w:type="character" w:styleId="NotaurTengill">
    <w:name w:val="FollowedHyperlink"/>
    <w:basedOn w:val="Sjlfgefinleturgermlsgreinar"/>
    <w:uiPriority w:val="99"/>
    <w:semiHidden/>
    <w:unhideWhenUsed/>
    <w:rsid w:val="006D2959"/>
    <w:rPr>
      <w:color w:val="954F72" w:themeColor="followedHyperlink"/>
      <w:u w:val="single"/>
    </w:rPr>
  </w:style>
  <w:style w:type="paragraph" w:customStyle="1" w:styleId="AlineaWithParag">
    <w:name w:val="AlineaWithParag"/>
    <w:basedOn w:val="Venjulegur"/>
    <w:qFormat/>
    <w:rsid w:val="000A100D"/>
    <w:pPr>
      <w:tabs>
        <w:tab w:val="left" w:pos="400"/>
      </w:tabs>
      <w:spacing w:after="200" w:line="240" w:lineRule="exact"/>
      <w:ind w:firstLine="0"/>
    </w:pPr>
    <w:rPr>
      <w:rFonts w:eastAsiaTheme="minorHAnsi" w:cstheme="minorBidi"/>
      <w:sz w:val="18"/>
      <w14:ligatures w14:val="standard"/>
    </w:rPr>
  </w:style>
  <w:style w:type="paragraph" w:customStyle="1" w:styleId="STIART">
    <w:name w:val="STIART"/>
    <w:basedOn w:val="Venjulegur"/>
    <w:qFormat/>
    <w:rsid w:val="002431EF"/>
    <w:pPr>
      <w:keepNext/>
      <w:keepLines/>
      <w:suppressAutoHyphens/>
      <w:spacing w:after="200" w:line="240" w:lineRule="exact"/>
      <w:ind w:firstLine="0"/>
      <w:jc w:val="center"/>
    </w:pPr>
    <w:rPr>
      <w:rFonts w:eastAsiaTheme="minorHAnsi" w:cstheme="minorBidi"/>
      <w:b/>
      <w:sz w:val="18"/>
      <w14:ligatures w14:val="standard"/>
    </w:rPr>
  </w:style>
  <w:style w:type="paragraph" w:customStyle="1" w:styleId="NumberedText">
    <w:name w:val="NumberedText"/>
    <w:basedOn w:val="Venjulegur"/>
    <w:qFormat/>
    <w:rsid w:val="00506DD2"/>
    <w:pPr>
      <w:tabs>
        <w:tab w:val="left" w:pos="2047"/>
      </w:tabs>
      <w:spacing w:after="200" w:line="240" w:lineRule="exact"/>
      <w:ind w:left="1020" w:hanging="1020"/>
    </w:pPr>
    <w:rPr>
      <w:rFonts w:eastAsia="Times New Roman"/>
      <w:sz w:val="18"/>
      <w:szCs w:val="18"/>
      <w14:ligatures w14:val="standard"/>
    </w:rPr>
  </w:style>
  <w:style w:type="table" w:styleId="Hnitanettflu">
    <w:name w:val="Table Grid"/>
    <w:basedOn w:val="Tafla-venjuleg"/>
    <w:uiPriority w:val="59"/>
    <w:rsid w:val="00B9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2071</Words>
  <Characters>11806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Helga Hauksdóttir</cp:lastModifiedBy>
  <cp:revision>2</cp:revision>
  <cp:lastPrinted>2026-09-15T16:47:00Z</cp:lastPrinted>
  <dcterms:created xsi:type="dcterms:W3CDTF">2026-09-25T10:36:00Z</dcterms:created>
  <dcterms:modified xsi:type="dcterms:W3CDTF">2026-09-25T10:36:00Z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2026-07-02T10:37:34Z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4b5d9e93-132d-4c7c-86f0-e0d9878a9ebf</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