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5FD6" w14:textId="3A99398E" w:rsidR="003942B2" w:rsidRPr="005049E0" w:rsidRDefault="00A81570" w:rsidP="00CF2BDC">
      <w:pPr>
        <w:pStyle w:val="Heading1"/>
      </w:pPr>
      <w:r>
        <w:t>REGLUR</w:t>
      </w:r>
    </w:p>
    <w:p w14:paraId="0CE79FE3" w14:textId="5AFD1A77" w:rsidR="003942B2" w:rsidRPr="005049E0" w:rsidRDefault="003942B2" w:rsidP="00CF2BDC">
      <w:pPr>
        <w:pStyle w:val="Heading2"/>
      </w:pPr>
      <w:r w:rsidRPr="005049E0">
        <w:t>um s</w:t>
      </w:r>
      <w:r w:rsidR="00A81570">
        <w:t xml:space="preserve">kilríki </w:t>
      </w:r>
      <w:r w:rsidR="00951CD3">
        <w:t>starfsmanna sendiráða</w:t>
      </w:r>
      <w:r w:rsidR="00CF2BDC">
        <w:t xml:space="preserve">, </w:t>
      </w:r>
      <w:proofErr w:type="spellStart"/>
      <w:r w:rsidR="00660289">
        <w:t>kjörræðismanna</w:t>
      </w:r>
      <w:proofErr w:type="spellEnd"/>
      <w:r w:rsidR="00CF2BDC">
        <w:t xml:space="preserve"> o.fl.</w:t>
      </w:r>
      <w:r w:rsidR="00951CD3">
        <w:t xml:space="preserve"> </w:t>
      </w:r>
    </w:p>
    <w:p w14:paraId="2CED86C8" w14:textId="77777777" w:rsidR="003942B2" w:rsidRPr="005049E0" w:rsidRDefault="003942B2" w:rsidP="002B648F">
      <w:pPr>
        <w:rPr>
          <w:rFonts w:cs="Times"/>
        </w:rPr>
      </w:pPr>
    </w:p>
    <w:p w14:paraId="3F2EF6B4" w14:textId="66B8F2FA" w:rsidR="00A81570" w:rsidRDefault="00DA15B4" w:rsidP="00DA15B4">
      <w:pPr>
        <w:pStyle w:val="Grein"/>
      </w:pPr>
      <w:r>
        <w:t xml:space="preserve">1. </w:t>
      </w:r>
      <w:r w:rsidR="00A81570" w:rsidRPr="00A81570">
        <w:t>gr.</w:t>
      </w:r>
    </w:p>
    <w:p w14:paraId="6C0302EA" w14:textId="06E78201" w:rsidR="00DA15B4" w:rsidRPr="00DA15B4" w:rsidRDefault="00DA15B4" w:rsidP="0056772B">
      <w:pPr>
        <w:ind w:firstLine="0"/>
        <w:jc w:val="center"/>
        <w:rPr>
          <w:i/>
          <w:iCs/>
          <w:lang w:eastAsia="en-GB"/>
        </w:rPr>
      </w:pPr>
      <w:r w:rsidRPr="00DA15B4">
        <w:rPr>
          <w:i/>
          <w:iCs/>
          <w:lang w:eastAsia="en-GB"/>
        </w:rPr>
        <w:t>Gildissvið.</w:t>
      </w:r>
    </w:p>
    <w:p w14:paraId="0BDCDB83" w14:textId="3898D4DD" w:rsidR="00A90CFB" w:rsidRDefault="005A7C3C" w:rsidP="005A7C3C">
      <w:pPr>
        <w:rPr>
          <w:szCs w:val="21"/>
        </w:rPr>
      </w:pPr>
      <w:r>
        <w:rPr>
          <w:szCs w:val="21"/>
        </w:rPr>
        <w:t>Reglu</w:t>
      </w:r>
      <w:r w:rsidR="00735A82">
        <w:rPr>
          <w:szCs w:val="21"/>
        </w:rPr>
        <w:t xml:space="preserve">r þessar </w:t>
      </w:r>
      <w:r>
        <w:rPr>
          <w:szCs w:val="21"/>
        </w:rPr>
        <w:t>gild</w:t>
      </w:r>
      <w:r w:rsidR="00735A82">
        <w:rPr>
          <w:szCs w:val="21"/>
        </w:rPr>
        <w:t>a</w:t>
      </w:r>
      <w:r>
        <w:rPr>
          <w:szCs w:val="21"/>
        </w:rPr>
        <w:t xml:space="preserve"> um gerð og notkun skilríkja sem utanríkisráðuneyti</w:t>
      </w:r>
      <w:r w:rsidR="005A22F7">
        <w:rPr>
          <w:szCs w:val="21"/>
        </w:rPr>
        <w:t xml:space="preserve">nu er heimilt að gefa </w:t>
      </w:r>
      <w:r w:rsidR="00951CD3">
        <w:rPr>
          <w:szCs w:val="21"/>
        </w:rPr>
        <w:t xml:space="preserve"> út </w:t>
      </w:r>
      <w:r w:rsidR="00A90CFB">
        <w:rPr>
          <w:szCs w:val="21"/>
        </w:rPr>
        <w:t xml:space="preserve">til eftirtalinna aðila: </w:t>
      </w:r>
    </w:p>
    <w:p w14:paraId="00C8BF6F" w14:textId="24832CDD" w:rsidR="00A90CFB" w:rsidRPr="00691671" w:rsidRDefault="00A90CFB" w:rsidP="00691671">
      <w:pPr>
        <w:pStyle w:val="ListParagraph"/>
        <w:numPr>
          <w:ilvl w:val="0"/>
          <w:numId w:val="6"/>
        </w:numPr>
        <w:rPr>
          <w:szCs w:val="21"/>
        </w:rPr>
      </w:pPr>
      <w:r w:rsidRPr="00691671">
        <w:rPr>
          <w:szCs w:val="21"/>
        </w:rPr>
        <w:t>S</w:t>
      </w:r>
      <w:r w:rsidR="00951CD3" w:rsidRPr="00691671">
        <w:rPr>
          <w:szCs w:val="21"/>
        </w:rPr>
        <w:t>tarf</w:t>
      </w:r>
      <w:r w:rsidR="00DC284B" w:rsidRPr="00691671">
        <w:rPr>
          <w:szCs w:val="21"/>
        </w:rPr>
        <w:t>smanna</w:t>
      </w:r>
      <w:r w:rsidR="00951CD3" w:rsidRPr="00691671">
        <w:rPr>
          <w:szCs w:val="21"/>
        </w:rPr>
        <w:t xml:space="preserve"> </w:t>
      </w:r>
      <w:r w:rsidRPr="00691671">
        <w:rPr>
          <w:szCs w:val="21"/>
        </w:rPr>
        <w:t xml:space="preserve">erlendra </w:t>
      </w:r>
      <w:r w:rsidR="00951CD3" w:rsidRPr="00691671">
        <w:rPr>
          <w:szCs w:val="21"/>
        </w:rPr>
        <w:t>sendiráða</w:t>
      </w:r>
      <w:r w:rsidR="00735A82" w:rsidRPr="00691671">
        <w:rPr>
          <w:szCs w:val="21"/>
        </w:rPr>
        <w:t xml:space="preserve">, </w:t>
      </w:r>
      <w:r w:rsidR="00DC284B" w:rsidRPr="00691671">
        <w:rPr>
          <w:szCs w:val="21"/>
        </w:rPr>
        <w:t>fjölskyldumeðlima</w:t>
      </w:r>
      <w:r w:rsidR="00735A82" w:rsidRPr="00691671">
        <w:rPr>
          <w:szCs w:val="21"/>
        </w:rPr>
        <w:t xml:space="preserve"> þeirra og einkaþjónustustarfsmanna </w:t>
      </w:r>
      <w:r w:rsidRPr="00691671">
        <w:rPr>
          <w:szCs w:val="21"/>
        </w:rPr>
        <w:t>sem dvelja hérlendis á grundvelli ákvæða lag</w:t>
      </w:r>
      <w:r w:rsidR="00DC284B" w:rsidRPr="00691671">
        <w:rPr>
          <w:szCs w:val="21"/>
        </w:rPr>
        <w:t xml:space="preserve">a nr. 16/1971. </w:t>
      </w:r>
    </w:p>
    <w:p w14:paraId="2001A574" w14:textId="0B32E07A" w:rsidR="00A90CFB" w:rsidRPr="00691671" w:rsidRDefault="00DC284B" w:rsidP="00691671">
      <w:pPr>
        <w:pStyle w:val="ListParagraph"/>
        <w:numPr>
          <w:ilvl w:val="0"/>
          <w:numId w:val="6"/>
        </w:numPr>
        <w:rPr>
          <w:szCs w:val="21"/>
        </w:rPr>
      </w:pPr>
      <w:r w:rsidRPr="00691671">
        <w:rPr>
          <w:szCs w:val="21"/>
        </w:rPr>
        <w:t>Staðarráðinna starfsmanna erlendra sendiráða hérlendis</w:t>
      </w:r>
      <w:r w:rsidR="00735A82" w:rsidRPr="00691671">
        <w:rPr>
          <w:szCs w:val="21"/>
        </w:rPr>
        <w:t xml:space="preserve">, sbr. ákvæði d-liðar 1. mgr. 10. gr. fylgiskjals I við lög nr. 16/1971. </w:t>
      </w:r>
    </w:p>
    <w:p w14:paraId="0249C51C" w14:textId="45F81264" w:rsidR="00DC284B" w:rsidRPr="00691671" w:rsidRDefault="00DC284B" w:rsidP="00691671">
      <w:pPr>
        <w:pStyle w:val="ListParagraph"/>
        <w:numPr>
          <w:ilvl w:val="0"/>
          <w:numId w:val="6"/>
        </w:numPr>
        <w:rPr>
          <w:szCs w:val="21"/>
        </w:rPr>
      </w:pPr>
      <w:r w:rsidRPr="00691671">
        <w:rPr>
          <w:szCs w:val="21"/>
        </w:rPr>
        <w:t>Kjörræðismanna erlendra ríkja sem búsettir eru hérl</w:t>
      </w:r>
      <w:r w:rsidR="00735A82" w:rsidRPr="00691671">
        <w:rPr>
          <w:szCs w:val="21"/>
        </w:rPr>
        <w:t>e</w:t>
      </w:r>
      <w:r w:rsidRPr="00691671">
        <w:rPr>
          <w:szCs w:val="21"/>
        </w:rPr>
        <w:t>ndis, sbr. ákvæði laga nr. 4/1978</w:t>
      </w:r>
      <w:r w:rsidR="00B81A61">
        <w:rPr>
          <w:szCs w:val="21"/>
        </w:rPr>
        <w:t>.</w:t>
      </w:r>
    </w:p>
    <w:p w14:paraId="0006DD52" w14:textId="60F68CD2" w:rsidR="00DC284B" w:rsidRPr="00691671" w:rsidRDefault="00DC284B" w:rsidP="00691671">
      <w:pPr>
        <w:pStyle w:val="ListParagraph"/>
        <w:numPr>
          <w:ilvl w:val="0"/>
          <w:numId w:val="6"/>
        </w:numPr>
        <w:rPr>
          <w:szCs w:val="21"/>
        </w:rPr>
      </w:pPr>
      <w:r w:rsidRPr="00691671">
        <w:rPr>
          <w:szCs w:val="21"/>
        </w:rPr>
        <w:t>Kjörræðismanna Íslands erlendis og</w:t>
      </w:r>
      <w:r w:rsidR="00DF4819">
        <w:rPr>
          <w:szCs w:val="21"/>
        </w:rPr>
        <w:t xml:space="preserve"> starfsfólk </w:t>
      </w:r>
      <w:r w:rsidRPr="00691671">
        <w:rPr>
          <w:szCs w:val="21"/>
        </w:rPr>
        <w:t>þeirra, sbr. 1. mgr. 7. gr. laga nr. 39/1971.</w:t>
      </w:r>
    </w:p>
    <w:p w14:paraId="717EE5A6" w14:textId="15BB4A9C" w:rsidR="00691671" w:rsidRPr="00691671" w:rsidRDefault="00DC284B" w:rsidP="00691671">
      <w:pPr>
        <w:pStyle w:val="ListParagraph"/>
        <w:numPr>
          <w:ilvl w:val="0"/>
          <w:numId w:val="6"/>
        </w:numPr>
        <w:rPr>
          <w:szCs w:val="21"/>
        </w:rPr>
      </w:pPr>
      <w:r w:rsidRPr="00691671">
        <w:rPr>
          <w:szCs w:val="21"/>
        </w:rPr>
        <w:t xml:space="preserve">Staðarráðinna starfsmanna á sendiskrifstofum Íslands, sbr. </w:t>
      </w:r>
      <w:r w:rsidR="00735A82" w:rsidRPr="00691671">
        <w:rPr>
          <w:szCs w:val="21"/>
        </w:rPr>
        <w:t xml:space="preserve">1. mgr. 11. gr. laga nr. 39/1971. </w:t>
      </w:r>
    </w:p>
    <w:p w14:paraId="2801B859" w14:textId="6D8541FB" w:rsidR="00691671" w:rsidRDefault="00691671" w:rsidP="003A6066">
      <w:pPr>
        <w:ind w:firstLine="284"/>
        <w:rPr>
          <w:szCs w:val="21"/>
        </w:rPr>
      </w:pPr>
      <w:r>
        <w:rPr>
          <w:szCs w:val="21"/>
        </w:rPr>
        <w:t xml:space="preserve">Skilríkjunum er einkum ætlað að auðvelda handhöfum þeirra </w:t>
      </w:r>
      <w:r w:rsidR="00CF2BDC">
        <w:rPr>
          <w:szCs w:val="21"/>
        </w:rPr>
        <w:t xml:space="preserve">staðfestingu réttinda og </w:t>
      </w:r>
      <w:r>
        <w:rPr>
          <w:szCs w:val="21"/>
        </w:rPr>
        <w:t xml:space="preserve">að sanna á sér deili í samskiptum við stjórnvöld. </w:t>
      </w:r>
      <w:r w:rsidR="00FD76DE">
        <w:rPr>
          <w:szCs w:val="21"/>
        </w:rPr>
        <w:t xml:space="preserve">Ekki er innheimt gjald fyrir útgáfu skilríkjanna. </w:t>
      </w:r>
    </w:p>
    <w:p w14:paraId="635CAE1F" w14:textId="77777777" w:rsidR="00DF4819" w:rsidRDefault="00DF4819" w:rsidP="00DF4819">
      <w:pPr>
        <w:ind w:firstLine="284"/>
        <w:rPr>
          <w:szCs w:val="21"/>
        </w:rPr>
      </w:pPr>
      <w:r w:rsidRPr="00691671">
        <w:rPr>
          <w:szCs w:val="21"/>
        </w:rPr>
        <w:t>Skilríkin eru eign utanríkisráðuneytisins.</w:t>
      </w:r>
      <w:r>
        <w:rPr>
          <w:szCs w:val="21"/>
        </w:rPr>
        <w:t xml:space="preserve"> </w:t>
      </w:r>
    </w:p>
    <w:p w14:paraId="47BB2D46" w14:textId="77777777" w:rsidR="00691671" w:rsidRDefault="00691671" w:rsidP="00735A82">
      <w:pPr>
        <w:ind w:firstLine="0"/>
        <w:jc w:val="center"/>
        <w:rPr>
          <w:szCs w:val="21"/>
        </w:rPr>
      </w:pPr>
    </w:p>
    <w:p w14:paraId="5ED49D1F" w14:textId="336255E4" w:rsidR="00735A82" w:rsidRDefault="00735A82" w:rsidP="00735A82">
      <w:pPr>
        <w:ind w:firstLine="0"/>
        <w:jc w:val="center"/>
        <w:rPr>
          <w:szCs w:val="21"/>
        </w:rPr>
      </w:pPr>
      <w:r>
        <w:rPr>
          <w:szCs w:val="21"/>
        </w:rPr>
        <w:t>2. gr.</w:t>
      </w:r>
    </w:p>
    <w:p w14:paraId="5E85D6FB" w14:textId="72A0522E" w:rsidR="00DA15B4" w:rsidRPr="00DA15B4" w:rsidRDefault="00DA15B4" w:rsidP="00735A82">
      <w:pPr>
        <w:ind w:firstLine="0"/>
        <w:jc w:val="center"/>
        <w:rPr>
          <w:i/>
          <w:iCs/>
          <w:szCs w:val="21"/>
        </w:rPr>
      </w:pPr>
      <w:r w:rsidRPr="00DA15B4">
        <w:rPr>
          <w:i/>
          <w:iCs/>
          <w:szCs w:val="21"/>
        </w:rPr>
        <w:t xml:space="preserve">Tegundir skilríkja. </w:t>
      </w:r>
    </w:p>
    <w:p w14:paraId="2B20EEFB" w14:textId="7037CAD6" w:rsidR="00735A82" w:rsidRDefault="00735A82" w:rsidP="00411E67">
      <w:pPr>
        <w:ind w:firstLine="284"/>
        <w:rPr>
          <w:szCs w:val="21"/>
        </w:rPr>
      </w:pPr>
      <w:r>
        <w:rPr>
          <w:szCs w:val="21"/>
        </w:rPr>
        <w:t>Utanríkisráðuneyti</w:t>
      </w:r>
      <w:r w:rsidR="005A22F7">
        <w:rPr>
          <w:szCs w:val="21"/>
        </w:rPr>
        <w:t xml:space="preserve">nu er heimilt að gefa </w:t>
      </w:r>
      <w:r w:rsidR="009516C7">
        <w:rPr>
          <w:szCs w:val="21"/>
        </w:rPr>
        <w:t xml:space="preserve">út </w:t>
      </w:r>
      <w:r>
        <w:rPr>
          <w:szCs w:val="21"/>
        </w:rPr>
        <w:t xml:space="preserve">eftirtalin skilríki á grundvelli reglna þessara: </w:t>
      </w:r>
    </w:p>
    <w:p w14:paraId="4E17A358" w14:textId="4376A3BA" w:rsidR="00411E67" w:rsidRPr="00691671" w:rsidRDefault="00411E67" w:rsidP="00691671">
      <w:pPr>
        <w:pStyle w:val="ListParagraph"/>
        <w:numPr>
          <w:ilvl w:val="0"/>
          <w:numId w:val="8"/>
        </w:numPr>
        <w:rPr>
          <w:szCs w:val="21"/>
        </w:rPr>
      </w:pPr>
      <w:r w:rsidRPr="00691671">
        <w:rPr>
          <w:szCs w:val="21"/>
        </w:rPr>
        <w:t>Diplómataskilríki</w:t>
      </w:r>
      <w:r w:rsidR="00346475" w:rsidRPr="00691671">
        <w:rPr>
          <w:szCs w:val="21"/>
        </w:rPr>
        <w:t xml:space="preserve"> </w:t>
      </w:r>
      <w:r w:rsidRPr="00691671">
        <w:rPr>
          <w:szCs w:val="21"/>
        </w:rPr>
        <w:t xml:space="preserve">fyrir aðila sem falla undir  </w:t>
      </w:r>
      <w:r w:rsidR="00346475" w:rsidRPr="00691671">
        <w:rPr>
          <w:szCs w:val="21"/>
        </w:rPr>
        <w:t xml:space="preserve">1. </w:t>
      </w:r>
      <w:r w:rsidRPr="00691671">
        <w:rPr>
          <w:szCs w:val="21"/>
        </w:rPr>
        <w:t>tölul. 1. gr.</w:t>
      </w:r>
    </w:p>
    <w:p w14:paraId="40536F57" w14:textId="57039950" w:rsidR="00346475" w:rsidRPr="00691671" w:rsidRDefault="00FD109D" w:rsidP="00691671">
      <w:pPr>
        <w:pStyle w:val="ListParagraph"/>
        <w:numPr>
          <w:ilvl w:val="0"/>
          <w:numId w:val="8"/>
        </w:numPr>
        <w:rPr>
          <w:szCs w:val="21"/>
        </w:rPr>
      </w:pPr>
      <w:r>
        <w:rPr>
          <w:szCs w:val="21"/>
        </w:rPr>
        <w:t xml:space="preserve">Tímabundið </w:t>
      </w:r>
      <w:r w:rsidR="00346475" w:rsidRPr="00691671">
        <w:rPr>
          <w:szCs w:val="21"/>
        </w:rPr>
        <w:t xml:space="preserve">atvinnuleyfi fyrir </w:t>
      </w:r>
      <w:r w:rsidR="000F7126">
        <w:rPr>
          <w:szCs w:val="21"/>
        </w:rPr>
        <w:t xml:space="preserve">maka og börn </w:t>
      </w:r>
      <w:r w:rsidR="00346475" w:rsidRPr="00691671">
        <w:rPr>
          <w:szCs w:val="21"/>
        </w:rPr>
        <w:t>aðila sem falla undir 1. tölul. 1. gr.</w:t>
      </w:r>
      <w:r w:rsidR="000F7126">
        <w:rPr>
          <w:szCs w:val="21"/>
        </w:rPr>
        <w:t xml:space="preserve"> þegar  í gildi er samningur milli Íslands og viðkomandi ríkis um slík atvinnuréttindi</w:t>
      </w:r>
      <w:r w:rsidR="007315CB">
        <w:rPr>
          <w:szCs w:val="21"/>
        </w:rPr>
        <w:t xml:space="preserve">, </w:t>
      </w:r>
      <w:r w:rsidR="00C25CE5">
        <w:rPr>
          <w:szCs w:val="21"/>
        </w:rPr>
        <w:t xml:space="preserve">sbr. 18. gr. laga nr. 97/2002 um atvinnuréttindi útlendinga. </w:t>
      </w:r>
    </w:p>
    <w:p w14:paraId="775D96C5" w14:textId="7BF6AA9F" w:rsidR="00411E67" w:rsidRPr="00691671" w:rsidRDefault="00411E67" w:rsidP="00691671">
      <w:pPr>
        <w:pStyle w:val="ListParagraph"/>
        <w:numPr>
          <w:ilvl w:val="0"/>
          <w:numId w:val="8"/>
        </w:numPr>
        <w:rPr>
          <w:szCs w:val="21"/>
        </w:rPr>
      </w:pPr>
      <w:r w:rsidRPr="00691671">
        <w:rPr>
          <w:szCs w:val="21"/>
        </w:rPr>
        <w:t>Persónuskilríki</w:t>
      </w:r>
      <w:r w:rsidR="00346475" w:rsidRPr="00691671">
        <w:rPr>
          <w:szCs w:val="21"/>
        </w:rPr>
        <w:t xml:space="preserve"> fyrir aðila sem falla undir 2. tölul. 1. gr.</w:t>
      </w:r>
    </w:p>
    <w:p w14:paraId="482E5F0E" w14:textId="62FF1318" w:rsidR="00346475" w:rsidRPr="00691671" w:rsidRDefault="00346475" w:rsidP="00691671">
      <w:pPr>
        <w:pStyle w:val="ListParagraph"/>
        <w:numPr>
          <w:ilvl w:val="0"/>
          <w:numId w:val="8"/>
        </w:numPr>
        <w:rPr>
          <w:szCs w:val="21"/>
        </w:rPr>
      </w:pPr>
      <w:r w:rsidRPr="00691671">
        <w:rPr>
          <w:szCs w:val="21"/>
        </w:rPr>
        <w:t xml:space="preserve">Skírteini fyrir kjörræðismenn á Íslandi, sbr. 3. tölul. 1. gr. </w:t>
      </w:r>
    </w:p>
    <w:p w14:paraId="7D8D97A1" w14:textId="4174D990" w:rsidR="00346475" w:rsidRPr="00691671" w:rsidRDefault="00346475" w:rsidP="00691671">
      <w:pPr>
        <w:pStyle w:val="ListParagraph"/>
        <w:numPr>
          <w:ilvl w:val="0"/>
          <w:numId w:val="8"/>
        </w:numPr>
        <w:rPr>
          <w:szCs w:val="21"/>
        </w:rPr>
      </w:pPr>
      <w:r w:rsidRPr="00691671">
        <w:rPr>
          <w:szCs w:val="21"/>
        </w:rPr>
        <w:t>Skír</w:t>
      </w:r>
      <w:r w:rsidR="00691671" w:rsidRPr="00691671">
        <w:rPr>
          <w:szCs w:val="21"/>
        </w:rPr>
        <w:t>teini fyrir kjörræðismenn Íslands</w:t>
      </w:r>
      <w:r w:rsidR="00131A3F">
        <w:rPr>
          <w:szCs w:val="21"/>
        </w:rPr>
        <w:t xml:space="preserve"> erlendis</w:t>
      </w:r>
      <w:r w:rsidR="00DF4819">
        <w:rPr>
          <w:szCs w:val="21"/>
        </w:rPr>
        <w:t xml:space="preserve"> </w:t>
      </w:r>
      <w:r w:rsidR="00DF4819" w:rsidRPr="00691671">
        <w:rPr>
          <w:szCs w:val="21"/>
        </w:rPr>
        <w:t xml:space="preserve">og </w:t>
      </w:r>
      <w:r w:rsidR="00DF4819">
        <w:rPr>
          <w:szCs w:val="21"/>
        </w:rPr>
        <w:t xml:space="preserve">starfsfólk </w:t>
      </w:r>
      <w:r w:rsidR="00DF4819" w:rsidRPr="00691671">
        <w:rPr>
          <w:szCs w:val="21"/>
        </w:rPr>
        <w:t>þeirra</w:t>
      </w:r>
      <w:r w:rsidR="00691671" w:rsidRPr="00691671">
        <w:rPr>
          <w:szCs w:val="21"/>
        </w:rPr>
        <w:t xml:space="preserve">, sbr. 4. tölul. 1. gr. </w:t>
      </w:r>
    </w:p>
    <w:p w14:paraId="6E27D46D" w14:textId="77777777" w:rsidR="00691671" w:rsidRDefault="00691671" w:rsidP="00691671">
      <w:pPr>
        <w:pStyle w:val="ListParagraph"/>
        <w:numPr>
          <w:ilvl w:val="0"/>
          <w:numId w:val="8"/>
        </w:numPr>
        <w:rPr>
          <w:szCs w:val="21"/>
        </w:rPr>
      </w:pPr>
      <w:r w:rsidRPr="00691671">
        <w:rPr>
          <w:szCs w:val="21"/>
        </w:rPr>
        <w:t>Persónuskilríki fyrir staðarráðna starfsmanna á sendiskrifstofum Íslands, sbr. 5. tölul. 1. gr.</w:t>
      </w:r>
    </w:p>
    <w:p w14:paraId="2B2974E3" w14:textId="35AD94DB" w:rsidR="00CF2BDC" w:rsidRPr="00DF4819" w:rsidRDefault="00CF2BDC" w:rsidP="00691671">
      <w:pPr>
        <w:ind w:firstLine="284"/>
        <w:rPr>
          <w:rFonts w:cs="Times"/>
          <w:szCs w:val="21"/>
        </w:rPr>
      </w:pPr>
      <w:r w:rsidRPr="00DF4819">
        <w:rPr>
          <w:rStyle w:val="cf01"/>
          <w:rFonts w:ascii="Times" w:hAnsi="Times" w:cs="Times"/>
          <w:sz w:val="21"/>
          <w:szCs w:val="21"/>
        </w:rPr>
        <w:t xml:space="preserve">Diplómataskírteini og persónuskilríki </w:t>
      </w:r>
      <w:r w:rsidR="00131A3F">
        <w:rPr>
          <w:rStyle w:val="cf01"/>
          <w:rFonts w:ascii="Times" w:hAnsi="Times" w:cs="Times"/>
          <w:sz w:val="21"/>
          <w:szCs w:val="21"/>
        </w:rPr>
        <w:t>samkvæmt</w:t>
      </w:r>
      <w:r w:rsidRPr="00DF4819">
        <w:rPr>
          <w:rStyle w:val="cf01"/>
          <w:rFonts w:ascii="Times" w:hAnsi="Times" w:cs="Times"/>
          <w:sz w:val="21"/>
          <w:szCs w:val="21"/>
        </w:rPr>
        <w:t xml:space="preserve"> 1. og 3. tölul. 1. m</w:t>
      </w:r>
      <w:r w:rsidR="00DF4819">
        <w:rPr>
          <w:rStyle w:val="cf01"/>
          <w:rFonts w:ascii="Times" w:hAnsi="Times" w:cs="Times"/>
          <w:sz w:val="21"/>
          <w:szCs w:val="21"/>
        </w:rPr>
        <w:t>g</w:t>
      </w:r>
      <w:r w:rsidRPr="00DF4819">
        <w:rPr>
          <w:rStyle w:val="cf01"/>
          <w:rFonts w:ascii="Times" w:hAnsi="Times" w:cs="Times"/>
          <w:sz w:val="21"/>
          <w:szCs w:val="21"/>
        </w:rPr>
        <w:t>r. gilda sem dvalarleyfi á Íslandi, sbr. ákvæði 2. gr. (16) b Reglugerðar Evrópuþingsins og Ráðsins (ESB) 2016/399 frá 3. mars 2016 um setningu Sambandsreglna um för fólks yfir landamæri (Schengen landamærareglurnar).</w:t>
      </w:r>
    </w:p>
    <w:p w14:paraId="5B534203" w14:textId="24185B89" w:rsidR="003A6066" w:rsidRDefault="003A6066" w:rsidP="003A6066">
      <w:pPr>
        <w:ind w:firstLine="0"/>
        <w:rPr>
          <w:szCs w:val="21"/>
        </w:rPr>
      </w:pPr>
    </w:p>
    <w:p w14:paraId="557C6691" w14:textId="7CCB9EF2" w:rsidR="003A6066" w:rsidRDefault="003A6066" w:rsidP="001E76F6">
      <w:pPr>
        <w:ind w:firstLine="0"/>
        <w:jc w:val="center"/>
        <w:rPr>
          <w:szCs w:val="21"/>
        </w:rPr>
      </w:pPr>
      <w:r>
        <w:rPr>
          <w:szCs w:val="21"/>
        </w:rPr>
        <w:t>3. gr.</w:t>
      </w:r>
    </w:p>
    <w:p w14:paraId="2A9D936A" w14:textId="2584D17B" w:rsidR="00DA15B4" w:rsidRPr="00DA15B4" w:rsidRDefault="00DA15B4" w:rsidP="001E76F6">
      <w:pPr>
        <w:ind w:firstLine="0"/>
        <w:jc w:val="center"/>
        <w:rPr>
          <w:i/>
          <w:iCs/>
          <w:szCs w:val="21"/>
        </w:rPr>
      </w:pPr>
      <w:r w:rsidRPr="00DA15B4">
        <w:rPr>
          <w:i/>
          <w:iCs/>
          <w:szCs w:val="21"/>
        </w:rPr>
        <w:t xml:space="preserve">Útlit og útgáfa skilríkja. </w:t>
      </w:r>
    </w:p>
    <w:p w14:paraId="1B2A26E8" w14:textId="3EB06763" w:rsidR="00DA15B4" w:rsidRDefault="001E76F6" w:rsidP="00DA15B4">
      <w:pPr>
        <w:pStyle w:val="Default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Á skilríkjum sem gefin eru </w:t>
      </w:r>
      <w:proofErr w:type="spellStart"/>
      <w:r>
        <w:rPr>
          <w:sz w:val="21"/>
          <w:szCs w:val="21"/>
        </w:rPr>
        <w:t>út</w:t>
      </w:r>
      <w:proofErr w:type="spellEnd"/>
      <w:r>
        <w:rPr>
          <w:sz w:val="21"/>
          <w:szCs w:val="21"/>
        </w:rPr>
        <w:t xml:space="preserve"> samkvæmt</w:t>
      </w:r>
      <w:r w:rsidR="00E47F34">
        <w:rPr>
          <w:sz w:val="21"/>
          <w:szCs w:val="21"/>
        </w:rPr>
        <w:t xml:space="preserve"> </w:t>
      </w:r>
      <w:r>
        <w:rPr>
          <w:sz w:val="21"/>
          <w:szCs w:val="21"/>
        </w:rPr>
        <w:t>2. gr. skal vera heiti utanrík</w:t>
      </w:r>
      <w:r w:rsidR="00E47F34">
        <w:rPr>
          <w:sz w:val="21"/>
          <w:szCs w:val="21"/>
        </w:rPr>
        <w:t>i</w:t>
      </w:r>
      <w:r>
        <w:rPr>
          <w:sz w:val="21"/>
          <w:szCs w:val="21"/>
        </w:rPr>
        <w:t xml:space="preserve">sráðuneytisins og </w:t>
      </w:r>
      <w:proofErr w:type="spellStart"/>
      <w:r>
        <w:rPr>
          <w:sz w:val="21"/>
          <w:szCs w:val="21"/>
        </w:rPr>
        <w:t>skjaldar-merki</w:t>
      </w:r>
      <w:proofErr w:type="spellEnd"/>
      <w:r>
        <w:rPr>
          <w:sz w:val="21"/>
          <w:szCs w:val="21"/>
        </w:rPr>
        <w:t xml:space="preserve"> íslenska ríkisins ásamt heiti</w:t>
      </w:r>
      <w:r w:rsidR="00C365F1">
        <w:rPr>
          <w:sz w:val="21"/>
          <w:szCs w:val="21"/>
        </w:rPr>
        <w:t xml:space="preserve"> skilríkja, </w:t>
      </w:r>
      <w:r>
        <w:rPr>
          <w:sz w:val="21"/>
          <w:szCs w:val="21"/>
        </w:rPr>
        <w:t xml:space="preserve">sbr. ákvæði 1. til 6. </w:t>
      </w:r>
      <w:proofErr w:type="spellStart"/>
      <w:r>
        <w:rPr>
          <w:sz w:val="21"/>
          <w:szCs w:val="21"/>
        </w:rPr>
        <w:t>tölul</w:t>
      </w:r>
      <w:proofErr w:type="spellEnd"/>
      <w:r>
        <w:rPr>
          <w:sz w:val="21"/>
          <w:szCs w:val="21"/>
        </w:rPr>
        <w:t xml:space="preserve">. 2. gr. Þar skal vera andlitsmynd af </w:t>
      </w:r>
      <w:r w:rsidR="00C365F1">
        <w:rPr>
          <w:sz w:val="21"/>
          <w:szCs w:val="21"/>
        </w:rPr>
        <w:t xml:space="preserve">handhafa </w:t>
      </w:r>
      <w:r>
        <w:rPr>
          <w:sz w:val="21"/>
          <w:szCs w:val="21"/>
        </w:rPr>
        <w:t>skilrík</w:t>
      </w:r>
      <w:r w:rsidR="00C365F1">
        <w:rPr>
          <w:sz w:val="21"/>
          <w:szCs w:val="21"/>
        </w:rPr>
        <w:t>ja</w:t>
      </w:r>
      <w:r>
        <w:rPr>
          <w:sz w:val="21"/>
          <w:szCs w:val="21"/>
        </w:rPr>
        <w:t>, nafn</w:t>
      </w:r>
      <w:r w:rsidR="00C365F1">
        <w:rPr>
          <w:sz w:val="21"/>
          <w:szCs w:val="21"/>
        </w:rPr>
        <w:t xml:space="preserve"> viðkomandi</w:t>
      </w:r>
      <w:r w:rsidR="00DF4819">
        <w:rPr>
          <w:sz w:val="21"/>
          <w:szCs w:val="21"/>
        </w:rPr>
        <w:t xml:space="preserve"> og undirritun</w:t>
      </w:r>
      <w:r>
        <w:rPr>
          <w:sz w:val="21"/>
          <w:szCs w:val="21"/>
        </w:rPr>
        <w:t>, kennitala eða fæðingardagur, stöðuheiti, raðnúmer</w:t>
      </w:r>
      <w:r w:rsidR="00DF481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útgáfudagur</w:t>
      </w:r>
      <w:proofErr w:type="spellEnd"/>
      <w:r>
        <w:rPr>
          <w:sz w:val="21"/>
          <w:szCs w:val="21"/>
        </w:rPr>
        <w:t xml:space="preserve"> </w:t>
      </w:r>
      <w:r w:rsidR="00DF4819">
        <w:rPr>
          <w:sz w:val="21"/>
          <w:szCs w:val="21"/>
        </w:rPr>
        <w:t>og gildistími</w:t>
      </w:r>
      <w:r>
        <w:rPr>
          <w:sz w:val="21"/>
          <w:szCs w:val="21"/>
        </w:rPr>
        <w:t xml:space="preserve">. Að öðru leyti ákveður </w:t>
      </w:r>
      <w:r w:rsidR="00DA15B4">
        <w:rPr>
          <w:sz w:val="21"/>
          <w:szCs w:val="21"/>
        </w:rPr>
        <w:t>utanríkis</w:t>
      </w:r>
      <w:r>
        <w:rPr>
          <w:sz w:val="21"/>
          <w:szCs w:val="21"/>
        </w:rPr>
        <w:t>ráðuneytið útlit skilríkjanna</w:t>
      </w:r>
      <w:r w:rsidR="009056BC">
        <w:rPr>
          <w:sz w:val="21"/>
          <w:szCs w:val="21"/>
        </w:rPr>
        <w:t xml:space="preserve"> og öryggisþætti</w:t>
      </w:r>
      <w:r>
        <w:rPr>
          <w:sz w:val="21"/>
          <w:szCs w:val="21"/>
        </w:rPr>
        <w:t xml:space="preserve"> í verklagsreglum. </w:t>
      </w:r>
    </w:p>
    <w:p w14:paraId="4F2C75B0" w14:textId="494B3839" w:rsidR="005A7C3C" w:rsidRDefault="00DA15B4" w:rsidP="00FD76DE">
      <w:pPr>
        <w:pStyle w:val="Default"/>
        <w:ind w:firstLine="284"/>
        <w:jc w:val="both"/>
        <w:rPr>
          <w:rFonts w:cs="Times"/>
        </w:rPr>
      </w:pPr>
      <w:r>
        <w:rPr>
          <w:sz w:val="21"/>
          <w:szCs w:val="21"/>
        </w:rPr>
        <w:t>Utanríkisráðuneytið g</w:t>
      </w:r>
      <w:r w:rsidR="001E76F6">
        <w:rPr>
          <w:sz w:val="21"/>
          <w:szCs w:val="21"/>
        </w:rPr>
        <w:t xml:space="preserve">etur falið </w:t>
      </w:r>
      <w:r>
        <w:rPr>
          <w:sz w:val="21"/>
          <w:szCs w:val="21"/>
        </w:rPr>
        <w:t xml:space="preserve">öðrum stjórnvaldi með samningi að </w:t>
      </w:r>
      <w:r w:rsidR="001E76F6">
        <w:rPr>
          <w:sz w:val="21"/>
          <w:szCs w:val="21"/>
        </w:rPr>
        <w:t xml:space="preserve">annast útgáfu skilríkja samkvæmt </w:t>
      </w:r>
      <w:r w:rsidR="00E47F34">
        <w:rPr>
          <w:sz w:val="21"/>
          <w:szCs w:val="21"/>
        </w:rPr>
        <w:t xml:space="preserve">reglum þessum. </w:t>
      </w:r>
    </w:p>
    <w:p w14:paraId="403D7331" w14:textId="77777777" w:rsidR="00FD76DE" w:rsidRDefault="00FD76DE" w:rsidP="00FD76DE">
      <w:pPr>
        <w:pStyle w:val="Default"/>
        <w:jc w:val="center"/>
        <w:rPr>
          <w:sz w:val="21"/>
          <w:szCs w:val="21"/>
        </w:rPr>
      </w:pPr>
    </w:p>
    <w:p w14:paraId="6E499274" w14:textId="2A97EBFF" w:rsidR="00FD76DE" w:rsidRDefault="00163177" w:rsidP="00FD76DE">
      <w:pPr>
        <w:ind w:firstLine="0"/>
        <w:jc w:val="center"/>
        <w:rPr>
          <w:rFonts w:cs="Times"/>
          <w:lang w:eastAsia="is-IS"/>
        </w:rPr>
      </w:pPr>
      <w:r>
        <w:rPr>
          <w:rFonts w:cs="Times"/>
          <w:lang w:eastAsia="is-IS"/>
        </w:rPr>
        <w:t>4</w:t>
      </w:r>
      <w:r w:rsidR="00FD76DE">
        <w:rPr>
          <w:rFonts w:cs="Times"/>
          <w:lang w:eastAsia="is-IS"/>
        </w:rPr>
        <w:t>.</w:t>
      </w:r>
    </w:p>
    <w:p w14:paraId="0E03E4F1" w14:textId="555A2D5F" w:rsidR="00FD76DE" w:rsidRPr="00E47F34" w:rsidRDefault="00FD76DE" w:rsidP="00FD76DE">
      <w:pPr>
        <w:ind w:firstLine="0"/>
        <w:jc w:val="center"/>
        <w:rPr>
          <w:rFonts w:cs="Times"/>
          <w:i/>
          <w:iCs/>
          <w:lang w:eastAsia="is-IS"/>
        </w:rPr>
      </w:pPr>
      <w:r w:rsidRPr="00E47F34">
        <w:rPr>
          <w:rFonts w:cs="Times"/>
          <w:i/>
          <w:iCs/>
          <w:lang w:eastAsia="is-IS"/>
        </w:rPr>
        <w:t>Skilríkjaskrá.</w:t>
      </w:r>
    </w:p>
    <w:p w14:paraId="36011CED" w14:textId="4D8635B4" w:rsidR="00FD76DE" w:rsidRDefault="00FD76DE" w:rsidP="00FD76DE">
      <w:pPr>
        <w:ind w:firstLine="284"/>
        <w:rPr>
          <w:rFonts w:cs="Times"/>
          <w:lang w:eastAsia="is-IS"/>
        </w:rPr>
      </w:pPr>
      <w:r>
        <w:rPr>
          <w:szCs w:val="21"/>
        </w:rPr>
        <w:t xml:space="preserve">Utanríkisráðuneytið heldur </w:t>
      </w:r>
      <w:r w:rsidR="009C4ACA">
        <w:rPr>
          <w:szCs w:val="21"/>
        </w:rPr>
        <w:t xml:space="preserve">skrá </w:t>
      </w:r>
      <w:r>
        <w:rPr>
          <w:szCs w:val="21"/>
        </w:rPr>
        <w:t>yfir útgefin skilríki samkvæmt 2. gr. þar sem fram kemur raðnúmer skilrí</w:t>
      </w:r>
      <w:r w:rsidR="009C4ACA">
        <w:rPr>
          <w:szCs w:val="21"/>
        </w:rPr>
        <w:t>kja</w:t>
      </w:r>
      <w:r>
        <w:rPr>
          <w:szCs w:val="21"/>
        </w:rPr>
        <w:t xml:space="preserve">, nafn </w:t>
      </w:r>
      <w:r w:rsidR="008259D8">
        <w:rPr>
          <w:szCs w:val="21"/>
        </w:rPr>
        <w:t xml:space="preserve">handhafa </w:t>
      </w:r>
      <w:r>
        <w:rPr>
          <w:szCs w:val="21"/>
        </w:rPr>
        <w:t>skilríkj</w:t>
      </w:r>
      <w:r w:rsidR="008259D8">
        <w:rPr>
          <w:szCs w:val="21"/>
        </w:rPr>
        <w:t>a</w:t>
      </w:r>
      <w:r>
        <w:rPr>
          <w:szCs w:val="21"/>
        </w:rPr>
        <w:t xml:space="preserve">, kennitala eða fæðingadagur, útgáfudagur, hvenær skilríki </w:t>
      </w:r>
      <w:r w:rsidR="004E38CB">
        <w:rPr>
          <w:szCs w:val="21"/>
        </w:rPr>
        <w:t xml:space="preserve">voru </w:t>
      </w:r>
      <w:r>
        <w:rPr>
          <w:szCs w:val="21"/>
        </w:rPr>
        <w:t>afhent</w:t>
      </w:r>
      <w:r w:rsidR="0041676E">
        <w:rPr>
          <w:szCs w:val="21"/>
        </w:rPr>
        <w:t xml:space="preserve">, </w:t>
      </w:r>
      <w:r w:rsidR="004E38CB">
        <w:rPr>
          <w:szCs w:val="21"/>
        </w:rPr>
        <w:t xml:space="preserve">þeim </w:t>
      </w:r>
      <w:r>
        <w:rPr>
          <w:szCs w:val="21"/>
        </w:rPr>
        <w:t>skilað</w:t>
      </w:r>
      <w:r w:rsidR="00C1696E">
        <w:rPr>
          <w:szCs w:val="21"/>
        </w:rPr>
        <w:t xml:space="preserve"> og fargað</w:t>
      </w:r>
      <w:r>
        <w:rPr>
          <w:szCs w:val="21"/>
        </w:rPr>
        <w:t xml:space="preserve">. Í skránni skulu einnig vera upplýsingar um glötuð skilríki. </w:t>
      </w:r>
    </w:p>
    <w:p w14:paraId="19DF8D02" w14:textId="77777777" w:rsidR="00FD76DE" w:rsidRDefault="00FD76DE" w:rsidP="005A7C3C">
      <w:pPr>
        <w:ind w:firstLine="0"/>
        <w:jc w:val="center"/>
        <w:rPr>
          <w:rFonts w:cs="Times"/>
          <w:lang w:eastAsia="is-IS"/>
        </w:rPr>
      </w:pPr>
    </w:p>
    <w:p w14:paraId="3D8C8EFF" w14:textId="77777777" w:rsidR="00E47F34" w:rsidRDefault="00E47F34">
      <w:pPr>
        <w:tabs>
          <w:tab w:val="clear" w:pos="397"/>
          <w:tab w:val="clear" w:pos="709"/>
        </w:tabs>
        <w:ind w:firstLine="0"/>
        <w:jc w:val="left"/>
        <w:rPr>
          <w:rFonts w:cs="Times"/>
          <w:lang w:eastAsia="is-IS"/>
        </w:rPr>
      </w:pPr>
      <w:r>
        <w:rPr>
          <w:rFonts w:cs="Times"/>
          <w:lang w:eastAsia="is-IS"/>
        </w:rPr>
        <w:br w:type="page"/>
      </w:r>
    </w:p>
    <w:p w14:paraId="19DBD7E7" w14:textId="45A20C07" w:rsidR="00E47F34" w:rsidRPr="00E47F34" w:rsidRDefault="00163177" w:rsidP="00E47F34">
      <w:pPr>
        <w:jc w:val="center"/>
        <w:rPr>
          <w:rFonts w:cs="Times"/>
          <w:lang w:eastAsia="is-IS"/>
        </w:rPr>
      </w:pPr>
      <w:r>
        <w:rPr>
          <w:rFonts w:cs="Times"/>
          <w:lang w:eastAsia="is-IS"/>
        </w:rPr>
        <w:lastRenderedPageBreak/>
        <w:t>5</w:t>
      </w:r>
      <w:r w:rsidR="00E47F34">
        <w:rPr>
          <w:rFonts w:cs="Times"/>
          <w:lang w:eastAsia="is-IS"/>
        </w:rPr>
        <w:t>. gr.</w:t>
      </w:r>
    </w:p>
    <w:p w14:paraId="06EA9E69" w14:textId="0E5B3C2A" w:rsidR="00E47F34" w:rsidRPr="00E47F34" w:rsidRDefault="00E47F34" w:rsidP="005A7C3C">
      <w:pPr>
        <w:ind w:firstLine="0"/>
        <w:jc w:val="center"/>
        <w:rPr>
          <w:rFonts w:cs="Times"/>
          <w:i/>
          <w:iCs/>
          <w:lang w:eastAsia="is-IS"/>
        </w:rPr>
      </w:pPr>
      <w:r w:rsidRPr="00E47F34">
        <w:rPr>
          <w:rFonts w:cs="Times"/>
          <w:i/>
          <w:iCs/>
          <w:lang w:eastAsia="is-IS"/>
        </w:rPr>
        <w:t>Gildistími skilríkja</w:t>
      </w:r>
      <w:r w:rsidR="00163177">
        <w:rPr>
          <w:rFonts w:cs="Times"/>
          <w:i/>
          <w:iCs/>
          <w:lang w:eastAsia="is-IS"/>
        </w:rPr>
        <w:t xml:space="preserve">. </w:t>
      </w:r>
    </w:p>
    <w:p w14:paraId="27DFA285" w14:textId="248754C5" w:rsidR="00163177" w:rsidRDefault="00E47F34" w:rsidP="00163177">
      <w:pPr>
        <w:ind w:firstLine="284"/>
        <w:rPr>
          <w:szCs w:val="21"/>
        </w:rPr>
      </w:pPr>
      <w:r w:rsidRPr="00FD109D">
        <w:rPr>
          <w:szCs w:val="21"/>
        </w:rPr>
        <w:t>Gildistími</w:t>
      </w:r>
      <w:r w:rsidR="00163177" w:rsidRPr="00FD109D">
        <w:rPr>
          <w:szCs w:val="21"/>
        </w:rPr>
        <w:t xml:space="preserve"> einstak</w:t>
      </w:r>
      <w:r w:rsidR="004E38CB" w:rsidRPr="00FD109D">
        <w:rPr>
          <w:szCs w:val="21"/>
        </w:rPr>
        <w:t>ra</w:t>
      </w:r>
      <w:r w:rsidRPr="00FD109D">
        <w:rPr>
          <w:szCs w:val="21"/>
        </w:rPr>
        <w:t xml:space="preserve"> skilrík</w:t>
      </w:r>
      <w:r w:rsidR="004E38CB" w:rsidRPr="00FD109D">
        <w:rPr>
          <w:szCs w:val="21"/>
        </w:rPr>
        <w:t>j</w:t>
      </w:r>
      <w:r w:rsidR="008259D8" w:rsidRPr="00FD109D">
        <w:rPr>
          <w:szCs w:val="21"/>
        </w:rPr>
        <w:t>a</w:t>
      </w:r>
      <w:r w:rsidR="00163177" w:rsidRPr="00FD109D">
        <w:rPr>
          <w:szCs w:val="21"/>
        </w:rPr>
        <w:t xml:space="preserve"> er sem hér segir:</w:t>
      </w:r>
      <w:r w:rsidR="00163177">
        <w:rPr>
          <w:szCs w:val="21"/>
        </w:rPr>
        <w:t xml:space="preserve"> </w:t>
      </w:r>
    </w:p>
    <w:p w14:paraId="12F86BFB" w14:textId="644CA0D1" w:rsidR="00163177" w:rsidRPr="00163177" w:rsidRDefault="00163177" w:rsidP="00163177">
      <w:pPr>
        <w:pStyle w:val="ListParagraph"/>
        <w:numPr>
          <w:ilvl w:val="0"/>
          <w:numId w:val="12"/>
        </w:numPr>
        <w:rPr>
          <w:szCs w:val="21"/>
        </w:rPr>
      </w:pPr>
      <w:r w:rsidRPr="00163177">
        <w:rPr>
          <w:szCs w:val="21"/>
        </w:rPr>
        <w:t xml:space="preserve">Diplómataskilríki gilda í </w:t>
      </w:r>
      <w:r w:rsidR="0072176B">
        <w:rPr>
          <w:szCs w:val="21"/>
        </w:rPr>
        <w:t>4</w:t>
      </w:r>
      <w:r w:rsidRPr="00163177">
        <w:rPr>
          <w:szCs w:val="21"/>
        </w:rPr>
        <w:t xml:space="preserve"> ár. </w:t>
      </w:r>
    </w:p>
    <w:p w14:paraId="3FFC9BA1" w14:textId="4D610512" w:rsidR="00163177" w:rsidRPr="00163177" w:rsidRDefault="00FD109D" w:rsidP="00163177">
      <w:pPr>
        <w:pStyle w:val="ListParagraph"/>
        <w:numPr>
          <w:ilvl w:val="0"/>
          <w:numId w:val="12"/>
        </w:numPr>
        <w:rPr>
          <w:szCs w:val="21"/>
        </w:rPr>
      </w:pPr>
      <w:r>
        <w:rPr>
          <w:szCs w:val="21"/>
        </w:rPr>
        <w:t>Tímabundið</w:t>
      </w:r>
      <w:r w:rsidRPr="00163177">
        <w:rPr>
          <w:szCs w:val="21"/>
        </w:rPr>
        <w:t xml:space="preserve"> </w:t>
      </w:r>
      <w:r w:rsidR="00163177" w:rsidRPr="00163177">
        <w:rPr>
          <w:szCs w:val="21"/>
        </w:rPr>
        <w:t xml:space="preserve">atvinnuleyfi gildir í </w:t>
      </w:r>
      <w:r w:rsidR="0072176B">
        <w:rPr>
          <w:szCs w:val="21"/>
        </w:rPr>
        <w:t>4</w:t>
      </w:r>
      <w:r w:rsidR="00163177" w:rsidRPr="00163177">
        <w:rPr>
          <w:szCs w:val="21"/>
        </w:rPr>
        <w:t xml:space="preserve"> ár. </w:t>
      </w:r>
    </w:p>
    <w:p w14:paraId="58EB4CB3" w14:textId="3F597C67" w:rsidR="00163177" w:rsidRPr="00163177" w:rsidRDefault="00163177" w:rsidP="00163177">
      <w:pPr>
        <w:pStyle w:val="ListParagraph"/>
        <w:numPr>
          <w:ilvl w:val="0"/>
          <w:numId w:val="12"/>
        </w:numPr>
        <w:rPr>
          <w:szCs w:val="21"/>
        </w:rPr>
      </w:pPr>
      <w:r w:rsidRPr="00163177">
        <w:rPr>
          <w:szCs w:val="21"/>
        </w:rPr>
        <w:t xml:space="preserve">Persónuskilríki, sbr. 3. tölul. 2. gr., gilda í </w:t>
      </w:r>
      <w:r w:rsidR="0072176B">
        <w:rPr>
          <w:szCs w:val="21"/>
        </w:rPr>
        <w:t>4</w:t>
      </w:r>
      <w:r w:rsidRPr="00163177">
        <w:rPr>
          <w:szCs w:val="21"/>
        </w:rPr>
        <w:t xml:space="preserve"> ár. </w:t>
      </w:r>
    </w:p>
    <w:p w14:paraId="55EA475E" w14:textId="67065E3F" w:rsidR="00163177" w:rsidRPr="00163177" w:rsidRDefault="00163177" w:rsidP="00163177">
      <w:pPr>
        <w:pStyle w:val="ListParagraph"/>
        <w:numPr>
          <w:ilvl w:val="0"/>
          <w:numId w:val="12"/>
        </w:numPr>
        <w:rPr>
          <w:szCs w:val="21"/>
        </w:rPr>
      </w:pPr>
      <w:r w:rsidRPr="00163177">
        <w:rPr>
          <w:szCs w:val="21"/>
        </w:rPr>
        <w:t xml:space="preserve">Skírteini fyrir kjörræðismenn á Íslandi gilda í </w:t>
      </w:r>
      <w:r w:rsidR="0072176B">
        <w:rPr>
          <w:szCs w:val="21"/>
        </w:rPr>
        <w:t>5</w:t>
      </w:r>
      <w:r w:rsidRPr="00163177">
        <w:rPr>
          <w:szCs w:val="21"/>
        </w:rPr>
        <w:t xml:space="preserve"> ár. </w:t>
      </w:r>
    </w:p>
    <w:p w14:paraId="17C0C0E9" w14:textId="210E6863" w:rsidR="00163177" w:rsidRPr="00163177" w:rsidRDefault="00163177" w:rsidP="00163177">
      <w:pPr>
        <w:pStyle w:val="ListParagraph"/>
        <w:numPr>
          <w:ilvl w:val="0"/>
          <w:numId w:val="12"/>
        </w:numPr>
        <w:rPr>
          <w:szCs w:val="21"/>
        </w:rPr>
      </w:pPr>
      <w:r w:rsidRPr="00163177">
        <w:rPr>
          <w:szCs w:val="21"/>
        </w:rPr>
        <w:t>Skírteini fyrir kjörræðismenn Íslands</w:t>
      </w:r>
      <w:r w:rsidR="00FD109D">
        <w:rPr>
          <w:szCs w:val="21"/>
        </w:rPr>
        <w:t xml:space="preserve"> </w:t>
      </w:r>
      <w:r w:rsidR="00F6175B">
        <w:rPr>
          <w:szCs w:val="21"/>
        </w:rPr>
        <w:t>og starfsfólk þeirra</w:t>
      </w:r>
      <w:r w:rsidR="00F6175B" w:rsidRPr="00163177">
        <w:rPr>
          <w:szCs w:val="21"/>
        </w:rPr>
        <w:t xml:space="preserve"> </w:t>
      </w:r>
      <w:r w:rsidRPr="00163177">
        <w:rPr>
          <w:szCs w:val="21"/>
        </w:rPr>
        <w:t xml:space="preserve">gilda í </w:t>
      </w:r>
      <w:r w:rsidR="0072176B">
        <w:rPr>
          <w:szCs w:val="21"/>
        </w:rPr>
        <w:t>5</w:t>
      </w:r>
      <w:r w:rsidRPr="00163177">
        <w:rPr>
          <w:szCs w:val="21"/>
        </w:rPr>
        <w:t xml:space="preserve"> ár. </w:t>
      </w:r>
    </w:p>
    <w:p w14:paraId="413CAAC7" w14:textId="7DFEDA92" w:rsidR="00163177" w:rsidRPr="00163177" w:rsidRDefault="00163177" w:rsidP="00163177">
      <w:pPr>
        <w:pStyle w:val="ListParagraph"/>
        <w:numPr>
          <w:ilvl w:val="0"/>
          <w:numId w:val="12"/>
        </w:numPr>
        <w:rPr>
          <w:szCs w:val="21"/>
        </w:rPr>
      </w:pPr>
      <w:r w:rsidRPr="00163177">
        <w:rPr>
          <w:szCs w:val="21"/>
        </w:rPr>
        <w:t xml:space="preserve">Persónuskilríki, sbr. 6. tölul. 2. gr., gilda í </w:t>
      </w:r>
      <w:r w:rsidR="0072176B">
        <w:rPr>
          <w:szCs w:val="21"/>
        </w:rPr>
        <w:t>4</w:t>
      </w:r>
      <w:r w:rsidRPr="00163177">
        <w:rPr>
          <w:szCs w:val="21"/>
        </w:rPr>
        <w:t xml:space="preserve"> ár.</w:t>
      </w:r>
    </w:p>
    <w:p w14:paraId="2EE96998" w14:textId="1DCE1A78" w:rsidR="00163177" w:rsidRDefault="0072176B" w:rsidP="0072176B">
      <w:pPr>
        <w:ind w:firstLine="284"/>
        <w:rPr>
          <w:szCs w:val="21"/>
        </w:rPr>
      </w:pPr>
      <w:r>
        <w:rPr>
          <w:szCs w:val="21"/>
        </w:rPr>
        <w:t>Ráðuneytinu er heimilt</w:t>
      </w:r>
      <w:r w:rsidR="008A1D34">
        <w:rPr>
          <w:szCs w:val="21"/>
        </w:rPr>
        <w:t xml:space="preserve">, </w:t>
      </w:r>
      <w:r>
        <w:rPr>
          <w:szCs w:val="21"/>
        </w:rPr>
        <w:t>á grundvelli gagnkvæmnissjónarmiða</w:t>
      </w:r>
      <w:r w:rsidR="008A1D34">
        <w:rPr>
          <w:szCs w:val="21"/>
        </w:rPr>
        <w:t xml:space="preserve"> </w:t>
      </w:r>
      <w:r w:rsidR="003358D1">
        <w:rPr>
          <w:szCs w:val="21"/>
        </w:rPr>
        <w:t xml:space="preserve">svo </w:t>
      </w:r>
      <w:r w:rsidR="008A1D34">
        <w:rPr>
          <w:szCs w:val="21"/>
        </w:rPr>
        <w:t>og þegar um endurnýjun er að ræða,</w:t>
      </w:r>
      <w:r>
        <w:rPr>
          <w:szCs w:val="21"/>
        </w:rPr>
        <w:t xml:space="preserve"> að gefa út skilríki</w:t>
      </w:r>
      <w:r w:rsidR="003C56EF">
        <w:rPr>
          <w:szCs w:val="21"/>
        </w:rPr>
        <w:t xml:space="preserve"> </w:t>
      </w:r>
      <w:r>
        <w:rPr>
          <w:szCs w:val="21"/>
        </w:rPr>
        <w:t xml:space="preserve">með skemmri gildistíma en að framan greinir. </w:t>
      </w:r>
    </w:p>
    <w:p w14:paraId="4B1BA611" w14:textId="77777777" w:rsidR="0041676E" w:rsidRDefault="0041676E" w:rsidP="00163177">
      <w:pPr>
        <w:pStyle w:val="Default"/>
        <w:jc w:val="center"/>
        <w:rPr>
          <w:sz w:val="21"/>
          <w:szCs w:val="21"/>
        </w:rPr>
      </w:pPr>
    </w:p>
    <w:p w14:paraId="20758D7D" w14:textId="7ED1A108" w:rsidR="00163177" w:rsidRDefault="00163177" w:rsidP="00163177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6. gr.</w:t>
      </w:r>
    </w:p>
    <w:p w14:paraId="58C1C46F" w14:textId="77777777" w:rsidR="00163177" w:rsidRPr="00FD76DE" w:rsidRDefault="00163177" w:rsidP="00163177">
      <w:pPr>
        <w:pStyle w:val="Default"/>
        <w:jc w:val="center"/>
        <w:rPr>
          <w:i/>
          <w:iCs/>
          <w:sz w:val="21"/>
          <w:szCs w:val="21"/>
        </w:rPr>
      </w:pPr>
      <w:r w:rsidRPr="00FD76DE">
        <w:rPr>
          <w:i/>
          <w:iCs/>
          <w:sz w:val="21"/>
          <w:szCs w:val="21"/>
        </w:rPr>
        <w:t>Endurútgáfa glataðra og stolinna skilríkja</w:t>
      </w:r>
      <w:r>
        <w:rPr>
          <w:i/>
          <w:iCs/>
          <w:sz w:val="21"/>
          <w:szCs w:val="21"/>
        </w:rPr>
        <w:t>.</w:t>
      </w:r>
    </w:p>
    <w:p w14:paraId="69DE6C3C" w14:textId="77777777" w:rsidR="004E38CB" w:rsidRDefault="00163177" w:rsidP="00163177">
      <w:pPr>
        <w:pStyle w:val="Default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Nú glatast skilríki eða </w:t>
      </w:r>
      <w:r w:rsidR="004E38CB">
        <w:rPr>
          <w:sz w:val="21"/>
          <w:szCs w:val="21"/>
        </w:rPr>
        <w:t xml:space="preserve">þeim </w:t>
      </w:r>
      <w:r>
        <w:rPr>
          <w:sz w:val="21"/>
          <w:szCs w:val="21"/>
        </w:rPr>
        <w:t xml:space="preserve">er stolið og skal þá handhafi </w:t>
      </w:r>
      <w:r w:rsidR="004E38CB">
        <w:rPr>
          <w:sz w:val="21"/>
          <w:szCs w:val="21"/>
        </w:rPr>
        <w:t>þeirra</w:t>
      </w:r>
      <w:r>
        <w:rPr>
          <w:sz w:val="21"/>
          <w:szCs w:val="21"/>
        </w:rPr>
        <w:t xml:space="preserve"> tilkynna það utanríkisráðune</w:t>
      </w:r>
      <w:r w:rsidR="009C4ACA">
        <w:rPr>
          <w:sz w:val="21"/>
          <w:szCs w:val="21"/>
        </w:rPr>
        <w:t>y</w:t>
      </w:r>
      <w:r>
        <w:rPr>
          <w:sz w:val="21"/>
          <w:szCs w:val="21"/>
        </w:rPr>
        <w:t>tinu þar sem skráð verður að skilrí</w:t>
      </w:r>
      <w:r w:rsidR="004E38CB">
        <w:rPr>
          <w:sz w:val="21"/>
          <w:szCs w:val="21"/>
        </w:rPr>
        <w:t>kin séu glötuð</w:t>
      </w:r>
      <w:r>
        <w:rPr>
          <w:sz w:val="21"/>
          <w:szCs w:val="21"/>
        </w:rPr>
        <w:t xml:space="preserve">. </w:t>
      </w:r>
    </w:p>
    <w:p w14:paraId="2AB82487" w14:textId="17DC5F00" w:rsidR="004E38CB" w:rsidRDefault="004E38CB" w:rsidP="00163177">
      <w:pPr>
        <w:pStyle w:val="Default"/>
        <w:ind w:firstLine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Finnist glötuð skilríki skal afhenda þau aftur handhafa þeirra hafi </w:t>
      </w:r>
      <w:proofErr w:type="spellStart"/>
      <w:r>
        <w:rPr>
          <w:sz w:val="21"/>
          <w:szCs w:val="21"/>
        </w:rPr>
        <w:t>ný</w:t>
      </w:r>
      <w:proofErr w:type="spellEnd"/>
      <w:r>
        <w:rPr>
          <w:sz w:val="21"/>
          <w:szCs w:val="21"/>
        </w:rPr>
        <w:t xml:space="preserve"> skilríki ekki verið gefin </w:t>
      </w:r>
      <w:proofErr w:type="spellStart"/>
      <w:r>
        <w:rPr>
          <w:sz w:val="21"/>
          <w:szCs w:val="21"/>
        </w:rPr>
        <w:t>út</w:t>
      </w:r>
      <w:proofErr w:type="spellEnd"/>
      <w:r w:rsidR="00DB67E3">
        <w:rPr>
          <w:sz w:val="21"/>
          <w:szCs w:val="21"/>
        </w:rPr>
        <w:t xml:space="preserve">, en </w:t>
      </w:r>
      <w:r w:rsidR="00AA4686">
        <w:rPr>
          <w:sz w:val="21"/>
          <w:szCs w:val="21"/>
        </w:rPr>
        <w:t xml:space="preserve"> annars skal </w:t>
      </w:r>
      <w:r w:rsidR="0031153E">
        <w:rPr>
          <w:sz w:val="21"/>
          <w:szCs w:val="21"/>
        </w:rPr>
        <w:t xml:space="preserve">eldri skilríkjunum fargað. </w:t>
      </w:r>
    </w:p>
    <w:p w14:paraId="4EFC8D72" w14:textId="6D7C3175" w:rsidR="00163177" w:rsidRDefault="00163177" w:rsidP="00163177">
      <w:pPr>
        <w:rPr>
          <w:rFonts w:cs="Times"/>
          <w:lang w:eastAsia="is-IS"/>
        </w:rPr>
      </w:pPr>
    </w:p>
    <w:p w14:paraId="51C8C15F" w14:textId="43F49184" w:rsidR="00DB2009" w:rsidRDefault="00DB2009" w:rsidP="00DB2009">
      <w:pPr>
        <w:ind w:firstLine="0"/>
        <w:jc w:val="center"/>
        <w:rPr>
          <w:szCs w:val="21"/>
        </w:rPr>
      </w:pPr>
      <w:r>
        <w:rPr>
          <w:szCs w:val="21"/>
        </w:rPr>
        <w:t>7. gr.</w:t>
      </w:r>
    </w:p>
    <w:p w14:paraId="15ACC7FA" w14:textId="073571D5" w:rsidR="00163177" w:rsidRPr="00DB2009" w:rsidRDefault="00163177" w:rsidP="00DB2009">
      <w:pPr>
        <w:ind w:firstLine="0"/>
        <w:jc w:val="center"/>
        <w:rPr>
          <w:i/>
          <w:iCs/>
          <w:szCs w:val="21"/>
        </w:rPr>
      </w:pPr>
      <w:r w:rsidRPr="00DB2009">
        <w:rPr>
          <w:i/>
          <w:iCs/>
          <w:szCs w:val="21"/>
        </w:rPr>
        <w:t>Endurnýjun skilrík</w:t>
      </w:r>
      <w:r w:rsidR="00DB2009" w:rsidRPr="00DB2009">
        <w:rPr>
          <w:i/>
          <w:iCs/>
          <w:szCs w:val="21"/>
        </w:rPr>
        <w:t>ja</w:t>
      </w:r>
      <w:r w:rsidRPr="00DB2009">
        <w:rPr>
          <w:i/>
          <w:iCs/>
          <w:szCs w:val="21"/>
        </w:rPr>
        <w:t xml:space="preserve"> og skil við starfsl</w:t>
      </w:r>
      <w:r w:rsidR="00DB2009" w:rsidRPr="00DB2009">
        <w:rPr>
          <w:i/>
          <w:iCs/>
          <w:szCs w:val="21"/>
        </w:rPr>
        <w:t>ok.</w:t>
      </w:r>
    </w:p>
    <w:p w14:paraId="71D67DCE" w14:textId="7C3553EB" w:rsidR="00E47F34" w:rsidRDefault="00163177" w:rsidP="00163177">
      <w:pPr>
        <w:ind w:firstLine="284"/>
        <w:rPr>
          <w:szCs w:val="21"/>
        </w:rPr>
      </w:pPr>
      <w:r>
        <w:rPr>
          <w:szCs w:val="21"/>
        </w:rPr>
        <w:t>E</w:t>
      </w:r>
      <w:r w:rsidR="00E47F34">
        <w:rPr>
          <w:szCs w:val="21"/>
        </w:rPr>
        <w:t xml:space="preserve">ndurnýja skal skilríki ef upplýsingar á þeim eru orðnar ógreinilegar eða útlit viðkomandi hefur breyst það mikið að hann þekkist ekki af myndinni að mati utanríkisráðuneytisins. </w:t>
      </w:r>
    </w:p>
    <w:p w14:paraId="1D7B3EB4" w14:textId="3CEAAC1E" w:rsidR="00E47F34" w:rsidRDefault="00E47F34" w:rsidP="00052337">
      <w:pPr>
        <w:ind w:firstLine="284"/>
        <w:rPr>
          <w:rFonts w:cs="Times"/>
          <w:lang w:eastAsia="is-IS"/>
        </w:rPr>
      </w:pPr>
      <w:r w:rsidRPr="00E47F34">
        <w:rPr>
          <w:szCs w:val="21"/>
        </w:rPr>
        <w:t>Skilrík</w:t>
      </w:r>
      <w:r w:rsidR="004E38CB">
        <w:rPr>
          <w:szCs w:val="21"/>
        </w:rPr>
        <w:t xml:space="preserve">jum </w:t>
      </w:r>
      <w:r w:rsidRPr="00E47F34">
        <w:rPr>
          <w:szCs w:val="21"/>
        </w:rPr>
        <w:t xml:space="preserve">skal skilað til </w:t>
      </w:r>
      <w:r w:rsidR="004234EB">
        <w:rPr>
          <w:szCs w:val="21"/>
        </w:rPr>
        <w:t>utanríkis</w:t>
      </w:r>
      <w:r w:rsidRPr="00E47F34">
        <w:rPr>
          <w:szCs w:val="21"/>
        </w:rPr>
        <w:t xml:space="preserve">ráðuneytisins þegar handhafi </w:t>
      </w:r>
      <w:r w:rsidR="004E38CB">
        <w:rPr>
          <w:szCs w:val="21"/>
        </w:rPr>
        <w:t>þeirra</w:t>
      </w:r>
      <w:r w:rsidRPr="00E47F34">
        <w:rPr>
          <w:szCs w:val="21"/>
        </w:rPr>
        <w:t xml:space="preserve"> hverfur úr starfi </w:t>
      </w:r>
      <w:r w:rsidR="00052337">
        <w:rPr>
          <w:szCs w:val="21"/>
        </w:rPr>
        <w:t xml:space="preserve">því </w:t>
      </w:r>
      <w:r w:rsidRPr="00E47F34">
        <w:rPr>
          <w:szCs w:val="21"/>
        </w:rPr>
        <w:t xml:space="preserve">sem er grundvöllur að útgáfu </w:t>
      </w:r>
      <w:r w:rsidR="00052337">
        <w:rPr>
          <w:szCs w:val="21"/>
        </w:rPr>
        <w:t>skilrík</w:t>
      </w:r>
      <w:r w:rsidR="004E38CB">
        <w:rPr>
          <w:szCs w:val="21"/>
        </w:rPr>
        <w:t>janna.</w:t>
      </w:r>
      <w:r w:rsidR="00052337">
        <w:rPr>
          <w:szCs w:val="21"/>
        </w:rPr>
        <w:t xml:space="preserve"> </w:t>
      </w:r>
      <w:r w:rsidR="0031153E">
        <w:rPr>
          <w:szCs w:val="21"/>
        </w:rPr>
        <w:t xml:space="preserve">Farga skal skilríkjum sem skilað er. </w:t>
      </w:r>
    </w:p>
    <w:p w14:paraId="28E4B4D6" w14:textId="77777777" w:rsidR="00E47F34" w:rsidRDefault="00E47F34" w:rsidP="005A7C3C">
      <w:pPr>
        <w:ind w:firstLine="0"/>
        <w:jc w:val="center"/>
        <w:rPr>
          <w:rFonts w:cs="Times"/>
          <w:lang w:eastAsia="is-IS"/>
        </w:rPr>
      </w:pPr>
    </w:p>
    <w:p w14:paraId="52917D23" w14:textId="77F91C99" w:rsidR="005A7C3C" w:rsidRDefault="00DB2009" w:rsidP="005A7C3C">
      <w:pPr>
        <w:ind w:firstLine="0"/>
        <w:jc w:val="center"/>
        <w:rPr>
          <w:rFonts w:cs="Times"/>
          <w:lang w:eastAsia="is-IS"/>
        </w:rPr>
      </w:pPr>
      <w:r>
        <w:rPr>
          <w:rFonts w:cs="Times"/>
          <w:lang w:eastAsia="is-IS"/>
        </w:rPr>
        <w:t>8</w:t>
      </w:r>
      <w:r w:rsidR="005A7C3C">
        <w:rPr>
          <w:rFonts w:cs="Times"/>
          <w:lang w:eastAsia="is-IS"/>
        </w:rPr>
        <w:t>. gr</w:t>
      </w:r>
      <w:r w:rsidR="00624D5D">
        <w:rPr>
          <w:rFonts w:cs="Times"/>
          <w:lang w:eastAsia="is-IS"/>
        </w:rPr>
        <w:t xml:space="preserve">. </w:t>
      </w:r>
    </w:p>
    <w:p w14:paraId="5DC16B79" w14:textId="77777777" w:rsidR="0072176B" w:rsidRPr="00624D5D" w:rsidRDefault="0072176B" w:rsidP="0072176B">
      <w:pPr>
        <w:ind w:firstLine="0"/>
        <w:jc w:val="center"/>
        <w:rPr>
          <w:rFonts w:cs="Times"/>
          <w:i/>
          <w:iCs/>
          <w:lang w:eastAsia="is-IS"/>
        </w:rPr>
      </w:pPr>
      <w:r w:rsidRPr="00624D5D">
        <w:rPr>
          <w:rFonts w:cs="Times"/>
          <w:i/>
          <w:iCs/>
          <w:lang w:eastAsia="is-IS"/>
        </w:rPr>
        <w:t xml:space="preserve">Lagaheimild og gildistaka. </w:t>
      </w:r>
    </w:p>
    <w:p w14:paraId="12F85C8C" w14:textId="1E0C6027" w:rsidR="005A7C3C" w:rsidRPr="005049E0" w:rsidRDefault="005A7C3C" w:rsidP="005A7C3C">
      <w:pPr>
        <w:rPr>
          <w:rFonts w:cs="Times"/>
          <w:lang w:eastAsia="is-IS"/>
        </w:rPr>
      </w:pPr>
      <w:r>
        <w:rPr>
          <w:rFonts w:cs="Times"/>
          <w:lang w:eastAsia="is-IS"/>
        </w:rPr>
        <w:t>Reglur þessar</w:t>
      </w:r>
      <w:r w:rsidR="00A90CFB">
        <w:rPr>
          <w:rFonts w:cs="Times"/>
          <w:lang w:eastAsia="is-IS"/>
        </w:rPr>
        <w:t xml:space="preserve">, sem </w:t>
      </w:r>
      <w:r>
        <w:rPr>
          <w:rFonts w:cs="Times"/>
          <w:lang w:eastAsia="is-IS"/>
        </w:rPr>
        <w:t>settar</w:t>
      </w:r>
      <w:r w:rsidR="00A90CFB">
        <w:rPr>
          <w:rFonts w:cs="Times"/>
          <w:lang w:eastAsia="is-IS"/>
        </w:rPr>
        <w:t xml:space="preserve"> er</w:t>
      </w:r>
      <w:r>
        <w:rPr>
          <w:rFonts w:cs="Times"/>
          <w:lang w:eastAsia="is-IS"/>
        </w:rPr>
        <w:t xml:space="preserve"> samkvæmt heimild </w:t>
      </w:r>
      <w:r w:rsidR="003A6066">
        <w:rPr>
          <w:rFonts w:cs="Times"/>
          <w:lang w:eastAsia="is-IS"/>
        </w:rPr>
        <w:t xml:space="preserve">í </w:t>
      </w:r>
      <w:r>
        <w:rPr>
          <w:rFonts w:cs="Times"/>
          <w:lang w:eastAsia="is-IS"/>
        </w:rPr>
        <w:t>2. gr. laga um aði</w:t>
      </w:r>
      <w:r w:rsidRPr="005A7C3C">
        <w:rPr>
          <w:rFonts w:cs="Times"/>
          <w:lang w:eastAsia="is-IS"/>
        </w:rPr>
        <w:t>ld Íslands að alþjóðasamningi um stjórnmálasamband nr. 16/1971</w:t>
      </w:r>
      <w:r w:rsidR="003A6066">
        <w:rPr>
          <w:rFonts w:cs="Times"/>
          <w:lang w:eastAsia="is-IS"/>
        </w:rPr>
        <w:t xml:space="preserve">, 18. gr. laga um utanríkisþjónustu Íslands nr. 39/1971 og </w:t>
      </w:r>
      <w:r>
        <w:rPr>
          <w:rFonts w:cs="Times"/>
          <w:lang w:eastAsia="is-IS"/>
        </w:rPr>
        <w:t xml:space="preserve">2. gr. laga um </w:t>
      </w:r>
      <w:r w:rsidRPr="005A7C3C">
        <w:rPr>
          <w:rFonts w:cs="Times"/>
          <w:lang w:eastAsia="is-IS"/>
        </w:rPr>
        <w:t>aðild Íslands að alþjóðasamningi um ræðissamband</w:t>
      </w:r>
      <w:r>
        <w:rPr>
          <w:rFonts w:cs="Times"/>
          <w:lang w:eastAsia="is-IS"/>
        </w:rPr>
        <w:t xml:space="preserve"> nr. 4/1978</w:t>
      </w:r>
      <w:r w:rsidR="00A90CFB">
        <w:rPr>
          <w:rFonts w:cs="Times"/>
          <w:lang w:eastAsia="is-IS"/>
        </w:rPr>
        <w:t xml:space="preserve">, </w:t>
      </w:r>
      <w:r>
        <w:rPr>
          <w:rFonts w:cs="Times"/>
          <w:lang w:eastAsia="is-IS"/>
        </w:rPr>
        <w:t xml:space="preserve">öðlast þegar gildi. </w:t>
      </w:r>
    </w:p>
    <w:p w14:paraId="4B70CD14" w14:textId="77777777" w:rsidR="003942B2" w:rsidRPr="005049E0" w:rsidRDefault="003942B2" w:rsidP="002B648F">
      <w:pPr>
        <w:rPr>
          <w:rFonts w:cs="Times"/>
          <w:lang w:eastAsia="is-IS"/>
        </w:rPr>
      </w:pPr>
    </w:p>
    <w:p w14:paraId="417845F7" w14:textId="7C3174F8" w:rsidR="003942B2" w:rsidRPr="00FD109D" w:rsidRDefault="003942B2" w:rsidP="00AB38B7">
      <w:pPr>
        <w:pStyle w:val="Dags"/>
        <w:rPr>
          <w:rFonts w:cs="Times"/>
          <w:lang w:eastAsia="is-IS"/>
        </w:rPr>
      </w:pPr>
      <w:r w:rsidRPr="00FD109D">
        <w:rPr>
          <w:rFonts w:cs="Times"/>
          <w:lang w:eastAsia="is-IS"/>
        </w:rPr>
        <w:t xml:space="preserve">Utanríkisráðuneytinu, ___. </w:t>
      </w:r>
      <w:r w:rsidR="00D737CA" w:rsidRPr="00FD109D">
        <w:rPr>
          <w:rFonts w:cs="Times"/>
          <w:lang w:eastAsia="is-IS"/>
        </w:rPr>
        <w:t xml:space="preserve"> X-mánu</w:t>
      </w:r>
      <w:r w:rsidR="009C186A" w:rsidRPr="00FD109D">
        <w:rPr>
          <w:rFonts w:cs="Times"/>
          <w:lang w:eastAsia="is-IS"/>
        </w:rPr>
        <w:t>ð</w:t>
      </w:r>
      <w:r w:rsidR="00D737CA" w:rsidRPr="00FD109D">
        <w:rPr>
          <w:rFonts w:cs="Times"/>
          <w:lang w:eastAsia="is-IS"/>
        </w:rPr>
        <w:t xml:space="preserve"> </w:t>
      </w:r>
      <w:r w:rsidRPr="00FD109D">
        <w:rPr>
          <w:rFonts w:cs="Times"/>
          <w:lang w:eastAsia="is-IS"/>
        </w:rPr>
        <w:t>20</w:t>
      </w:r>
      <w:r w:rsidR="00D737CA" w:rsidRPr="00FD109D">
        <w:rPr>
          <w:rFonts w:cs="Times"/>
          <w:lang w:eastAsia="is-IS"/>
        </w:rPr>
        <w:t>XX</w:t>
      </w:r>
      <w:r w:rsidRPr="00FD109D">
        <w:rPr>
          <w:rFonts w:cs="Times"/>
          <w:lang w:eastAsia="is-IS"/>
        </w:rPr>
        <w:t>.</w:t>
      </w:r>
    </w:p>
    <w:p w14:paraId="3E20FC6F" w14:textId="77777777" w:rsidR="00AB38B7" w:rsidRPr="00FD109D" w:rsidRDefault="00AB38B7" w:rsidP="00AB38B7">
      <w:pPr>
        <w:rPr>
          <w:rFonts w:cs="Times"/>
          <w:lang w:eastAsia="is-IS"/>
        </w:rPr>
      </w:pPr>
    </w:p>
    <w:p w14:paraId="1280F0CA" w14:textId="6B3C1D00" w:rsidR="003942B2" w:rsidRPr="00FD109D" w:rsidRDefault="009C186A" w:rsidP="00AB38B7">
      <w:pPr>
        <w:pStyle w:val="Undirritun1"/>
        <w:rPr>
          <w:rFonts w:cs="Times"/>
        </w:rPr>
      </w:pPr>
      <w:r w:rsidRPr="00FD109D">
        <w:rPr>
          <w:rFonts w:cs="Times"/>
        </w:rPr>
        <w:t>Þórdís Kolbrún Reykfjörð Gylfadóttir</w:t>
      </w:r>
      <w:r w:rsidR="003942B2" w:rsidRPr="00FD109D">
        <w:rPr>
          <w:rFonts w:cs="Times"/>
        </w:rPr>
        <w:t>.</w:t>
      </w:r>
    </w:p>
    <w:p w14:paraId="77A22D47" w14:textId="3B5F6F28" w:rsidR="003942B2" w:rsidRPr="00FD109D" w:rsidRDefault="00E7564A" w:rsidP="002B648F">
      <w:pPr>
        <w:pStyle w:val="Undirritun2"/>
        <w:rPr>
          <w:rFonts w:cs="Times"/>
        </w:rPr>
      </w:pPr>
      <w:r w:rsidRPr="00FD109D">
        <w:rPr>
          <w:rFonts w:cs="Times"/>
        </w:rPr>
        <w:t>Martin Eyjólfsson</w:t>
      </w:r>
    </w:p>
    <w:p w14:paraId="23AFE9F7" w14:textId="77777777" w:rsidR="00AB38B7" w:rsidRPr="00FD109D" w:rsidRDefault="00AB38B7" w:rsidP="002B648F">
      <w:pPr>
        <w:rPr>
          <w:rFonts w:cs="Times"/>
        </w:rPr>
      </w:pPr>
    </w:p>
    <w:p w14:paraId="2EAF753C" w14:textId="77777777" w:rsidR="00AB38B7" w:rsidRPr="00FD109D" w:rsidRDefault="00AB38B7" w:rsidP="002B648F">
      <w:pPr>
        <w:rPr>
          <w:rFonts w:cs="Times"/>
        </w:rPr>
      </w:pPr>
    </w:p>
    <w:p w14:paraId="02C42A2E" w14:textId="77777777" w:rsidR="009201F3" w:rsidRPr="00FD109D" w:rsidRDefault="003E2691" w:rsidP="00E83F83">
      <w:pPr>
        <w:ind w:firstLine="0"/>
        <w:jc w:val="center"/>
        <w:rPr>
          <w:rFonts w:cs="Times"/>
        </w:rPr>
      </w:pPr>
      <w:r w:rsidRPr="00FD109D">
        <w:rPr>
          <w:rFonts w:cs="Times"/>
        </w:rPr>
        <w:t>__________</w:t>
      </w:r>
    </w:p>
    <w:p w14:paraId="3A92E31B" w14:textId="77777777" w:rsidR="000130AF" w:rsidRPr="00FD109D" w:rsidRDefault="000130AF" w:rsidP="000130AF">
      <w:pPr>
        <w:pStyle w:val="Heading3"/>
        <w:rPr>
          <w:rFonts w:cs="Times"/>
        </w:rPr>
      </w:pPr>
    </w:p>
    <w:p w14:paraId="301F45B9" w14:textId="0EA2892A" w:rsidR="00F91734" w:rsidRPr="005049E0" w:rsidRDefault="00A81570" w:rsidP="000130AF">
      <w:pPr>
        <w:pStyle w:val="Heading3"/>
        <w:rPr>
          <w:rFonts w:cs="Times"/>
        </w:rPr>
      </w:pPr>
      <w:proofErr w:type="spellStart"/>
      <w:r w:rsidRPr="00FD109D">
        <w:rPr>
          <w:rFonts w:cs="Times"/>
        </w:rPr>
        <w:t>B</w:t>
      </w:r>
      <w:r w:rsidR="00752A94" w:rsidRPr="00FD109D">
        <w:rPr>
          <w:rFonts w:cs="Times"/>
        </w:rPr>
        <w:t>-deild</w:t>
      </w:r>
      <w:proofErr w:type="spellEnd"/>
      <w:r w:rsidR="00752A94" w:rsidRPr="00FD109D">
        <w:rPr>
          <w:rFonts w:cs="Times"/>
        </w:rPr>
        <w:t xml:space="preserve"> – </w:t>
      </w:r>
      <w:proofErr w:type="spellStart"/>
      <w:r w:rsidR="00752A94" w:rsidRPr="00FD109D">
        <w:rPr>
          <w:rFonts w:cs="Times"/>
        </w:rPr>
        <w:t>Útgáfud</w:t>
      </w:r>
      <w:proofErr w:type="spellEnd"/>
      <w:r w:rsidR="00752A94" w:rsidRPr="00FD109D">
        <w:rPr>
          <w:rFonts w:cs="Times"/>
        </w:rPr>
        <w:t xml:space="preserve">.: </w:t>
      </w:r>
      <w:r w:rsidRPr="00FD109D">
        <w:rPr>
          <w:rFonts w:cs="Times"/>
        </w:rPr>
        <w:t xml:space="preserve">XX. mánuð </w:t>
      </w:r>
      <w:r w:rsidR="00752A94" w:rsidRPr="00FD109D">
        <w:rPr>
          <w:rFonts w:cs="Times"/>
        </w:rPr>
        <w:t>20</w:t>
      </w:r>
      <w:r w:rsidR="00D737CA" w:rsidRPr="00FD109D">
        <w:rPr>
          <w:rFonts w:cs="Times"/>
        </w:rPr>
        <w:t>2</w:t>
      </w:r>
      <w:r w:rsidR="008C1C3F">
        <w:rPr>
          <w:rFonts w:cs="Times"/>
        </w:rPr>
        <w:t>3</w:t>
      </w:r>
    </w:p>
    <w:p w14:paraId="3AC29C8E" w14:textId="77777777" w:rsidR="002926D1" w:rsidRPr="005049E0" w:rsidRDefault="002926D1" w:rsidP="002926D1">
      <w:pPr>
        <w:rPr>
          <w:rFonts w:cs="Times"/>
          <w:lang w:eastAsia="en-GB"/>
        </w:rPr>
      </w:pPr>
    </w:p>
    <w:sectPr w:rsidR="002926D1" w:rsidRPr="005049E0" w:rsidSect="00840702">
      <w:headerReference w:type="default" r:id="rId8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6D0F" w14:textId="77777777" w:rsidR="00157EEB" w:rsidRDefault="00157EEB" w:rsidP="000130AF">
      <w:r>
        <w:separator/>
      </w:r>
    </w:p>
  </w:endnote>
  <w:endnote w:type="continuationSeparator" w:id="0">
    <w:p w14:paraId="498F2DF9" w14:textId="77777777" w:rsidR="00157EEB" w:rsidRDefault="00157EEB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3ED3" w14:textId="77777777" w:rsidR="00157EEB" w:rsidRDefault="00157EEB" w:rsidP="000130AF">
      <w:r>
        <w:separator/>
      </w:r>
    </w:p>
  </w:footnote>
  <w:footnote w:type="continuationSeparator" w:id="0">
    <w:p w14:paraId="1C5BCAE4" w14:textId="77777777" w:rsidR="00157EEB" w:rsidRDefault="00157EEB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2403" w14:textId="5DA183C3" w:rsidR="005049E0" w:rsidRPr="00B81A61" w:rsidRDefault="00B81A61" w:rsidP="00B81A61">
    <w:pPr>
      <w:pStyle w:val="Header"/>
      <w:tabs>
        <w:tab w:val="clear" w:pos="4153"/>
        <w:tab w:val="clear" w:pos="8306"/>
        <w:tab w:val="right" w:pos="7938"/>
      </w:tabs>
      <w:ind w:firstLine="0"/>
      <w:jc w:val="center"/>
      <w:rPr>
        <w:b/>
        <w:bCs/>
        <w:color w:val="FF0000"/>
      </w:rPr>
    </w:pPr>
    <w:r w:rsidRPr="00B81A61">
      <w:rPr>
        <w:b/>
        <w:bCs/>
        <w:color w:val="FF0000"/>
      </w:rPr>
      <w:t>DRÖG</w:t>
    </w:r>
  </w:p>
  <w:p w14:paraId="30BC789C" w14:textId="77777777" w:rsidR="005049E0" w:rsidRDefault="005049E0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96BB357" w14:textId="77777777" w:rsidR="005049E0" w:rsidRDefault="005049E0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3CBF310" w14:textId="77777777" w:rsidR="005049E0" w:rsidRDefault="005049E0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2387A38" w14:textId="77777777" w:rsidR="005049E0" w:rsidRDefault="005049E0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BB55BCF" w14:textId="7AEB75FC" w:rsidR="005049E0" w:rsidRDefault="005049E0" w:rsidP="00086235">
    <w:pPr>
      <w:pStyle w:val="Header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 w:rsidR="008C1C3F">
      <w:t>XX</w:t>
    </w:r>
    <w:r>
      <w:tab/>
      <w:t>20</w:t>
    </w:r>
    <w:r w:rsidR="00B63BAB">
      <w:t>2</w:t>
    </w:r>
    <w:r w:rsidR="008C1C3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2BE"/>
    <w:multiLevelType w:val="hybridMultilevel"/>
    <w:tmpl w:val="4E3E1FAE"/>
    <w:lvl w:ilvl="0" w:tplc="2F425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477"/>
    <w:multiLevelType w:val="hybridMultilevel"/>
    <w:tmpl w:val="5AAC14A6"/>
    <w:lvl w:ilvl="0" w:tplc="039610D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4B15378"/>
    <w:multiLevelType w:val="hybridMultilevel"/>
    <w:tmpl w:val="874AA744"/>
    <w:lvl w:ilvl="0" w:tplc="039610D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D2648D2"/>
    <w:multiLevelType w:val="hybridMultilevel"/>
    <w:tmpl w:val="BA22209E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396C2D74"/>
    <w:multiLevelType w:val="hybridMultilevel"/>
    <w:tmpl w:val="5AAC14A6"/>
    <w:lvl w:ilvl="0" w:tplc="FFFFFFF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7" w:hanging="360"/>
      </w:pPr>
    </w:lvl>
    <w:lvl w:ilvl="2" w:tplc="FFFFFFFF" w:tentative="1">
      <w:start w:val="1"/>
      <w:numFmt w:val="lowerRoman"/>
      <w:lvlText w:val="%3."/>
      <w:lvlJc w:val="right"/>
      <w:pPr>
        <w:ind w:left="2197" w:hanging="180"/>
      </w:pPr>
    </w:lvl>
    <w:lvl w:ilvl="3" w:tplc="FFFFFFFF" w:tentative="1">
      <w:start w:val="1"/>
      <w:numFmt w:val="decimal"/>
      <w:lvlText w:val="%4."/>
      <w:lvlJc w:val="left"/>
      <w:pPr>
        <w:ind w:left="2917" w:hanging="360"/>
      </w:pPr>
    </w:lvl>
    <w:lvl w:ilvl="4" w:tplc="FFFFFFFF" w:tentative="1">
      <w:start w:val="1"/>
      <w:numFmt w:val="lowerLetter"/>
      <w:lvlText w:val="%5."/>
      <w:lvlJc w:val="left"/>
      <w:pPr>
        <w:ind w:left="3637" w:hanging="360"/>
      </w:pPr>
    </w:lvl>
    <w:lvl w:ilvl="5" w:tplc="FFFFFFFF" w:tentative="1">
      <w:start w:val="1"/>
      <w:numFmt w:val="lowerRoman"/>
      <w:lvlText w:val="%6."/>
      <w:lvlJc w:val="right"/>
      <w:pPr>
        <w:ind w:left="4357" w:hanging="180"/>
      </w:pPr>
    </w:lvl>
    <w:lvl w:ilvl="6" w:tplc="FFFFFFFF" w:tentative="1">
      <w:start w:val="1"/>
      <w:numFmt w:val="decimal"/>
      <w:lvlText w:val="%7."/>
      <w:lvlJc w:val="left"/>
      <w:pPr>
        <w:ind w:left="5077" w:hanging="360"/>
      </w:pPr>
    </w:lvl>
    <w:lvl w:ilvl="7" w:tplc="FFFFFFFF" w:tentative="1">
      <w:start w:val="1"/>
      <w:numFmt w:val="lowerLetter"/>
      <w:lvlText w:val="%8."/>
      <w:lvlJc w:val="left"/>
      <w:pPr>
        <w:ind w:left="5797" w:hanging="360"/>
      </w:pPr>
    </w:lvl>
    <w:lvl w:ilvl="8" w:tplc="FFFFFFFF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33F0F8E"/>
    <w:multiLevelType w:val="hybridMultilevel"/>
    <w:tmpl w:val="A2646680"/>
    <w:lvl w:ilvl="0" w:tplc="9BEAE1B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44650BC9"/>
    <w:multiLevelType w:val="hybridMultilevel"/>
    <w:tmpl w:val="7F94DE42"/>
    <w:lvl w:ilvl="0" w:tplc="257C508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5C64EF"/>
    <w:multiLevelType w:val="hybridMultilevel"/>
    <w:tmpl w:val="4168BCA6"/>
    <w:lvl w:ilvl="0" w:tplc="26B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A05A63"/>
    <w:multiLevelType w:val="hybridMultilevel"/>
    <w:tmpl w:val="BE704532"/>
    <w:lvl w:ilvl="0" w:tplc="FFFFFFF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71C31A00"/>
    <w:multiLevelType w:val="hybridMultilevel"/>
    <w:tmpl w:val="31B0A884"/>
    <w:lvl w:ilvl="0" w:tplc="039610D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806B4"/>
    <w:multiLevelType w:val="hybridMultilevel"/>
    <w:tmpl w:val="041AA810"/>
    <w:lvl w:ilvl="0" w:tplc="9F946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573577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18216580">
    <w:abstractNumId w:val="11"/>
  </w:num>
  <w:num w:numId="2" w16cid:durableId="1801066765">
    <w:abstractNumId w:val="5"/>
  </w:num>
  <w:num w:numId="3" w16cid:durableId="1276670655">
    <w:abstractNumId w:val="10"/>
  </w:num>
  <w:num w:numId="4" w16cid:durableId="1242063798">
    <w:abstractNumId w:val="6"/>
  </w:num>
  <w:num w:numId="5" w16cid:durableId="278030717">
    <w:abstractNumId w:val="3"/>
  </w:num>
  <w:num w:numId="6" w16cid:durableId="905527796">
    <w:abstractNumId w:val="2"/>
  </w:num>
  <w:num w:numId="7" w16cid:durableId="92744826">
    <w:abstractNumId w:val="9"/>
  </w:num>
  <w:num w:numId="8" w16cid:durableId="1747458760">
    <w:abstractNumId w:val="1"/>
  </w:num>
  <w:num w:numId="9" w16cid:durableId="625426036">
    <w:abstractNumId w:val="0"/>
  </w:num>
  <w:num w:numId="10" w16cid:durableId="799346335">
    <w:abstractNumId w:val="7"/>
  </w:num>
  <w:num w:numId="11" w16cid:durableId="1933002520">
    <w:abstractNumId w:val="4"/>
  </w:num>
  <w:num w:numId="12" w16cid:durableId="14426493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2"/>
    <w:rsid w:val="000130AF"/>
    <w:rsid w:val="00043163"/>
    <w:rsid w:val="000469DE"/>
    <w:rsid w:val="00052337"/>
    <w:rsid w:val="00054EA9"/>
    <w:rsid w:val="00067CA5"/>
    <w:rsid w:val="00086235"/>
    <w:rsid w:val="000A4392"/>
    <w:rsid w:val="000B3153"/>
    <w:rsid w:val="000B3DA2"/>
    <w:rsid w:val="000E3686"/>
    <w:rsid w:val="000F7126"/>
    <w:rsid w:val="00110CD7"/>
    <w:rsid w:val="001134BD"/>
    <w:rsid w:val="00131A3F"/>
    <w:rsid w:val="00137EBD"/>
    <w:rsid w:val="00142639"/>
    <w:rsid w:val="00147B4A"/>
    <w:rsid w:val="00157EEB"/>
    <w:rsid w:val="001627FD"/>
    <w:rsid w:val="00163177"/>
    <w:rsid w:val="001B7372"/>
    <w:rsid w:val="001D64A6"/>
    <w:rsid w:val="001D7E6D"/>
    <w:rsid w:val="001E76F6"/>
    <w:rsid w:val="001F45AB"/>
    <w:rsid w:val="00212F5D"/>
    <w:rsid w:val="002178AA"/>
    <w:rsid w:val="00233065"/>
    <w:rsid w:val="00237930"/>
    <w:rsid w:val="00254B0C"/>
    <w:rsid w:val="0028419D"/>
    <w:rsid w:val="002926D1"/>
    <w:rsid w:val="002A05E8"/>
    <w:rsid w:val="002A0FD9"/>
    <w:rsid w:val="002A2BBD"/>
    <w:rsid w:val="002A4A56"/>
    <w:rsid w:val="002A77D0"/>
    <w:rsid w:val="002B648F"/>
    <w:rsid w:val="002D7066"/>
    <w:rsid w:val="002E0C78"/>
    <w:rsid w:val="002F32BF"/>
    <w:rsid w:val="0031021D"/>
    <w:rsid w:val="0031153E"/>
    <w:rsid w:val="00315291"/>
    <w:rsid w:val="003358D1"/>
    <w:rsid w:val="00341B70"/>
    <w:rsid w:val="0034638B"/>
    <w:rsid w:val="00346475"/>
    <w:rsid w:val="00361A43"/>
    <w:rsid w:val="00391FD9"/>
    <w:rsid w:val="003942B2"/>
    <w:rsid w:val="003A6066"/>
    <w:rsid w:val="003B1A1A"/>
    <w:rsid w:val="003C56EF"/>
    <w:rsid w:val="003E2691"/>
    <w:rsid w:val="00411E67"/>
    <w:rsid w:val="004128D7"/>
    <w:rsid w:val="004153F1"/>
    <w:rsid w:val="0041676E"/>
    <w:rsid w:val="004234EB"/>
    <w:rsid w:val="00495298"/>
    <w:rsid w:val="004A6D3E"/>
    <w:rsid w:val="004B1674"/>
    <w:rsid w:val="004E38CB"/>
    <w:rsid w:val="0050133A"/>
    <w:rsid w:val="005045A1"/>
    <w:rsid w:val="005049E0"/>
    <w:rsid w:val="0054117A"/>
    <w:rsid w:val="00553D4A"/>
    <w:rsid w:val="005563DF"/>
    <w:rsid w:val="0056772B"/>
    <w:rsid w:val="005962CD"/>
    <w:rsid w:val="005A22F7"/>
    <w:rsid w:val="005A4E70"/>
    <w:rsid w:val="005A7C3C"/>
    <w:rsid w:val="005D7946"/>
    <w:rsid w:val="005F0A57"/>
    <w:rsid w:val="005F412B"/>
    <w:rsid w:val="00601B7B"/>
    <w:rsid w:val="00603169"/>
    <w:rsid w:val="00604A65"/>
    <w:rsid w:val="00624D5D"/>
    <w:rsid w:val="00626B50"/>
    <w:rsid w:val="00642983"/>
    <w:rsid w:val="00656461"/>
    <w:rsid w:val="00660289"/>
    <w:rsid w:val="00691671"/>
    <w:rsid w:val="006A0A98"/>
    <w:rsid w:val="006B4431"/>
    <w:rsid w:val="006D70EA"/>
    <w:rsid w:val="00717432"/>
    <w:rsid w:val="0072176B"/>
    <w:rsid w:val="007315CB"/>
    <w:rsid w:val="00735A82"/>
    <w:rsid w:val="007419BB"/>
    <w:rsid w:val="00752A94"/>
    <w:rsid w:val="00796A2A"/>
    <w:rsid w:val="007B4991"/>
    <w:rsid w:val="007D1ABF"/>
    <w:rsid w:val="007E4E1A"/>
    <w:rsid w:val="00810D39"/>
    <w:rsid w:val="008259D8"/>
    <w:rsid w:val="00840702"/>
    <w:rsid w:val="00846A57"/>
    <w:rsid w:val="008A1D34"/>
    <w:rsid w:val="008C1C3F"/>
    <w:rsid w:val="008F75CA"/>
    <w:rsid w:val="009056BC"/>
    <w:rsid w:val="00905826"/>
    <w:rsid w:val="009201F3"/>
    <w:rsid w:val="00936824"/>
    <w:rsid w:val="009516C7"/>
    <w:rsid w:val="00951CD3"/>
    <w:rsid w:val="0095500C"/>
    <w:rsid w:val="00990CBD"/>
    <w:rsid w:val="009B6308"/>
    <w:rsid w:val="009C186A"/>
    <w:rsid w:val="009C4ACA"/>
    <w:rsid w:val="00A03771"/>
    <w:rsid w:val="00A06595"/>
    <w:rsid w:val="00A211D0"/>
    <w:rsid w:val="00A668E2"/>
    <w:rsid w:val="00A77D74"/>
    <w:rsid w:val="00A81570"/>
    <w:rsid w:val="00A90CFB"/>
    <w:rsid w:val="00AA4686"/>
    <w:rsid w:val="00AB2D5F"/>
    <w:rsid w:val="00AB38B7"/>
    <w:rsid w:val="00AF2DFD"/>
    <w:rsid w:val="00B0446C"/>
    <w:rsid w:val="00B113CE"/>
    <w:rsid w:val="00B15D96"/>
    <w:rsid w:val="00B279B5"/>
    <w:rsid w:val="00B41879"/>
    <w:rsid w:val="00B63BAB"/>
    <w:rsid w:val="00B81A61"/>
    <w:rsid w:val="00B86F75"/>
    <w:rsid w:val="00BA17DC"/>
    <w:rsid w:val="00BB2FF1"/>
    <w:rsid w:val="00BC72F2"/>
    <w:rsid w:val="00BF1E68"/>
    <w:rsid w:val="00BF1EFC"/>
    <w:rsid w:val="00C01933"/>
    <w:rsid w:val="00C1696E"/>
    <w:rsid w:val="00C25CE5"/>
    <w:rsid w:val="00C26924"/>
    <w:rsid w:val="00C3570D"/>
    <w:rsid w:val="00C365F1"/>
    <w:rsid w:val="00C552E7"/>
    <w:rsid w:val="00C611D0"/>
    <w:rsid w:val="00CA01E2"/>
    <w:rsid w:val="00CA19A9"/>
    <w:rsid w:val="00CF2BDC"/>
    <w:rsid w:val="00D20E53"/>
    <w:rsid w:val="00D61388"/>
    <w:rsid w:val="00D714EA"/>
    <w:rsid w:val="00D737CA"/>
    <w:rsid w:val="00D76939"/>
    <w:rsid w:val="00D82981"/>
    <w:rsid w:val="00DA0481"/>
    <w:rsid w:val="00DA15B4"/>
    <w:rsid w:val="00DB2009"/>
    <w:rsid w:val="00DB6568"/>
    <w:rsid w:val="00DB67E3"/>
    <w:rsid w:val="00DC1AD9"/>
    <w:rsid w:val="00DC284B"/>
    <w:rsid w:val="00DC72FC"/>
    <w:rsid w:val="00DF4819"/>
    <w:rsid w:val="00DF7646"/>
    <w:rsid w:val="00E47F34"/>
    <w:rsid w:val="00E6248C"/>
    <w:rsid w:val="00E7564A"/>
    <w:rsid w:val="00E83F83"/>
    <w:rsid w:val="00E87A3B"/>
    <w:rsid w:val="00ED4EFA"/>
    <w:rsid w:val="00EE0E91"/>
    <w:rsid w:val="00EE1E97"/>
    <w:rsid w:val="00F1205C"/>
    <w:rsid w:val="00F6175B"/>
    <w:rsid w:val="00F62507"/>
    <w:rsid w:val="00F75093"/>
    <w:rsid w:val="00F912D5"/>
    <w:rsid w:val="00F91734"/>
    <w:rsid w:val="00FB16EB"/>
    <w:rsid w:val="00FB7972"/>
    <w:rsid w:val="00FD109D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6DB94"/>
  <w15:docId w15:val="{F48D664A-4DC7-4DF5-BBD1-84C35DFB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CF2BDC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F2BDC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AB38B7"/>
    <w:pPr>
      <w:tabs>
        <w:tab w:val="left" w:pos="180"/>
      </w:tabs>
      <w:spacing w:before="80" w:after="80"/>
      <w:jc w:val="both"/>
      <w:outlineLvl w:val="9"/>
    </w:pPr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CF2BDC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F2BDC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AB38B7"/>
    <w:pPr>
      <w:tabs>
        <w:tab w:val="right" w:pos="7796"/>
      </w:tabs>
      <w:ind w:firstLine="0"/>
      <w:jc w:val="center"/>
    </w:pPr>
    <w:rPr>
      <w:b/>
      <w:szCs w:val="21"/>
      <w:lang w:eastAsia="en-GB"/>
    </w:rPr>
  </w:style>
  <w:style w:type="paragraph" w:customStyle="1" w:styleId="Undirritun2">
    <w:name w:val="Undirritun 2"/>
    <w:basedOn w:val="Normal"/>
    <w:autoRedefine/>
    <w:qFormat/>
    <w:rsid w:val="002B648F"/>
    <w:pPr>
      <w:pBdr>
        <w:top w:val="single" w:sz="4" w:space="1" w:color="auto"/>
      </w:pBdr>
      <w:tabs>
        <w:tab w:val="right" w:pos="7796"/>
      </w:tabs>
      <w:ind w:left="6789" w:firstLine="0"/>
      <w:jc w:val="right"/>
    </w:pPr>
    <w:rPr>
      <w:i/>
      <w:szCs w:val="21"/>
      <w:lang w:eastAsia="en-GB"/>
    </w:rPr>
  </w:style>
  <w:style w:type="paragraph" w:customStyle="1" w:styleId="Kafli">
    <w:name w:val="Kafli"/>
    <w:basedOn w:val="Heading3"/>
    <w:qFormat/>
    <w:rsid w:val="00656461"/>
    <w:pPr>
      <w:outlineLvl w:val="1"/>
    </w:pPr>
  </w:style>
  <w:style w:type="paragraph" w:customStyle="1" w:styleId="Kaflaheiti">
    <w:name w:val="Kaflaheiti"/>
    <w:basedOn w:val="Kafli"/>
    <w:qFormat/>
    <w:rsid w:val="00656461"/>
    <w:rPr>
      <w:b/>
    </w:rPr>
  </w:style>
  <w:style w:type="paragraph" w:customStyle="1" w:styleId="Grein">
    <w:name w:val="Grein"/>
    <w:basedOn w:val="Heading3"/>
    <w:next w:val="Normal"/>
    <w:qFormat/>
    <w:rsid w:val="0095500C"/>
  </w:style>
  <w:style w:type="paragraph" w:customStyle="1" w:styleId="Greinaheiti">
    <w:name w:val="Greinaheiti"/>
    <w:basedOn w:val="Grein"/>
    <w:next w:val="Normal"/>
    <w:qFormat/>
    <w:rsid w:val="0095500C"/>
    <w:rPr>
      <w:i/>
    </w:rPr>
  </w:style>
  <w:style w:type="paragraph" w:customStyle="1" w:styleId="Dags">
    <w:name w:val="Dags"/>
    <w:basedOn w:val="Normal"/>
    <w:next w:val="Normal"/>
    <w:qFormat/>
    <w:rsid w:val="00D76939"/>
    <w:pPr>
      <w:ind w:firstLine="0"/>
      <w:jc w:val="center"/>
      <w:outlineLvl w:val="2"/>
    </w:pPr>
    <w:rPr>
      <w:i/>
    </w:rPr>
  </w:style>
  <w:style w:type="paragraph" w:customStyle="1" w:styleId="Undirfyrirsgn">
    <w:name w:val="Undirfyrirsögn"/>
    <w:basedOn w:val="Normal"/>
    <w:next w:val="Normal"/>
    <w:qFormat/>
    <w:rsid w:val="00495298"/>
    <w:pPr>
      <w:keepNext/>
    </w:pPr>
    <w:rPr>
      <w:i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8B7"/>
    <w:rPr>
      <w:rFonts w:ascii="Century" w:eastAsia="MS Mincho" w:hAnsi="Century"/>
      <w:kern w:val="2"/>
      <w:lang w:bidi="is-IS"/>
    </w:rPr>
  </w:style>
  <w:style w:type="paragraph" w:styleId="CommentText">
    <w:name w:val="annotation text"/>
    <w:basedOn w:val="Normal"/>
    <w:link w:val="CommentTextChar"/>
    <w:uiPriority w:val="99"/>
    <w:unhideWhenUsed/>
    <w:rsid w:val="00AB38B7"/>
    <w:pPr>
      <w:widowControl w:val="0"/>
      <w:tabs>
        <w:tab w:val="clear" w:pos="397"/>
        <w:tab w:val="clear" w:pos="709"/>
      </w:tabs>
      <w:ind w:firstLine="0"/>
    </w:pPr>
    <w:rPr>
      <w:rFonts w:ascii="Century" w:eastAsia="MS Mincho" w:hAnsi="Century"/>
      <w:noProof w:val="0"/>
      <w:kern w:val="2"/>
      <w:sz w:val="20"/>
      <w:szCs w:val="20"/>
      <w:lang w:eastAsia="is-IS" w:bidi="is-IS"/>
    </w:rPr>
  </w:style>
  <w:style w:type="character" w:customStyle="1" w:styleId="CommentTextChar1">
    <w:name w:val="Comment Text Char1"/>
    <w:basedOn w:val="DefaultParagraphFont"/>
    <w:uiPriority w:val="99"/>
    <w:semiHidden/>
    <w:rsid w:val="00AB38B7"/>
    <w:rPr>
      <w:rFonts w:ascii="Times" w:hAnsi="Times"/>
      <w:noProof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B7"/>
    <w:rPr>
      <w:rFonts w:ascii="Century" w:eastAsia="MS Mincho" w:hAnsi="Century"/>
      <w:b/>
      <w:bCs/>
      <w:kern w:val="2"/>
      <w:lang w:bidi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B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B38B7"/>
    <w:rPr>
      <w:rFonts w:ascii="Times" w:hAnsi="Times"/>
      <w:b/>
      <w:bCs/>
      <w:noProof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B7"/>
    <w:rPr>
      <w:rFonts w:ascii="Segoe UI" w:eastAsia="MS Mincho" w:hAnsi="Segoe UI" w:cs="Segoe UI"/>
      <w:kern w:val="2"/>
      <w:sz w:val="18"/>
      <w:szCs w:val="18"/>
      <w:lang w:bidi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8B7"/>
    <w:pPr>
      <w:widowControl w:val="0"/>
      <w:tabs>
        <w:tab w:val="clear" w:pos="397"/>
        <w:tab w:val="clear" w:pos="709"/>
      </w:tabs>
      <w:ind w:firstLine="0"/>
    </w:pPr>
    <w:rPr>
      <w:rFonts w:ascii="Segoe UI" w:eastAsia="MS Mincho" w:hAnsi="Segoe UI" w:cs="Segoe UI"/>
      <w:noProof w:val="0"/>
      <w:kern w:val="2"/>
      <w:sz w:val="18"/>
      <w:szCs w:val="18"/>
      <w:lang w:eastAsia="is-IS" w:bidi="is-IS"/>
    </w:rPr>
  </w:style>
  <w:style w:type="character" w:customStyle="1" w:styleId="BalloonTextChar1">
    <w:name w:val="Balloon Text Char1"/>
    <w:basedOn w:val="DefaultParagraphFont"/>
    <w:uiPriority w:val="99"/>
    <w:semiHidden/>
    <w:rsid w:val="00AB38B7"/>
    <w:rPr>
      <w:rFonts w:ascii="Segoe UI" w:hAnsi="Segoe UI" w:cs="Segoe UI"/>
      <w:noProof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81570"/>
    <w:pPr>
      <w:ind w:left="720"/>
      <w:contextualSpacing/>
    </w:pPr>
  </w:style>
  <w:style w:type="paragraph" w:customStyle="1" w:styleId="Default">
    <w:name w:val="Default"/>
    <w:rsid w:val="005A7C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F7126"/>
    <w:rPr>
      <w:rFonts w:ascii="Times" w:hAnsi="Times"/>
      <w:noProof/>
      <w:sz w:val="21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3169"/>
    <w:rPr>
      <w:sz w:val="16"/>
      <w:szCs w:val="16"/>
    </w:rPr>
  </w:style>
  <w:style w:type="character" w:customStyle="1" w:styleId="cf01">
    <w:name w:val="cf01"/>
    <w:basedOn w:val="DefaultParagraphFont"/>
    <w:rsid w:val="00CF2BD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~1\AppData\Local\Temp\notes8B178D\Stjornartidindasnid_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DBA1-7E16-4368-8EB6-B1B43929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Stjornartidindasnid_C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Kristín Aranka Þorsteinsdóttir</dc:creator>
  <cp:lastModifiedBy>Veturliði Þór Stefánsson</cp:lastModifiedBy>
  <cp:revision>3</cp:revision>
  <cp:lastPrinted>2022-09-12T09:22:00Z</cp:lastPrinted>
  <dcterms:created xsi:type="dcterms:W3CDTF">2022-12-30T13:57:00Z</dcterms:created>
  <dcterms:modified xsi:type="dcterms:W3CDTF">2022-12-30T13:58:00Z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7f6be84b9a364c7560f19c426a62b513cd333d8f1e8d326acf2ca46b8c004a94</vt:lpwstr>
  </property>
</Properties>
</file>