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BDDB" w14:textId="77777777" w:rsidR="00810AFF" w:rsidRPr="007E2407" w:rsidRDefault="00810AFF" w:rsidP="00810AFF">
      <w:pPr>
        <w:rPr>
          <w:rFonts w:cstheme="minorHAnsi"/>
          <w:b/>
        </w:rPr>
      </w:pPr>
      <w:r w:rsidRPr="007E2407">
        <w:rPr>
          <w:rFonts w:cstheme="minorHAnsi"/>
          <w:b/>
        </w:rPr>
        <w:t>Niðurstöður birtar</w:t>
      </w:r>
    </w:p>
    <w:p w14:paraId="498C8D07" w14:textId="2CBF3945" w:rsidR="00810AFF" w:rsidRPr="007E2407" w:rsidRDefault="00810AFF" w:rsidP="00810AFF">
      <w:pPr>
        <w:rPr>
          <w:rFonts w:cstheme="minorHAnsi"/>
        </w:rPr>
      </w:pPr>
      <w:r w:rsidRPr="007E2407">
        <w:rPr>
          <w:rFonts w:cstheme="minorHAnsi"/>
        </w:rPr>
        <w:t>Framtíðarnefnd forsætisráðherra setti fram ákveðnar spurningar til að draga fram ólíkar hugmyndir um þróun samfélagsþátta og hvernig þeir kunna að hafa áhrif á fjárhagsstöðu ríkisins í framtíðinni. Alls bárust fimm umsagnir í gegnum samráðsgáttina auk tíu umsagna sem bárust nefndinni beint.</w:t>
      </w:r>
    </w:p>
    <w:p w14:paraId="23583B5E" w14:textId="77777777" w:rsidR="00810AFF" w:rsidRPr="007E2407" w:rsidRDefault="00810AFF" w:rsidP="00810AFF">
      <w:pPr>
        <w:rPr>
          <w:rFonts w:cstheme="minorHAnsi"/>
          <w:b/>
        </w:rPr>
      </w:pPr>
      <w:r w:rsidRPr="007E2407">
        <w:rPr>
          <w:rFonts w:cstheme="minorHAnsi"/>
          <w:b/>
        </w:rPr>
        <w:t>Samantekt um umsagnir og ábendingar</w:t>
      </w:r>
    </w:p>
    <w:p w14:paraId="0AEA54F3" w14:textId="350D9A6B" w:rsidR="00810AFF" w:rsidRPr="007E2407" w:rsidRDefault="00DA2F50" w:rsidP="00810AFF">
      <w:pPr>
        <w:rPr>
          <w:rFonts w:cstheme="minorHAnsi"/>
        </w:rPr>
      </w:pPr>
      <w:r w:rsidRPr="007E2407">
        <w:rPr>
          <w:rFonts w:cstheme="minorHAnsi"/>
        </w:rPr>
        <w:t>Aðferðafræði nefndarinnar er öðruvísi en gengur og gerist með notkun samráðsgáttar.  Alla jafnan er verið að kynna skýrslu eða frumvarp til leiks og almenningi gefinn kostur á að rýna skjölin og koma með at</w:t>
      </w:r>
      <w:bookmarkStart w:id="0" w:name="_GoBack"/>
      <w:bookmarkEnd w:id="0"/>
      <w:r w:rsidRPr="007E2407">
        <w:rPr>
          <w:rFonts w:cstheme="minorHAnsi"/>
        </w:rPr>
        <w:t xml:space="preserve">hugasemdir eða ábendingar.  </w:t>
      </w:r>
    </w:p>
    <w:p w14:paraId="049F0448" w14:textId="39039CBA" w:rsidR="00DA2F50" w:rsidRPr="007E2407" w:rsidRDefault="00DA2F50" w:rsidP="00DA2F50">
      <w:pPr>
        <w:rPr>
          <w:rFonts w:cstheme="minorHAnsi"/>
        </w:rPr>
      </w:pPr>
      <w:r w:rsidRPr="007E2407">
        <w:rPr>
          <w:rFonts w:cstheme="minorHAnsi"/>
        </w:rPr>
        <w:t xml:space="preserve">Framtíðarnefndin fór þá leið að skilgreina tiltekið viðfangsefni og setja fram spurningar til að draga fram greiningar, upplýsingar og tillögur frá hagsmunaaðilum, ríkisaðilum og almenningi sem að lokum myndi verða grundvöllur samantektar nefndarinnar. Nefndin hafði samband við fjölda aðila og hvatti þá ýmist til að taka þátt eða bauð þeim á fund nefndarinnar. Á fund nefndarinnar komu fulltrúar frá Samtökum atvinnulífsins, Alþýðusambandi Íslands og Sambandi íslenskra sveitarfélaga. </w:t>
      </w:r>
    </w:p>
    <w:p w14:paraId="182EDFED" w14:textId="0E7DD825" w:rsidR="007E2407" w:rsidRPr="007E2407" w:rsidRDefault="00DA2F50" w:rsidP="00810AFF">
      <w:pPr>
        <w:rPr>
          <w:rFonts w:cstheme="minorHAnsi"/>
        </w:rPr>
      </w:pPr>
      <w:r w:rsidRPr="007E2407">
        <w:rPr>
          <w:rFonts w:cstheme="minorHAnsi"/>
        </w:rPr>
        <w:t xml:space="preserve">Meginniðurstaðan er skýrsla nefndarinnar sem kom út í nóvember 2019, sjá </w:t>
      </w:r>
      <w:hyperlink r:id="rId5" w:history="1">
        <w:r w:rsidRPr="007E2407">
          <w:rPr>
            <w:rStyle w:val="Tengill"/>
            <w:rFonts w:cstheme="minorHAnsi"/>
          </w:rPr>
          <w:t>hér</w:t>
        </w:r>
      </w:hyperlink>
      <w:r w:rsidR="003E2267">
        <w:rPr>
          <w:rFonts w:cstheme="minorHAnsi"/>
        </w:rPr>
        <w:t>. Skýrslan</w:t>
      </w:r>
      <w:r w:rsidR="007E2407" w:rsidRPr="007E2407">
        <w:rPr>
          <w:rFonts w:cstheme="minorHAnsi"/>
        </w:rPr>
        <w:t xml:space="preserve"> er í grunninn byggð á þeim umsögnum sem bárust nefndinni auk</w:t>
      </w:r>
      <w:r w:rsidR="003E2267">
        <w:rPr>
          <w:rFonts w:cstheme="minorHAnsi"/>
        </w:rPr>
        <w:t xml:space="preserve"> þess sem nefndarmenn studdust einnig við ýmis</w:t>
      </w:r>
      <w:r w:rsidR="007E2407" w:rsidRPr="007E2407">
        <w:rPr>
          <w:rFonts w:cstheme="minorHAnsi"/>
        </w:rPr>
        <w:t xml:space="preserve"> íslensk og erlend opinber </w:t>
      </w:r>
      <w:r w:rsidR="003E2267">
        <w:rPr>
          <w:rFonts w:cstheme="minorHAnsi"/>
        </w:rPr>
        <w:t>gögn</w:t>
      </w:r>
      <w:r w:rsidR="007E2407" w:rsidRPr="007E2407">
        <w:rPr>
          <w:rFonts w:cstheme="minorHAnsi"/>
        </w:rPr>
        <w:t xml:space="preserve">. Umsagnir mörkuðust af þeim spurningum sem nefndin setti fram í samráðsgáttinni vorið 2019. Það var síðan í höndum nefndarinnar að vinna með það magn upplýsinga sem barst og setja fram heildastæða mynd á kjarna viðfangsefnisins sem var </w:t>
      </w:r>
      <w:r w:rsidR="007E2407" w:rsidRPr="007E2407">
        <w:rPr>
          <w:rFonts w:cstheme="minorHAnsi"/>
          <w:i/>
          <w:iCs/>
        </w:rPr>
        <w:t>Þróun samfélags-, atvinnu-, umhverfis-, byggða- og lýðfræðilegra þátta og áhrif á fjárhagsstöðu ríkisins</w:t>
      </w:r>
      <w:r w:rsidR="007E2407" w:rsidRPr="007E2407">
        <w:rPr>
          <w:rFonts w:cstheme="minorHAnsi"/>
        </w:rPr>
        <w:t>.</w:t>
      </w:r>
    </w:p>
    <w:p w14:paraId="2276F154" w14:textId="79FC9F34" w:rsidR="007E2407" w:rsidRPr="007E2407" w:rsidRDefault="007E2407" w:rsidP="00810AFF">
      <w:pPr>
        <w:rPr>
          <w:rFonts w:cstheme="minorHAnsi"/>
        </w:rPr>
      </w:pPr>
      <w:r w:rsidRPr="007E2407">
        <w:rPr>
          <w:rFonts w:cstheme="minorHAnsi"/>
        </w:rPr>
        <w:t xml:space="preserve">Eðli málsins samkvæmt gekk umsagnaraðilum misjafnlega vel að svara spurningunum, enda verið að kalla eftir hugmyndum og sýn manna á hvernig mál muni hér á landi þróast á næstu áratugum.  Framtíðarnefndin var engu að síður mjög ánægð með þessa tilraun og það gekk vonum framar að virkja almenning, hagsmunaaðilasamtök, atvinnulífið og vísindasamfélagið til að taka þátt og deila þekkingu sinni. </w:t>
      </w:r>
    </w:p>
    <w:p w14:paraId="32784A42" w14:textId="77777777" w:rsidR="00810AFF" w:rsidRPr="007E2407" w:rsidRDefault="00810AFF" w:rsidP="00810AFF">
      <w:pPr>
        <w:rPr>
          <w:rFonts w:cstheme="minorHAnsi"/>
          <w:b/>
        </w:rPr>
      </w:pPr>
      <w:r w:rsidRPr="007E2407">
        <w:rPr>
          <w:rFonts w:cstheme="minorHAnsi"/>
          <w:b/>
        </w:rPr>
        <w:t>Niðurstaða</w:t>
      </w:r>
    </w:p>
    <w:p w14:paraId="7D5AF195" w14:textId="3F87DCF3" w:rsidR="007E2407" w:rsidRPr="007E2407" w:rsidRDefault="007E2407" w:rsidP="007E2407">
      <w:pPr>
        <w:rPr>
          <w:rFonts w:cstheme="minorHAnsi"/>
        </w:rPr>
      </w:pPr>
      <w:r w:rsidRPr="007E2407">
        <w:rPr>
          <w:rFonts w:cstheme="minorHAnsi"/>
        </w:rPr>
        <w:t>Það sem kom út úr þessari vinnu er skýrsla framtíðarnefndar forsætisráðherra. Helstu ályktanir og tillögur nefndarinnar eru eftirfarandi:</w:t>
      </w:r>
    </w:p>
    <w:p w14:paraId="1400741C" w14:textId="1E85C7D1" w:rsidR="007E2407" w:rsidRPr="007E2407" w:rsidRDefault="007E2407" w:rsidP="007E2407">
      <w:pPr>
        <w:pStyle w:val="Mlsgreinlista"/>
        <w:numPr>
          <w:ilvl w:val="0"/>
          <w:numId w:val="1"/>
        </w:numPr>
        <w:rPr>
          <w:rFonts w:cstheme="minorHAnsi"/>
        </w:rPr>
      </w:pPr>
      <w:r w:rsidRPr="007E2407">
        <w:rPr>
          <w:rFonts w:cstheme="minorHAnsi"/>
        </w:rPr>
        <w:t>Skoðað verði hvort grunnmenntun og símenntun eigi að renna saman í eitt sveigjanlegt menntakerfi.</w:t>
      </w:r>
    </w:p>
    <w:p w14:paraId="70731675" w14:textId="36D210D5" w:rsidR="007E2407" w:rsidRPr="007E2407" w:rsidRDefault="007E2407" w:rsidP="007E2407">
      <w:pPr>
        <w:pStyle w:val="Mlsgreinlista"/>
        <w:numPr>
          <w:ilvl w:val="0"/>
          <w:numId w:val="1"/>
        </w:numPr>
        <w:rPr>
          <w:rFonts w:cstheme="minorHAnsi"/>
        </w:rPr>
      </w:pPr>
      <w:r w:rsidRPr="007E2407">
        <w:rPr>
          <w:rFonts w:cstheme="minorHAnsi"/>
        </w:rPr>
        <w:t>Greina þurfi mannafla- og færniþörf með reglubundnum hætti.</w:t>
      </w:r>
    </w:p>
    <w:p w14:paraId="0A3180DE" w14:textId="2F07E605" w:rsidR="007E2407" w:rsidRPr="007E2407" w:rsidRDefault="007E2407" w:rsidP="007E2407">
      <w:pPr>
        <w:pStyle w:val="Mlsgreinlista"/>
        <w:numPr>
          <w:ilvl w:val="0"/>
          <w:numId w:val="1"/>
        </w:numPr>
        <w:rPr>
          <w:rFonts w:cstheme="minorHAnsi"/>
        </w:rPr>
      </w:pPr>
      <w:r w:rsidRPr="007E2407">
        <w:rPr>
          <w:rFonts w:cstheme="minorHAnsi"/>
        </w:rPr>
        <w:t>Mikilvægt sé að löggjöf fylgi þróun vinnumarkaðar og verkefna hagkerfisins þannig að vörður verði staðinn um réttindi einstaklinga án þess að hindra nýsköpun.</w:t>
      </w:r>
    </w:p>
    <w:p w14:paraId="28296997" w14:textId="33E0E8B4" w:rsidR="007E2407" w:rsidRPr="007E2407" w:rsidRDefault="007E2407" w:rsidP="007E2407">
      <w:pPr>
        <w:pStyle w:val="Mlsgreinlista"/>
        <w:numPr>
          <w:ilvl w:val="0"/>
          <w:numId w:val="1"/>
        </w:numPr>
        <w:rPr>
          <w:rFonts w:cstheme="minorHAnsi"/>
        </w:rPr>
      </w:pPr>
      <w:r w:rsidRPr="007E2407">
        <w:rPr>
          <w:rFonts w:cstheme="minorHAnsi"/>
        </w:rPr>
        <w:t>Tekjuöflun ríkisins þurfi að vera í stöðugri endurskoðun í ljósi breyttra skattstofna, vegna aukinnar alþjóðavæðingar og breytinga á vinnumarkaði.</w:t>
      </w:r>
    </w:p>
    <w:p w14:paraId="57C48E63" w14:textId="3DFA57EC" w:rsidR="007E2407" w:rsidRPr="007E2407" w:rsidRDefault="007E2407" w:rsidP="007E2407">
      <w:pPr>
        <w:pStyle w:val="Mlsgreinlista"/>
        <w:numPr>
          <w:ilvl w:val="0"/>
          <w:numId w:val="1"/>
        </w:numPr>
        <w:rPr>
          <w:rFonts w:cstheme="minorHAnsi"/>
        </w:rPr>
      </w:pPr>
      <w:r w:rsidRPr="007E2407">
        <w:rPr>
          <w:rFonts w:cstheme="minorHAnsi"/>
        </w:rPr>
        <w:t>Fjölbreytni í atvinnuvegum og sjálfbærni í auðlindanýtingu sé lykilatriði fyrir stöðugleika til lengri tíma.</w:t>
      </w:r>
    </w:p>
    <w:p w14:paraId="0F7F962C" w14:textId="77777777" w:rsidR="007E2407" w:rsidRPr="007E2407" w:rsidRDefault="007E2407" w:rsidP="007E2407">
      <w:pPr>
        <w:pStyle w:val="Mlsgreinlista"/>
        <w:numPr>
          <w:ilvl w:val="0"/>
          <w:numId w:val="1"/>
        </w:numPr>
        <w:rPr>
          <w:rFonts w:cstheme="minorHAnsi"/>
        </w:rPr>
      </w:pPr>
      <w:r w:rsidRPr="007E2407">
        <w:rPr>
          <w:rFonts w:cstheme="minorHAnsi"/>
        </w:rPr>
        <w:t>Greina þurfi betur áhrif sjálfvirknivæðingar á landsbyggðina og brothættar byggðir.</w:t>
      </w:r>
    </w:p>
    <w:p w14:paraId="0760CCE4" w14:textId="2C3BDC4F" w:rsidR="007E2407" w:rsidRPr="007E2407" w:rsidRDefault="007E2407" w:rsidP="007E2407">
      <w:pPr>
        <w:pStyle w:val="Mlsgreinlista"/>
        <w:numPr>
          <w:ilvl w:val="0"/>
          <w:numId w:val="1"/>
        </w:numPr>
        <w:rPr>
          <w:rFonts w:cstheme="minorHAnsi"/>
        </w:rPr>
      </w:pPr>
      <w:r w:rsidRPr="007E2407">
        <w:rPr>
          <w:rFonts w:cstheme="minorHAnsi"/>
        </w:rPr>
        <w:t>Breytt aldurssamsetning þjóðarinnar, ásamt breytingum á flæði fólks milli landa, skapi samfélagslegar áskoranir sem þurfi að leysa.</w:t>
      </w:r>
    </w:p>
    <w:p w14:paraId="27A10B3D" w14:textId="77777777" w:rsidR="007E2407" w:rsidRPr="007E2407" w:rsidRDefault="007E2407" w:rsidP="007E2407">
      <w:pPr>
        <w:rPr>
          <w:rFonts w:cstheme="minorHAnsi"/>
        </w:rPr>
      </w:pPr>
    </w:p>
    <w:p w14:paraId="12FEAA8B" w14:textId="6838F6C7" w:rsidR="007E2407" w:rsidRPr="007E2407" w:rsidRDefault="007E2407" w:rsidP="007E2407">
      <w:pPr>
        <w:rPr>
          <w:rFonts w:cstheme="minorHAnsi"/>
        </w:rPr>
      </w:pPr>
      <w:r w:rsidRPr="007E2407">
        <w:rPr>
          <w:rFonts w:cstheme="minorHAnsi"/>
        </w:rPr>
        <w:lastRenderedPageBreak/>
        <w:t>Fram kemur í skýrslunni að framtíðarnefndin telji mikilvægt að stjórnvöld taki mið af þessum niðurstöðum við stefnumótun og lagasetningu á komandi árum, með hliðsjón af því að smáar breytingar í nútíð geti dregið úr þörf á stórum breytingum í framtíðinni.</w:t>
      </w:r>
    </w:p>
    <w:sectPr w:rsidR="007E2407" w:rsidRPr="007E2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B10A6"/>
    <w:multiLevelType w:val="hybridMultilevel"/>
    <w:tmpl w:val="A62EB4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FF"/>
    <w:rsid w:val="00047250"/>
    <w:rsid w:val="002641E8"/>
    <w:rsid w:val="002D4B75"/>
    <w:rsid w:val="003E2267"/>
    <w:rsid w:val="00597FFB"/>
    <w:rsid w:val="007E2407"/>
    <w:rsid w:val="00810AFF"/>
    <w:rsid w:val="00CE42B9"/>
    <w:rsid w:val="00D16D79"/>
    <w:rsid w:val="00DA2F50"/>
    <w:rsid w:val="00E56E2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306D"/>
  <w15:chartTrackingRefBased/>
  <w15:docId w15:val="{E7AD5F7B-735C-4745-906E-7372E5EB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unhideWhenUsed/>
    <w:rsid w:val="00DA2F50"/>
    <w:rPr>
      <w:color w:val="0563C1" w:themeColor="hyperlink"/>
      <w:u w:val="single"/>
    </w:rPr>
  </w:style>
  <w:style w:type="character" w:styleId="Ekkileystrtilgreiningu">
    <w:name w:val="Unresolved Mention"/>
    <w:basedOn w:val="Sjlfgefinleturgermlsgreinar"/>
    <w:uiPriority w:val="99"/>
    <w:semiHidden/>
    <w:unhideWhenUsed/>
    <w:rsid w:val="00DA2F50"/>
    <w:rPr>
      <w:color w:val="605E5C"/>
      <w:shd w:val="clear" w:color="auto" w:fill="E1DFDD"/>
    </w:rPr>
  </w:style>
  <w:style w:type="paragraph" w:styleId="Mlsgreinlista">
    <w:name w:val="List Paragraph"/>
    <w:basedOn w:val="Venjulegur"/>
    <w:uiPriority w:val="34"/>
    <w:qFormat/>
    <w:rsid w:val="007E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jornarradid.is/library/01--Frettatengt---myndir-og-skrar/FOR/Fylgiskjol-i-frett/%c3%8dslenskt%20samf%c3%a9lag%202035%e2%80%932040%20%c3%9er%c3%b3un%20atvinnul%c3%adfs,%20umhverfis,%20bygg%c3%b0ar%20og%20l%c3%bd%c3%b0fr%c3%a6%c3%b0ilegra%20%c3%be%c3%a1tt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Pétur Berg Matthíasson</dc:creator>
  <cp:keywords/>
  <dc:description/>
  <cp:lastModifiedBy>Sigrún Ólafsdóttir</cp:lastModifiedBy>
  <cp:revision>2</cp:revision>
  <cp:lastPrinted>2021-01-18T14:17:00Z</cp:lastPrinted>
  <dcterms:created xsi:type="dcterms:W3CDTF">2021-01-18T15:31:00Z</dcterms:created>
  <dcterms:modified xsi:type="dcterms:W3CDTF">2021-01-18T15:31:00Z</dcterms:modified>
</cp:coreProperties>
</file>