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8BA78" w14:textId="40415E3B" w:rsidR="001F32D4" w:rsidRDefault="001F32D4" w:rsidP="001F32D4">
      <w:pPr>
        <w:jc w:val="center"/>
        <w:rPr>
          <w:b/>
          <w:bCs/>
          <w:sz w:val="24"/>
          <w:szCs w:val="24"/>
          <w:lang w:val="is-IS"/>
        </w:rPr>
      </w:pPr>
      <w:r>
        <w:rPr>
          <w:b/>
          <w:bCs/>
          <w:sz w:val="24"/>
          <w:szCs w:val="24"/>
          <w:lang w:val="is-IS"/>
        </w:rPr>
        <w:t xml:space="preserve">                      </w:t>
      </w:r>
      <w:r>
        <w:rPr>
          <w:noProof/>
        </w:rPr>
        <w:drawing>
          <wp:inline distT="0" distB="0" distL="0" distR="0" wp14:anchorId="6EAA2F1E" wp14:editId="11DE9480">
            <wp:extent cx="4717415" cy="1628775"/>
            <wp:effectExtent l="0" t="0" r="0" b="0"/>
            <wp:docPr id="2" name="Mynd 2" descr="Mynd sem inniheldur texti&#10;&#10;Lýsing sjálfkrafa búin til"/>
            <wp:cNvGraphicFramePr/>
            <a:graphic xmlns:a="http://schemas.openxmlformats.org/drawingml/2006/main">
              <a:graphicData uri="http://schemas.openxmlformats.org/drawingml/2006/picture">
                <pic:pic xmlns:pic="http://schemas.openxmlformats.org/drawingml/2006/picture">
                  <pic:nvPicPr>
                    <pic:cNvPr id="1" name="Mynd 1" descr="Mynd sem inniheldur texti&#10;&#10;Lýsing sjálfkrafa búin til"/>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7415" cy="1628775"/>
                    </a:xfrm>
                    <a:prstGeom prst="rect">
                      <a:avLst/>
                    </a:prstGeom>
                    <a:noFill/>
                    <a:ln>
                      <a:noFill/>
                    </a:ln>
                  </pic:spPr>
                </pic:pic>
              </a:graphicData>
            </a:graphic>
          </wp:inline>
        </w:drawing>
      </w:r>
    </w:p>
    <w:p w14:paraId="7EAA9549" w14:textId="77777777" w:rsidR="001F32D4" w:rsidRDefault="001F32D4" w:rsidP="001F32D4">
      <w:pPr>
        <w:pStyle w:val="Fyrirsgn1"/>
        <w:spacing w:before="0" w:line="276" w:lineRule="auto"/>
        <w:jc w:val="center"/>
        <w:rPr>
          <w:rFonts w:ascii="FiraGO Light" w:hAnsi="FiraGO Light" w:cs="FiraGO Light"/>
          <w:b/>
          <w:color w:val="003D85" w:themeColor="text2"/>
        </w:rPr>
      </w:pPr>
      <w:r w:rsidRPr="001F32D4">
        <w:rPr>
          <w:rFonts w:ascii="FiraGO Light" w:hAnsi="FiraGO Light" w:cs="FiraGO Light"/>
          <w:b/>
          <w:color w:val="003D85" w:themeColor="text2"/>
        </w:rPr>
        <w:t>Skýrsla um samráð</w:t>
      </w:r>
    </w:p>
    <w:p w14:paraId="2E4132F3" w14:textId="1397F042" w:rsidR="00FA1331" w:rsidRPr="001F32D4" w:rsidRDefault="00145FB2" w:rsidP="001F32D4">
      <w:pPr>
        <w:pStyle w:val="Fyrirsgn1"/>
        <w:spacing w:before="0" w:after="240" w:line="276" w:lineRule="auto"/>
        <w:jc w:val="center"/>
        <w:rPr>
          <w:rFonts w:ascii="FiraGO Light" w:hAnsi="FiraGO Light" w:cs="FiraGO Light"/>
          <w:b/>
          <w:i/>
          <w:iCs/>
          <w:color w:val="003D85" w:themeColor="text2"/>
        </w:rPr>
      </w:pPr>
      <w:r>
        <w:rPr>
          <w:b/>
          <w:bCs/>
          <w:i/>
          <w:iCs/>
          <w:color w:val="003D85" w:themeColor="text2"/>
          <w:sz w:val="24"/>
          <w:szCs w:val="24"/>
        </w:rPr>
        <w:t>Hvítbók um byggðamál</w:t>
      </w:r>
    </w:p>
    <w:p w14:paraId="6CF86A7A" w14:textId="20F8A1A3" w:rsidR="00145FB2" w:rsidRPr="00145FB2" w:rsidRDefault="00145FB2" w:rsidP="00145FB2">
      <w:pPr>
        <w:rPr>
          <w:rFonts w:cstheme="minorHAnsi"/>
          <w:lang w:val="is-IS"/>
        </w:rPr>
      </w:pPr>
      <w:r w:rsidRPr="00145FB2">
        <w:rPr>
          <w:rFonts w:cstheme="minorHAnsi"/>
          <w:lang w:val="is-IS"/>
        </w:rPr>
        <w:t xml:space="preserve">Hvítbók um byggðamál var </w:t>
      </w:r>
      <w:r w:rsidR="006E662B">
        <w:rPr>
          <w:rFonts w:cstheme="minorHAnsi"/>
          <w:lang w:val="is-IS"/>
        </w:rPr>
        <w:t>birt til umsagnar</w:t>
      </w:r>
      <w:r w:rsidRPr="00145FB2">
        <w:rPr>
          <w:rFonts w:cstheme="minorHAnsi"/>
          <w:lang w:val="is-IS"/>
        </w:rPr>
        <w:t xml:space="preserve"> í Samráðsgátt stjórnvalda</w:t>
      </w:r>
      <w:r w:rsidR="0019259A">
        <w:rPr>
          <w:rFonts w:cstheme="minorHAnsi"/>
          <w:lang w:val="is-IS"/>
        </w:rPr>
        <w:t xml:space="preserve"> </w:t>
      </w:r>
      <w:r w:rsidRPr="00145FB2">
        <w:rPr>
          <w:rFonts w:cstheme="minorHAnsi"/>
          <w:lang w:val="is-IS"/>
        </w:rPr>
        <w:t xml:space="preserve">19. júní til 18. ágúst 2026. Alls bárust 29 umsagnir, </w:t>
      </w:r>
      <w:r w:rsidR="006E662B">
        <w:rPr>
          <w:rFonts w:cstheme="minorHAnsi"/>
          <w:lang w:val="is-IS"/>
        </w:rPr>
        <w:t>þar af</w:t>
      </w:r>
      <w:r w:rsidRPr="00145FB2">
        <w:rPr>
          <w:rFonts w:cstheme="minorHAnsi"/>
          <w:lang w:val="is-IS"/>
        </w:rPr>
        <w:t xml:space="preserve"> 14 </w:t>
      </w:r>
      <w:r w:rsidR="006E662B" w:rsidRPr="00145FB2">
        <w:rPr>
          <w:rFonts w:cstheme="minorHAnsi"/>
          <w:lang w:val="is-IS"/>
        </w:rPr>
        <w:t>frá sveitarfélögum og landshlutasamtökum</w:t>
      </w:r>
      <w:r w:rsidRPr="00145FB2">
        <w:rPr>
          <w:rFonts w:cstheme="minorHAnsi"/>
          <w:lang w:val="is-IS"/>
        </w:rPr>
        <w:t>.</w:t>
      </w:r>
      <w:r w:rsidR="006E662B">
        <w:rPr>
          <w:rFonts w:cstheme="minorHAnsi"/>
          <w:lang w:val="is-IS"/>
        </w:rPr>
        <w:t xml:space="preserve"> Aðrar </w:t>
      </w:r>
      <w:r w:rsidRPr="00145FB2">
        <w:rPr>
          <w:rFonts w:cstheme="minorHAnsi"/>
          <w:lang w:val="is-IS"/>
        </w:rPr>
        <w:t xml:space="preserve">umsagnir </w:t>
      </w:r>
      <w:r w:rsidR="006E662B">
        <w:rPr>
          <w:rFonts w:cstheme="minorHAnsi"/>
          <w:lang w:val="is-IS"/>
        </w:rPr>
        <w:t xml:space="preserve">komu frá </w:t>
      </w:r>
      <w:r w:rsidRPr="00145FB2">
        <w:rPr>
          <w:rFonts w:cstheme="minorHAnsi"/>
          <w:lang w:val="is-IS"/>
        </w:rPr>
        <w:t xml:space="preserve">opinberum stofnunum, þekkingarsetrum, hagsmunasamtökum, fyrirtækjum og einstaklingi. </w:t>
      </w:r>
    </w:p>
    <w:p w14:paraId="0CD5EC69" w14:textId="037009D6" w:rsidR="006E662B" w:rsidRPr="006E662B" w:rsidRDefault="006E662B" w:rsidP="00145FB2">
      <w:pPr>
        <w:rPr>
          <w:rFonts w:cstheme="minorHAnsi"/>
          <w:lang w:val="is-IS"/>
        </w:rPr>
      </w:pPr>
      <w:r>
        <w:rPr>
          <w:rFonts w:cstheme="minorHAnsi"/>
          <w:lang w:val="is-IS"/>
        </w:rPr>
        <w:t>U</w:t>
      </w:r>
      <w:r w:rsidRPr="006E662B">
        <w:rPr>
          <w:rFonts w:cstheme="minorHAnsi"/>
          <w:lang w:val="is-IS"/>
        </w:rPr>
        <w:t>msagnirnar sýna víðtækan stuðning við megin</w:t>
      </w:r>
      <w:r>
        <w:rPr>
          <w:rFonts w:cstheme="minorHAnsi"/>
          <w:lang w:val="is-IS"/>
        </w:rPr>
        <w:t>línur</w:t>
      </w:r>
      <w:r w:rsidRPr="006E662B">
        <w:rPr>
          <w:rFonts w:cstheme="minorHAnsi"/>
          <w:lang w:val="is-IS"/>
        </w:rPr>
        <w:t xml:space="preserve"> hvítbókarinnar. Í 28 umsögnum kom slíkur stuðningur skýrt fram; sú eina sem tók ekki afstöðu fjallaði fyrst og fremst um tiltekna aðgerð. Jafnframt komu fram ábendingar um útfærslu, fjármögnun og framkvæmd. Helstu sjónarmið eru dregin saman hér að neðan.</w:t>
      </w:r>
    </w:p>
    <w:p w14:paraId="7B28863F" w14:textId="77777777" w:rsidR="006E662B" w:rsidRPr="006E662B" w:rsidRDefault="006E662B" w:rsidP="006E662B">
      <w:pPr>
        <w:rPr>
          <w:b/>
          <w:bCs/>
          <w:color w:val="003D85" w:themeColor="text2"/>
          <w:lang w:val="is-IS"/>
        </w:rPr>
      </w:pPr>
      <w:r w:rsidRPr="006E662B">
        <w:rPr>
          <w:b/>
          <w:bCs/>
          <w:color w:val="003D85" w:themeColor="text2"/>
          <w:lang w:val="is-IS"/>
        </w:rPr>
        <w:t>Fjármögnun, framkvæmd og eftirfylgni</w:t>
      </w:r>
    </w:p>
    <w:p w14:paraId="5CB3114D" w14:textId="35CFCBDB" w:rsidR="006E662B" w:rsidRPr="006E662B" w:rsidRDefault="006E662B" w:rsidP="006E662B">
      <w:pPr>
        <w:rPr>
          <w:lang/>
        </w:rPr>
      </w:pPr>
      <w:r w:rsidRPr="006E662B">
        <w:rPr>
          <w:lang/>
        </w:rPr>
        <w:t xml:space="preserve">Í mörgum umsögnum </w:t>
      </w:r>
      <w:r w:rsidR="009B3E42">
        <w:rPr>
          <w:lang w:val="is-IS"/>
        </w:rPr>
        <w:t>var</w:t>
      </w:r>
      <w:r w:rsidRPr="006E662B">
        <w:rPr>
          <w:lang/>
        </w:rPr>
        <w:t xml:space="preserve"> lýst</w:t>
      </w:r>
      <w:r>
        <w:rPr>
          <w:lang w:val="is-IS"/>
        </w:rPr>
        <w:t xml:space="preserve"> </w:t>
      </w:r>
      <w:r w:rsidR="009163C7">
        <w:rPr>
          <w:lang w:val="is-IS"/>
        </w:rPr>
        <w:t xml:space="preserve">yfir </w:t>
      </w:r>
      <w:r w:rsidRPr="006E662B">
        <w:rPr>
          <w:lang/>
        </w:rPr>
        <w:t>áhyggju</w:t>
      </w:r>
      <w:r>
        <w:rPr>
          <w:lang w:val="is-IS"/>
        </w:rPr>
        <w:t>m</w:t>
      </w:r>
      <w:r w:rsidRPr="006E662B">
        <w:rPr>
          <w:lang/>
        </w:rPr>
        <w:t xml:space="preserve"> af lægri framlögum til byggðamála, einkum sóknaráætlana landshluta. Óskað var eftir skýrari upplýsingum um kostnað og fjármögnun aðgerða og tengsl við fjárlög og fjármálaáætlun. Einnig komu fram hugmyndir um svæðisbundin fjárfestingarfélög. Kallað var eftir skýrari ábyrgðarskiptingu, ásamt mælanlegum viðmiðum og reglulegu mati á árangri.</w:t>
      </w:r>
    </w:p>
    <w:p w14:paraId="3A26BBB7" w14:textId="77777777" w:rsidR="006E662B" w:rsidRPr="006E662B" w:rsidRDefault="006E662B" w:rsidP="006E662B">
      <w:pPr>
        <w:rPr>
          <w:b/>
          <w:bCs/>
          <w:color w:val="003D85" w:themeColor="text2"/>
          <w:lang w:val="is-IS"/>
        </w:rPr>
      </w:pPr>
      <w:r w:rsidRPr="006E662B">
        <w:rPr>
          <w:b/>
          <w:bCs/>
          <w:color w:val="003D85" w:themeColor="text2"/>
          <w:lang w:val="is-IS"/>
        </w:rPr>
        <w:t>Hlutverk landshluta og samhæfing</w:t>
      </w:r>
    </w:p>
    <w:p w14:paraId="7AFC3D2F" w14:textId="7EA81CBD" w:rsidR="006E662B" w:rsidRPr="006E662B" w:rsidRDefault="009163C7" w:rsidP="006E662B">
      <w:pPr>
        <w:rPr>
          <w:lang/>
        </w:rPr>
      </w:pPr>
      <w:r>
        <w:rPr>
          <w:lang w:val="is-IS"/>
        </w:rPr>
        <w:t>Margir u</w:t>
      </w:r>
      <w:r w:rsidR="006E662B" w:rsidRPr="006E662B">
        <w:rPr>
          <w:lang/>
        </w:rPr>
        <w:t>msagnaraðilar lögðu áherslu á að styrkja hlutverk landshlutasamtaka</w:t>
      </w:r>
      <w:r>
        <w:rPr>
          <w:lang w:val="is-IS"/>
        </w:rPr>
        <w:t xml:space="preserve"> sveitarfélaga</w:t>
      </w:r>
      <w:r w:rsidR="006E662B" w:rsidRPr="006E662B">
        <w:rPr>
          <w:lang/>
        </w:rPr>
        <w:t xml:space="preserve"> og sóknaráætlana við framkvæmd byggðastefnu</w:t>
      </w:r>
      <w:r>
        <w:rPr>
          <w:lang w:val="is-IS"/>
        </w:rPr>
        <w:t xml:space="preserve">. Kallað var eftir skýrari </w:t>
      </w:r>
      <w:r w:rsidR="006E662B" w:rsidRPr="006E662B">
        <w:rPr>
          <w:lang/>
        </w:rPr>
        <w:t>verkaskiptingu þeirra og Byggðastofnunar. Áframhaldandi stuðningur við brothættar byggðir og svæðisbundna atvinnuþróun var talinn mikilvægur. Fyrirhugaðar þróunaráætlanir borgarsvæða kölluðu á skýrari útfærslu, meðal annars um tengsl við sóknaráætlanir og sjálfstæði sveitarfélaga. Einnig var óskað eftir meiri áherslu á svæði, þróun landshluta og samspil höfuðborgarsvæðis og landsbyggðar.</w:t>
      </w:r>
    </w:p>
    <w:p w14:paraId="39C42EE2" w14:textId="77777777" w:rsidR="006E662B" w:rsidRPr="006E662B" w:rsidRDefault="006E662B" w:rsidP="006E662B">
      <w:pPr>
        <w:rPr>
          <w:lang/>
        </w:rPr>
      </w:pPr>
      <w:r w:rsidRPr="006E662B">
        <w:rPr>
          <w:lang/>
        </w:rPr>
        <w:t>Í umsögnum var jafnframt kallað eftir nánari samhæfingu byggðaáætlunar við stefnu stjórnvalda í atvinnu-, orku-, loftslags-, samgöngu- og skipulagsmálum. Bent var á að áhrif sameininga stofnana, fækkunar starfsstöðva og miðstýringar á byggðir þyrftu að vera sýnilegri. Einnig var óskað eftir skýrari aðferðafræði og ábyrgð við beitingu byggðalinsu.</w:t>
      </w:r>
    </w:p>
    <w:p w14:paraId="5263F425" w14:textId="1CD5C0E2" w:rsidR="006E662B" w:rsidRPr="006E662B" w:rsidRDefault="006E662B" w:rsidP="006E662B">
      <w:pPr>
        <w:rPr>
          <w:b/>
          <w:bCs/>
          <w:color w:val="003D85" w:themeColor="text2"/>
          <w:lang w:val="is-IS"/>
        </w:rPr>
      </w:pPr>
      <w:r w:rsidRPr="009B3E42">
        <w:rPr>
          <w:b/>
          <w:bCs/>
          <w:color w:val="003D85" w:themeColor="text2"/>
          <w:lang w:val="is-IS"/>
        </w:rPr>
        <w:t>Atvinna og nýsköpun</w:t>
      </w:r>
    </w:p>
    <w:p w14:paraId="5F9A0F6C" w14:textId="20FDBE85" w:rsidR="006E662B" w:rsidRPr="006E662B" w:rsidRDefault="006E662B" w:rsidP="006E662B">
      <w:pPr>
        <w:rPr>
          <w:lang/>
        </w:rPr>
      </w:pPr>
      <w:r w:rsidRPr="006E662B">
        <w:rPr>
          <w:lang/>
        </w:rPr>
        <w:t xml:space="preserve">Áhersla var lögð á fjölbreytt atvinnulíf og aukna verðmætasköpun um land allt. </w:t>
      </w:r>
      <w:r w:rsidR="009163C7">
        <w:rPr>
          <w:lang w:val="is-IS"/>
        </w:rPr>
        <w:t>Ó</w:t>
      </w:r>
      <w:r w:rsidRPr="006E662B">
        <w:rPr>
          <w:lang/>
        </w:rPr>
        <w:t>sk</w:t>
      </w:r>
      <w:r w:rsidR="009163C7">
        <w:rPr>
          <w:lang w:val="is-IS"/>
        </w:rPr>
        <w:t>a</w:t>
      </w:r>
      <w:r w:rsidRPr="006E662B">
        <w:rPr>
          <w:lang/>
        </w:rPr>
        <w:t>ð</w:t>
      </w:r>
      <w:r w:rsidR="009163C7">
        <w:rPr>
          <w:lang w:val="is-IS"/>
        </w:rPr>
        <w:t xml:space="preserve"> var</w:t>
      </w:r>
      <w:r w:rsidRPr="006E662B">
        <w:rPr>
          <w:lang/>
        </w:rPr>
        <w:t xml:space="preserve"> eftir greiningu á vaxtartækifærum svæða, bættum skilyrðum fyrirtækja og öflugra stoðkerfi nýsköpunar, meðal annars með aðkomu þekkingarsetra, háskóla og atvinnuráðgjafar. </w:t>
      </w:r>
      <w:r w:rsidRPr="006E662B">
        <w:rPr>
          <w:lang/>
        </w:rPr>
        <w:lastRenderedPageBreak/>
        <w:t xml:space="preserve">Nokkrir töldu að burðaratvinnugreinar landsbyggðarinnar, svo sem ferðaþjónusta, sjávarútvegur og landbúnaður, fengju of lítið vægi. </w:t>
      </w:r>
    </w:p>
    <w:p w14:paraId="344E9639" w14:textId="4182B37B" w:rsidR="006E662B" w:rsidRPr="006E662B" w:rsidRDefault="006E662B" w:rsidP="006E662B">
      <w:pPr>
        <w:rPr>
          <w:lang/>
        </w:rPr>
      </w:pPr>
      <w:r w:rsidRPr="006E662B">
        <w:rPr>
          <w:lang/>
        </w:rPr>
        <w:t>Í mörgum umsögnum var fjallað um dreifingu ríkisstarfa. Kallað var eftir mælanlegum markmiðum, upplýsingum um staðsetningu starfa. Auka þyrfti tækifæri til óstaðbundinna starfa og sérfræðistarfa utan höfuðborgarsvæðisins.</w:t>
      </w:r>
    </w:p>
    <w:p w14:paraId="06770AAF" w14:textId="77777777" w:rsidR="009B3E42" w:rsidRPr="009B3E42" w:rsidRDefault="009B3E42" w:rsidP="009B3E42">
      <w:pPr>
        <w:rPr>
          <w:b/>
          <w:bCs/>
          <w:color w:val="003D85" w:themeColor="text2"/>
          <w:lang w:val="is-IS"/>
        </w:rPr>
      </w:pPr>
      <w:r w:rsidRPr="009B3E42">
        <w:rPr>
          <w:b/>
          <w:bCs/>
          <w:color w:val="003D85" w:themeColor="text2"/>
          <w:lang w:val="is-IS"/>
        </w:rPr>
        <w:t>Menntun, samgöngur og nærþjónusta</w:t>
      </w:r>
    </w:p>
    <w:p w14:paraId="7EAA96F2" w14:textId="5297A8FB" w:rsidR="00001B94" w:rsidRDefault="00D41E6B" w:rsidP="009B3E42">
      <w:pPr>
        <w:rPr>
          <w:lang w:val="is-IS"/>
        </w:rPr>
      </w:pPr>
      <w:r>
        <w:rPr>
          <w:lang w:val="is-IS"/>
        </w:rPr>
        <w:t>S</w:t>
      </w:r>
      <w:r w:rsidR="009B3E42" w:rsidRPr="009B3E42">
        <w:rPr>
          <w:lang/>
        </w:rPr>
        <w:t xml:space="preserve">tuðningur kom fram við aukið aðgengi að </w:t>
      </w:r>
      <w:r>
        <w:rPr>
          <w:lang w:val="is-IS"/>
        </w:rPr>
        <w:t>menntun, þ.m.t.</w:t>
      </w:r>
      <w:r w:rsidR="009B3E42" w:rsidRPr="009B3E42">
        <w:rPr>
          <w:lang/>
        </w:rPr>
        <w:t xml:space="preserve"> örnámi, </w:t>
      </w:r>
      <w:r w:rsidR="00001B94">
        <w:rPr>
          <w:lang w:val="is-IS"/>
        </w:rPr>
        <w:t>og</w:t>
      </w:r>
      <w:r w:rsidR="009B3E42" w:rsidRPr="009B3E42">
        <w:rPr>
          <w:lang/>
        </w:rPr>
        <w:t xml:space="preserve"> óskað </w:t>
      </w:r>
      <w:r w:rsidR="00001B94">
        <w:rPr>
          <w:lang w:val="is-IS"/>
        </w:rPr>
        <w:t xml:space="preserve">var </w:t>
      </w:r>
      <w:r w:rsidR="009B3E42" w:rsidRPr="009B3E42">
        <w:rPr>
          <w:lang/>
        </w:rPr>
        <w:t>eftir fjölbreyttara fjarnámi</w:t>
      </w:r>
      <w:r w:rsidR="00001B94">
        <w:rPr>
          <w:lang w:val="is-IS"/>
        </w:rPr>
        <w:t xml:space="preserve">. Áhersla var lögð á mikilvægi háskóla og </w:t>
      </w:r>
      <w:r w:rsidR="009B3E42" w:rsidRPr="009B3E42">
        <w:rPr>
          <w:lang/>
        </w:rPr>
        <w:t>og þekkingarsetra</w:t>
      </w:r>
      <w:r w:rsidR="00001B94">
        <w:rPr>
          <w:lang w:val="is-IS"/>
        </w:rPr>
        <w:t xml:space="preserve"> sem innviða fyrir menntun, nýsköpun og atvinnuþróun á landsbyggðinni</w:t>
      </w:r>
      <w:r w:rsidR="009B3E42" w:rsidRPr="009B3E42">
        <w:rPr>
          <w:lang/>
        </w:rPr>
        <w:t xml:space="preserve">. </w:t>
      </w:r>
      <w:r>
        <w:rPr>
          <w:lang w:val="is-IS"/>
        </w:rPr>
        <w:t xml:space="preserve">Bent var á að </w:t>
      </w:r>
      <w:r w:rsidRPr="00431362">
        <w:rPr>
          <w:lang w:val="is-IS"/>
        </w:rPr>
        <w:t>nýta mætti Menntasjóð námsmanna betur til að jafna aðstöðumun námsfólks.</w:t>
      </w:r>
      <w:r>
        <w:rPr>
          <w:lang w:val="is-IS"/>
        </w:rPr>
        <w:t xml:space="preserve"> E</w:t>
      </w:r>
      <w:r w:rsidR="00001B94">
        <w:rPr>
          <w:lang w:val="is-IS"/>
        </w:rPr>
        <w:t xml:space="preserve">innig kom fram að lítið væri fjallað </w:t>
      </w:r>
      <w:r w:rsidR="009B3E42" w:rsidRPr="009B3E42">
        <w:rPr>
          <w:lang/>
        </w:rPr>
        <w:t>um leik-, grunn- og framhaldsskóla.</w:t>
      </w:r>
    </w:p>
    <w:p w14:paraId="1C39433A" w14:textId="336F9375" w:rsidR="00001B94" w:rsidRPr="00D95E94" w:rsidRDefault="009B3E42" w:rsidP="00001B94">
      <w:pPr>
        <w:rPr>
          <w:lang w:val="is-IS"/>
        </w:rPr>
      </w:pPr>
      <w:r w:rsidRPr="009B3E42">
        <w:rPr>
          <w:lang/>
        </w:rPr>
        <w:t xml:space="preserve">Ítrekað var </w:t>
      </w:r>
      <w:r w:rsidR="00001B94">
        <w:rPr>
          <w:lang w:val="is-IS"/>
        </w:rPr>
        <w:t xml:space="preserve">lögð áhersla á </w:t>
      </w:r>
      <w:r w:rsidRPr="009B3E42">
        <w:rPr>
          <w:lang/>
        </w:rPr>
        <w:t xml:space="preserve">mikilvægi almenningssamgangna, öryggis á vegum og vetrarþjónustu fyrir aðgengi að atvinnu, menntun, þjónustu og félagslífi. </w:t>
      </w:r>
      <w:r w:rsidR="00001B94" w:rsidRPr="00D95E94">
        <w:rPr>
          <w:lang w:val="is-IS"/>
        </w:rPr>
        <w:t xml:space="preserve">Sérstaklega var lögð áhersla á að almenningssamgöngur skiptu </w:t>
      </w:r>
      <w:r w:rsidR="00001B94">
        <w:rPr>
          <w:lang w:val="is-IS"/>
        </w:rPr>
        <w:t>miklu</w:t>
      </w:r>
      <w:r w:rsidR="00001B94" w:rsidRPr="00D95E94">
        <w:rPr>
          <w:lang w:val="is-IS"/>
        </w:rPr>
        <w:t xml:space="preserve"> máli fyrir þátttöku barna og ungmenna í íþróttum, tómstundastarfi, menningu og annarri þjónustu. </w:t>
      </w:r>
    </w:p>
    <w:p w14:paraId="2AD51BEC" w14:textId="13EF52F0" w:rsidR="009B3E42" w:rsidRPr="009B3E42" w:rsidRDefault="009B3E42" w:rsidP="009B3E42">
      <w:pPr>
        <w:rPr>
          <w:lang/>
        </w:rPr>
      </w:pPr>
      <w:r w:rsidRPr="009B3E42">
        <w:rPr>
          <w:lang/>
        </w:rPr>
        <w:t xml:space="preserve">Kallað var eftir </w:t>
      </w:r>
      <w:r w:rsidR="00FD430A">
        <w:rPr>
          <w:lang w:val="is-IS"/>
        </w:rPr>
        <w:t xml:space="preserve">betri skilningi á því hvað telst til </w:t>
      </w:r>
      <w:r w:rsidRPr="009B3E42">
        <w:rPr>
          <w:lang/>
        </w:rPr>
        <w:t>nauðsynleg</w:t>
      </w:r>
      <w:r w:rsidR="00FD430A">
        <w:rPr>
          <w:lang w:val="is-IS"/>
        </w:rPr>
        <w:t>rar</w:t>
      </w:r>
      <w:r w:rsidRPr="009B3E42">
        <w:rPr>
          <w:lang/>
        </w:rPr>
        <w:t xml:space="preserve"> nærþjónustu og bættu aðgengi að sérfræðiþjónustu. </w:t>
      </w:r>
      <w:r>
        <w:rPr>
          <w:lang w:val="is-IS"/>
        </w:rPr>
        <w:t xml:space="preserve">Varað var </w:t>
      </w:r>
      <w:r w:rsidRPr="009B3E42">
        <w:rPr>
          <w:lang/>
        </w:rPr>
        <w:t xml:space="preserve">við að stafrænar lausnir kæmu alfarið í stað þjónustu í nærumhverfi og bentu á áhrif fækkunar þjónustustöðva. </w:t>
      </w:r>
    </w:p>
    <w:p w14:paraId="670D170D" w14:textId="77777777" w:rsidR="009B3E42" w:rsidRPr="009B3E42" w:rsidRDefault="009B3E42" w:rsidP="009B3E42">
      <w:pPr>
        <w:rPr>
          <w:b/>
          <w:bCs/>
          <w:color w:val="003D85" w:themeColor="text2"/>
          <w:lang w:val="is-IS"/>
        </w:rPr>
      </w:pPr>
      <w:r w:rsidRPr="009B3E42">
        <w:rPr>
          <w:b/>
          <w:bCs/>
          <w:color w:val="003D85" w:themeColor="text2"/>
          <w:lang w:val="is-IS"/>
        </w:rPr>
        <w:t>Orka og aðrir innviðir</w:t>
      </w:r>
    </w:p>
    <w:p w14:paraId="7C3A4B00" w14:textId="3D204659" w:rsidR="009B3E42" w:rsidRPr="009B3E42" w:rsidRDefault="00FD430A" w:rsidP="00FD430A">
      <w:pPr>
        <w:rPr>
          <w:lang/>
        </w:rPr>
      </w:pPr>
      <w:r>
        <w:rPr>
          <w:lang w:val="is-IS"/>
        </w:rPr>
        <w:t>L</w:t>
      </w:r>
      <w:r w:rsidRPr="002E3E28">
        <w:rPr>
          <w:lang w:val="is-IS"/>
        </w:rPr>
        <w:t xml:space="preserve">ögð </w:t>
      </w:r>
      <w:r>
        <w:rPr>
          <w:lang w:val="is-IS"/>
        </w:rPr>
        <w:t xml:space="preserve">var </w:t>
      </w:r>
      <w:r w:rsidRPr="002E3E28">
        <w:rPr>
          <w:lang w:val="is-IS"/>
        </w:rPr>
        <w:t>áhersla á mikilvægi orkumála fyrir byggðaþróun og kallað eftir aukinni áherslu á dreifða orkuvinnslu, staðbundna raforkuframleiðslu, orkugeymslur og aðrar tæknilausnir sem geta styrkt atvinnulíf og byggðir um land allt.</w:t>
      </w:r>
      <w:r>
        <w:rPr>
          <w:lang w:val="is-IS"/>
        </w:rPr>
        <w:t xml:space="preserve"> </w:t>
      </w:r>
      <w:r w:rsidRPr="002E3E28">
        <w:rPr>
          <w:lang w:val="is-IS"/>
        </w:rPr>
        <w:t>Jafnframt var bent á mikilvægi orkuöryggis, flutningskerfa og afhendingaröryggis, auk þess sem horfa þyrfti til orkusamfélaga og aukins samstarfs íbúa, fyrirtækja og sveitarfélaga. Þá töldu sumir umsagnaraðilar að hvítbókin legði of mikla áherslu á smávirkjanir en of litla á stærri orkuverkefni sem gætu styrkt innviði og afhendingaröryggi til lengri tíma</w:t>
      </w:r>
      <w:r>
        <w:rPr>
          <w:lang w:val="is-IS"/>
        </w:rPr>
        <w:t>.</w:t>
      </w:r>
    </w:p>
    <w:p w14:paraId="072E7125" w14:textId="77777777" w:rsidR="009B3E42" w:rsidRPr="009B3E42" w:rsidRDefault="009B3E42" w:rsidP="009B3E42">
      <w:pPr>
        <w:rPr>
          <w:b/>
          <w:bCs/>
          <w:color w:val="003D85" w:themeColor="text2"/>
          <w:lang w:val="is-IS"/>
        </w:rPr>
      </w:pPr>
      <w:r w:rsidRPr="009B3E42">
        <w:rPr>
          <w:b/>
          <w:bCs/>
          <w:color w:val="003D85" w:themeColor="text2"/>
          <w:lang w:val="is-IS"/>
        </w:rPr>
        <w:t>Þátttaka, mannréttindi og menning</w:t>
      </w:r>
    </w:p>
    <w:p w14:paraId="1BB74D32" w14:textId="4678A458" w:rsidR="009B3E42" w:rsidRPr="009B3E42" w:rsidRDefault="009B3E42" w:rsidP="009B3E42">
      <w:pPr>
        <w:rPr>
          <w:lang/>
        </w:rPr>
      </w:pPr>
      <w:r>
        <w:rPr>
          <w:lang w:val="is-IS"/>
        </w:rPr>
        <w:t>Ó</w:t>
      </w:r>
      <w:r w:rsidRPr="009B3E42">
        <w:rPr>
          <w:lang/>
        </w:rPr>
        <w:t xml:space="preserve">skað </w:t>
      </w:r>
      <w:r>
        <w:rPr>
          <w:lang w:val="is-IS"/>
        </w:rPr>
        <w:t xml:space="preserve">var </w:t>
      </w:r>
      <w:r w:rsidRPr="009B3E42">
        <w:rPr>
          <w:lang/>
        </w:rPr>
        <w:t>eftir að staða fatlaðs fólks og búsetufrelsi þess yrðu sýnilegri í áætluninni. Einnig var kallað eftir markvissara samráði við fatlað fólk, börn og ungmenni, fólk af erlendum uppruna og eldra fólk. Loks var bent á mikilvægi menningar og skapandi greina fyrir byggðaþróun.</w:t>
      </w:r>
    </w:p>
    <w:p w14:paraId="1EA81FE4" w14:textId="46F633AD" w:rsidR="00670280" w:rsidRPr="00FD430A" w:rsidRDefault="009B3E42" w:rsidP="00670280">
      <w:pPr>
        <w:rPr>
          <w:lang w:val="is-IS"/>
        </w:rPr>
      </w:pPr>
      <w:r w:rsidRPr="009B3E42">
        <w:rPr>
          <w:lang/>
        </w:rPr>
        <w:t>Innviðaráðuneytið þakkar fyrir umsagnirnar. Ráðuneytið hefur haft framkomnar ábendingar til hliðsjónar við mótun tillögu að byggðaáætlun</w:t>
      </w:r>
      <w:r w:rsidR="00FD430A">
        <w:rPr>
          <w:lang w:val="is-IS"/>
        </w:rPr>
        <w:t>.</w:t>
      </w:r>
    </w:p>
    <w:sectPr w:rsidR="00670280" w:rsidRPr="00FD430A" w:rsidSect="00531A1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EF8EC" w14:textId="77777777" w:rsidR="00BE6BE9" w:rsidRDefault="00BE6BE9" w:rsidP="001F32D4">
      <w:pPr>
        <w:spacing w:after="0" w:line="240" w:lineRule="auto"/>
      </w:pPr>
      <w:r>
        <w:separator/>
      </w:r>
    </w:p>
  </w:endnote>
  <w:endnote w:type="continuationSeparator" w:id="0">
    <w:p w14:paraId="3DA9459C" w14:textId="77777777" w:rsidR="00BE6BE9" w:rsidRDefault="00BE6BE9" w:rsidP="001F3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GO Light">
    <w:panose1 w:val="020B0403050000020004"/>
    <w:charset w:val="00"/>
    <w:family w:val="swiss"/>
    <w:notTrueType/>
    <w:pitch w:val="variable"/>
    <w:sig w:usb0="6500AAFF" w:usb1="40000001" w:usb2="00000008"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FiraGO Light&quot;">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88C1" w14:textId="77777777" w:rsidR="00BE6BE9" w:rsidRDefault="00BE6BE9" w:rsidP="001F32D4">
      <w:pPr>
        <w:spacing w:after="0" w:line="240" w:lineRule="auto"/>
      </w:pPr>
      <w:r>
        <w:separator/>
      </w:r>
    </w:p>
  </w:footnote>
  <w:footnote w:type="continuationSeparator" w:id="0">
    <w:p w14:paraId="2398695B" w14:textId="77777777" w:rsidR="00BE6BE9" w:rsidRDefault="00BE6BE9" w:rsidP="001F3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7C2A6" w14:textId="38C4BB42" w:rsidR="00145FB2" w:rsidRPr="001F32D4" w:rsidRDefault="00D41E6B" w:rsidP="00145FB2">
    <w:pPr>
      <w:jc w:val="right"/>
      <w:rPr>
        <w:b/>
        <w:bCs/>
        <w:color w:val="003D85" w:themeColor="text2"/>
        <w:sz w:val="20"/>
        <w:szCs w:val="20"/>
        <w:lang w:val="is-IS"/>
      </w:rPr>
    </w:pPr>
    <w:r>
      <w:rPr>
        <w:b/>
        <w:bCs/>
        <w:color w:val="003D85" w:themeColor="text2"/>
        <w:sz w:val="20"/>
        <w:szCs w:val="20"/>
        <w:lang w:val="is-IS"/>
      </w:rPr>
      <w:t>Októ</w:t>
    </w:r>
    <w:r w:rsidR="00145FB2">
      <w:rPr>
        <w:b/>
        <w:bCs/>
        <w:color w:val="003D85" w:themeColor="text2"/>
        <w:sz w:val="20"/>
        <w:szCs w:val="20"/>
        <w:lang w:val="is-IS"/>
      </w:rPr>
      <w:t>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65B3"/>
    <w:multiLevelType w:val="hybridMultilevel"/>
    <w:tmpl w:val="2DE64A8A"/>
    <w:lvl w:ilvl="0" w:tplc="85F8E8DE">
      <w:numFmt w:val="bullet"/>
      <w:lvlText w:val="-"/>
      <w:lvlJc w:val="left"/>
      <w:pPr>
        <w:ind w:left="720" w:hanging="360"/>
      </w:pPr>
      <w:rPr>
        <w:rFonts w:ascii="FiraGO Light" w:eastAsiaTheme="minorHAnsi" w:hAnsi="FiraGO Light" w:cs="FiraGO Light"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3ED971A8"/>
    <w:multiLevelType w:val="hybridMultilevel"/>
    <w:tmpl w:val="65CC9A66"/>
    <w:lvl w:ilvl="0" w:tplc="AE0A2C30">
      <w:start w:val="1"/>
      <w:numFmt w:val="bullet"/>
      <w:lvlText w:val="-"/>
      <w:lvlJc w:val="left"/>
      <w:pPr>
        <w:ind w:left="720" w:hanging="360"/>
      </w:pPr>
      <w:rPr>
        <w:rFonts w:ascii="&quot;FiraGO Light&quot;" w:hAnsi="&quot;FiraGO Light&quot;" w:hint="default"/>
      </w:rPr>
    </w:lvl>
    <w:lvl w:ilvl="1" w:tplc="754A2474">
      <w:start w:val="1"/>
      <w:numFmt w:val="bullet"/>
      <w:lvlText w:val="o"/>
      <w:lvlJc w:val="left"/>
      <w:pPr>
        <w:ind w:left="1440" w:hanging="360"/>
      </w:pPr>
      <w:rPr>
        <w:rFonts w:ascii="Courier New" w:hAnsi="Courier New" w:hint="default"/>
      </w:rPr>
    </w:lvl>
    <w:lvl w:ilvl="2" w:tplc="E26CDB9C">
      <w:start w:val="1"/>
      <w:numFmt w:val="bullet"/>
      <w:lvlText w:val=""/>
      <w:lvlJc w:val="left"/>
      <w:pPr>
        <w:ind w:left="2160" w:hanging="360"/>
      </w:pPr>
      <w:rPr>
        <w:rFonts w:ascii="Wingdings" w:hAnsi="Wingdings" w:hint="default"/>
      </w:rPr>
    </w:lvl>
    <w:lvl w:ilvl="3" w:tplc="7338AF4E">
      <w:start w:val="1"/>
      <w:numFmt w:val="bullet"/>
      <w:lvlText w:val=""/>
      <w:lvlJc w:val="left"/>
      <w:pPr>
        <w:ind w:left="2880" w:hanging="360"/>
      </w:pPr>
      <w:rPr>
        <w:rFonts w:ascii="Symbol" w:hAnsi="Symbol" w:hint="default"/>
      </w:rPr>
    </w:lvl>
    <w:lvl w:ilvl="4" w:tplc="CB865642">
      <w:start w:val="1"/>
      <w:numFmt w:val="bullet"/>
      <w:lvlText w:val="o"/>
      <w:lvlJc w:val="left"/>
      <w:pPr>
        <w:ind w:left="3600" w:hanging="360"/>
      </w:pPr>
      <w:rPr>
        <w:rFonts w:ascii="Courier New" w:hAnsi="Courier New" w:hint="default"/>
      </w:rPr>
    </w:lvl>
    <w:lvl w:ilvl="5" w:tplc="A39C38D4">
      <w:start w:val="1"/>
      <w:numFmt w:val="bullet"/>
      <w:lvlText w:val=""/>
      <w:lvlJc w:val="left"/>
      <w:pPr>
        <w:ind w:left="4320" w:hanging="360"/>
      </w:pPr>
      <w:rPr>
        <w:rFonts w:ascii="Wingdings" w:hAnsi="Wingdings" w:hint="default"/>
      </w:rPr>
    </w:lvl>
    <w:lvl w:ilvl="6" w:tplc="ABDCB0F4">
      <w:start w:val="1"/>
      <w:numFmt w:val="bullet"/>
      <w:lvlText w:val=""/>
      <w:lvlJc w:val="left"/>
      <w:pPr>
        <w:ind w:left="5040" w:hanging="360"/>
      </w:pPr>
      <w:rPr>
        <w:rFonts w:ascii="Symbol" w:hAnsi="Symbol" w:hint="default"/>
      </w:rPr>
    </w:lvl>
    <w:lvl w:ilvl="7" w:tplc="22D6D978">
      <w:start w:val="1"/>
      <w:numFmt w:val="bullet"/>
      <w:lvlText w:val="o"/>
      <w:lvlJc w:val="left"/>
      <w:pPr>
        <w:ind w:left="5760" w:hanging="360"/>
      </w:pPr>
      <w:rPr>
        <w:rFonts w:ascii="Courier New" w:hAnsi="Courier New" w:hint="default"/>
      </w:rPr>
    </w:lvl>
    <w:lvl w:ilvl="8" w:tplc="4914E33E">
      <w:start w:val="1"/>
      <w:numFmt w:val="bullet"/>
      <w:lvlText w:val=""/>
      <w:lvlJc w:val="left"/>
      <w:pPr>
        <w:ind w:left="6480" w:hanging="360"/>
      </w:pPr>
      <w:rPr>
        <w:rFonts w:ascii="Wingdings" w:hAnsi="Wingdings" w:hint="default"/>
      </w:rPr>
    </w:lvl>
  </w:abstractNum>
  <w:abstractNum w:abstractNumId="2" w15:restartNumberingAfterBreak="0">
    <w:nsid w:val="4B3145C5"/>
    <w:multiLevelType w:val="hybridMultilevel"/>
    <w:tmpl w:val="F9A8321C"/>
    <w:lvl w:ilvl="0" w:tplc="CF9418F8">
      <w:start w:val="1"/>
      <w:numFmt w:val="bullet"/>
      <w:lvlText w:val="-"/>
      <w:lvlJc w:val="left"/>
      <w:pPr>
        <w:ind w:left="720" w:hanging="360"/>
      </w:pPr>
      <w:rPr>
        <w:rFonts w:ascii="&quot;FiraGO Light&quot;" w:hAnsi="&quot;FiraGO Light&quot;" w:hint="default"/>
      </w:rPr>
    </w:lvl>
    <w:lvl w:ilvl="1" w:tplc="68D05D64">
      <w:start w:val="1"/>
      <w:numFmt w:val="bullet"/>
      <w:lvlText w:val="o"/>
      <w:lvlJc w:val="left"/>
      <w:pPr>
        <w:ind w:left="1440" w:hanging="360"/>
      </w:pPr>
      <w:rPr>
        <w:rFonts w:ascii="Courier New" w:hAnsi="Courier New" w:hint="default"/>
      </w:rPr>
    </w:lvl>
    <w:lvl w:ilvl="2" w:tplc="40BE3160">
      <w:start w:val="1"/>
      <w:numFmt w:val="bullet"/>
      <w:lvlText w:val=""/>
      <w:lvlJc w:val="left"/>
      <w:pPr>
        <w:ind w:left="2160" w:hanging="360"/>
      </w:pPr>
      <w:rPr>
        <w:rFonts w:ascii="Wingdings" w:hAnsi="Wingdings" w:hint="default"/>
      </w:rPr>
    </w:lvl>
    <w:lvl w:ilvl="3" w:tplc="A692B918">
      <w:start w:val="1"/>
      <w:numFmt w:val="bullet"/>
      <w:lvlText w:val=""/>
      <w:lvlJc w:val="left"/>
      <w:pPr>
        <w:ind w:left="2880" w:hanging="360"/>
      </w:pPr>
      <w:rPr>
        <w:rFonts w:ascii="Symbol" w:hAnsi="Symbol" w:hint="default"/>
      </w:rPr>
    </w:lvl>
    <w:lvl w:ilvl="4" w:tplc="85D846C8">
      <w:start w:val="1"/>
      <w:numFmt w:val="bullet"/>
      <w:lvlText w:val="o"/>
      <w:lvlJc w:val="left"/>
      <w:pPr>
        <w:ind w:left="3600" w:hanging="360"/>
      </w:pPr>
      <w:rPr>
        <w:rFonts w:ascii="Courier New" w:hAnsi="Courier New" w:hint="default"/>
      </w:rPr>
    </w:lvl>
    <w:lvl w:ilvl="5" w:tplc="E48EB668">
      <w:start w:val="1"/>
      <w:numFmt w:val="bullet"/>
      <w:lvlText w:val=""/>
      <w:lvlJc w:val="left"/>
      <w:pPr>
        <w:ind w:left="4320" w:hanging="360"/>
      </w:pPr>
      <w:rPr>
        <w:rFonts w:ascii="Wingdings" w:hAnsi="Wingdings" w:hint="default"/>
      </w:rPr>
    </w:lvl>
    <w:lvl w:ilvl="6" w:tplc="5920B31C">
      <w:start w:val="1"/>
      <w:numFmt w:val="bullet"/>
      <w:lvlText w:val=""/>
      <w:lvlJc w:val="left"/>
      <w:pPr>
        <w:ind w:left="5040" w:hanging="360"/>
      </w:pPr>
      <w:rPr>
        <w:rFonts w:ascii="Symbol" w:hAnsi="Symbol" w:hint="default"/>
      </w:rPr>
    </w:lvl>
    <w:lvl w:ilvl="7" w:tplc="E90AAF6C">
      <w:start w:val="1"/>
      <w:numFmt w:val="bullet"/>
      <w:lvlText w:val="o"/>
      <w:lvlJc w:val="left"/>
      <w:pPr>
        <w:ind w:left="5760" w:hanging="360"/>
      </w:pPr>
      <w:rPr>
        <w:rFonts w:ascii="Courier New" w:hAnsi="Courier New" w:hint="default"/>
      </w:rPr>
    </w:lvl>
    <w:lvl w:ilvl="8" w:tplc="72ACAF32">
      <w:start w:val="1"/>
      <w:numFmt w:val="bullet"/>
      <w:lvlText w:val=""/>
      <w:lvlJc w:val="left"/>
      <w:pPr>
        <w:ind w:left="6480" w:hanging="360"/>
      </w:pPr>
      <w:rPr>
        <w:rFonts w:ascii="Wingdings" w:hAnsi="Wingdings" w:hint="default"/>
      </w:rPr>
    </w:lvl>
  </w:abstractNum>
  <w:abstractNum w:abstractNumId="3" w15:restartNumberingAfterBreak="0">
    <w:nsid w:val="70063939"/>
    <w:multiLevelType w:val="hybridMultilevel"/>
    <w:tmpl w:val="47281F90"/>
    <w:lvl w:ilvl="0" w:tplc="5186D95C">
      <w:start w:val="1"/>
      <w:numFmt w:val="bullet"/>
      <w:lvlText w:val="-"/>
      <w:lvlJc w:val="left"/>
      <w:pPr>
        <w:ind w:left="720" w:hanging="360"/>
      </w:pPr>
      <w:rPr>
        <w:rFonts w:ascii="&quot;FiraGO Light&quot;" w:hAnsi="&quot;FiraGO Light&quot;" w:hint="default"/>
      </w:rPr>
    </w:lvl>
    <w:lvl w:ilvl="1" w:tplc="5B2E509E">
      <w:start w:val="1"/>
      <w:numFmt w:val="bullet"/>
      <w:lvlText w:val="o"/>
      <w:lvlJc w:val="left"/>
      <w:pPr>
        <w:ind w:left="1440" w:hanging="360"/>
      </w:pPr>
      <w:rPr>
        <w:rFonts w:ascii="Courier New" w:hAnsi="Courier New" w:hint="default"/>
      </w:rPr>
    </w:lvl>
    <w:lvl w:ilvl="2" w:tplc="0F163FC6">
      <w:start w:val="1"/>
      <w:numFmt w:val="bullet"/>
      <w:lvlText w:val=""/>
      <w:lvlJc w:val="left"/>
      <w:pPr>
        <w:ind w:left="2160" w:hanging="360"/>
      </w:pPr>
      <w:rPr>
        <w:rFonts w:ascii="Wingdings" w:hAnsi="Wingdings" w:hint="default"/>
      </w:rPr>
    </w:lvl>
    <w:lvl w:ilvl="3" w:tplc="16FE7C5C">
      <w:start w:val="1"/>
      <w:numFmt w:val="bullet"/>
      <w:lvlText w:val=""/>
      <w:lvlJc w:val="left"/>
      <w:pPr>
        <w:ind w:left="2880" w:hanging="360"/>
      </w:pPr>
      <w:rPr>
        <w:rFonts w:ascii="Symbol" w:hAnsi="Symbol" w:hint="default"/>
      </w:rPr>
    </w:lvl>
    <w:lvl w:ilvl="4" w:tplc="70226754">
      <w:start w:val="1"/>
      <w:numFmt w:val="bullet"/>
      <w:lvlText w:val="o"/>
      <w:lvlJc w:val="left"/>
      <w:pPr>
        <w:ind w:left="3600" w:hanging="360"/>
      </w:pPr>
      <w:rPr>
        <w:rFonts w:ascii="Courier New" w:hAnsi="Courier New" w:hint="default"/>
      </w:rPr>
    </w:lvl>
    <w:lvl w:ilvl="5" w:tplc="852A3A7A">
      <w:start w:val="1"/>
      <w:numFmt w:val="bullet"/>
      <w:lvlText w:val=""/>
      <w:lvlJc w:val="left"/>
      <w:pPr>
        <w:ind w:left="4320" w:hanging="360"/>
      </w:pPr>
      <w:rPr>
        <w:rFonts w:ascii="Wingdings" w:hAnsi="Wingdings" w:hint="default"/>
      </w:rPr>
    </w:lvl>
    <w:lvl w:ilvl="6" w:tplc="D6B22298">
      <w:start w:val="1"/>
      <w:numFmt w:val="bullet"/>
      <w:lvlText w:val=""/>
      <w:lvlJc w:val="left"/>
      <w:pPr>
        <w:ind w:left="5040" w:hanging="360"/>
      </w:pPr>
      <w:rPr>
        <w:rFonts w:ascii="Symbol" w:hAnsi="Symbol" w:hint="default"/>
      </w:rPr>
    </w:lvl>
    <w:lvl w:ilvl="7" w:tplc="A3382330">
      <w:start w:val="1"/>
      <w:numFmt w:val="bullet"/>
      <w:lvlText w:val="o"/>
      <w:lvlJc w:val="left"/>
      <w:pPr>
        <w:ind w:left="5760" w:hanging="360"/>
      </w:pPr>
      <w:rPr>
        <w:rFonts w:ascii="Courier New" w:hAnsi="Courier New" w:hint="default"/>
      </w:rPr>
    </w:lvl>
    <w:lvl w:ilvl="8" w:tplc="69AEA4AA">
      <w:start w:val="1"/>
      <w:numFmt w:val="bullet"/>
      <w:lvlText w:val=""/>
      <w:lvlJc w:val="left"/>
      <w:pPr>
        <w:ind w:left="6480" w:hanging="360"/>
      </w:pPr>
      <w:rPr>
        <w:rFonts w:ascii="Wingdings" w:hAnsi="Wingdings" w:hint="default"/>
      </w:rPr>
    </w:lvl>
  </w:abstractNum>
  <w:abstractNum w:abstractNumId="4" w15:restartNumberingAfterBreak="0">
    <w:nsid w:val="7106EA3A"/>
    <w:multiLevelType w:val="hybridMultilevel"/>
    <w:tmpl w:val="4F2CD2B8"/>
    <w:lvl w:ilvl="0" w:tplc="664AAC86">
      <w:start w:val="1"/>
      <w:numFmt w:val="bullet"/>
      <w:lvlText w:val="-"/>
      <w:lvlJc w:val="left"/>
      <w:pPr>
        <w:ind w:left="720" w:hanging="360"/>
      </w:pPr>
      <w:rPr>
        <w:rFonts w:ascii="&quot;FiraGO Light&quot;" w:hAnsi="&quot;FiraGO Light&quot;" w:hint="default"/>
      </w:rPr>
    </w:lvl>
    <w:lvl w:ilvl="1" w:tplc="FF34FAB6">
      <w:start w:val="1"/>
      <w:numFmt w:val="bullet"/>
      <w:lvlText w:val="o"/>
      <w:lvlJc w:val="left"/>
      <w:pPr>
        <w:ind w:left="1440" w:hanging="360"/>
      </w:pPr>
      <w:rPr>
        <w:rFonts w:ascii="Courier New" w:hAnsi="Courier New" w:hint="default"/>
      </w:rPr>
    </w:lvl>
    <w:lvl w:ilvl="2" w:tplc="A65A40AA">
      <w:start w:val="1"/>
      <w:numFmt w:val="bullet"/>
      <w:lvlText w:val=""/>
      <w:lvlJc w:val="left"/>
      <w:pPr>
        <w:ind w:left="2160" w:hanging="360"/>
      </w:pPr>
      <w:rPr>
        <w:rFonts w:ascii="Wingdings" w:hAnsi="Wingdings" w:hint="default"/>
      </w:rPr>
    </w:lvl>
    <w:lvl w:ilvl="3" w:tplc="142AEE5A">
      <w:start w:val="1"/>
      <w:numFmt w:val="bullet"/>
      <w:lvlText w:val=""/>
      <w:lvlJc w:val="left"/>
      <w:pPr>
        <w:ind w:left="2880" w:hanging="360"/>
      </w:pPr>
      <w:rPr>
        <w:rFonts w:ascii="Symbol" w:hAnsi="Symbol" w:hint="default"/>
      </w:rPr>
    </w:lvl>
    <w:lvl w:ilvl="4" w:tplc="918A012C">
      <w:start w:val="1"/>
      <w:numFmt w:val="bullet"/>
      <w:lvlText w:val="o"/>
      <w:lvlJc w:val="left"/>
      <w:pPr>
        <w:ind w:left="3600" w:hanging="360"/>
      </w:pPr>
      <w:rPr>
        <w:rFonts w:ascii="Courier New" w:hAnsi="Courier New" w:hint="default"/>
      </w:rPr>
    </w:lvl>
    <w:lvl w:ilvl="5" w:tplc="688A05F4">
      <w:start w:val="1"/>
      <w:numFmt w:val="bullet"/>
      <w:lvlText w:val=""/>
      <w:lvlJc w:val="left"/>
      <w:pPr>
        <w:ind w:left="4320" w:hanging="360"/>
      </w:pPr>
      <w:rPr>
        <w:rFonts w:ascii="Wingdings" w:hAnsi="Wingdings" w:hint="default"/>
      </w:rPr>
    </w:lvl>
    <w:lvl w:ilvl="6" w:tplc="C132291C">
      <w:start w:val="1"/>
      <w:numFmt w:val="bullet"/>
      <w:lvlText w:val=""/>
      <w:lvlJc w:val="left"/>
      <w:pPr>
        <w:ind w:left="5040" w:hanging="360"/>
      </w:pPr>
      <w:rPr>
        <w:rFonts w:ascii="Symbol" w:hAnsi="Symbol" w:hint="default"/>
      </w:rPr>
    </w:lvl>
    <w:lvl w:ilvl="7" w:tplc="5C162E92">
      <w:start w:val="1"/>
      <w:numFmt w:val="bullet"/>
      <w:lvlText w:val="o"/>
      <w:lvlJc w:val="left"/>
      <w:pPr>
        <w:ind w:left="5760" w:hanging="360"/>
      </w:pPr>
      <w:rPr>
        <w:rFonts w:ascii="Courier New" w:hAnsi="Courier New" w:hint="default"/>
      </w:rPr>
    </w:lvl>
    <w:lvl w:ilvl="8" w:tplc="0A887A22">
      <w:start w:val="1"/>
      <w:numFmt w:val="bullet"/>
      <w:lvlText w:val=""/>
      <w:lvlJc w:val="left"/>
      <w:pPr>
        <w:ind w:left="6480" w:hanging="360"/>
      </w:pPr>
      <w:rPr>
        <w:rFonts w:ascii="Wingdings" w:hAnsi="Wingdings" w:hint="default"/>
      </w:rPr>
    </w:lvl>
  </w:abstractNum>
  <w:abstractNum w:abstractNumId="5" w15:restartNumberingAfterBreak="0">
    <w:nsid w:val="72B302B6"/>
    <w:multiLevelType w:val="hybridMultilevel"/>
    <w:tmpl w:val="7104108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7BDC3785"/>
    <w:multiLevelType w:val="hybridMultilevel"/>
    <w:tmpl w:val="0BB0A308"/>
    <w:lvl w:ilvl="0" w:tplc="D278D94A">
      <w:start w:val="1"/>
      <w:numFmt w:val="bullet"/>
      <w:lvlText w:val="-"/>
      <w:lvlJc w:val="left"/>
      <w:pPr>
        <w:ind w:left="720" w:hanging="360"/>
      </w:pPr>
      <w:rPr>
        <w:rFonts w:ascii="&quot;FiraGO Light&quot;" w:hAnsi="&quot;FiraGO Light&quot;" w:hint="default"/>
      </w:rPr>
    </w:lvl>
    <w:lvl w:ilvl="1" w:tplc="693825F8">
      <w:start w:val="1"/>
      <w:numFmt w:val="bullet"/>
      <w:lvlText w:val="o"/>
      <w:lvlJc w:val="left"/>
      <w:pPr>
        <w:ind w:left="1440" w:hanging="360"/>
      </w:pPr>
      <w:rPr>
        <w:rFonts w:ascii="Courier New" w:hAnsi="Courier New" w:hint="default"/>
      </w:rPr>
    </w:lvl>
    <w:lvl w:ilvl="2" w:tplc="22384546">
      <w:start w:val="1"/>
      <w:numFmt w:val="bullet"/>
      <w:lvlText w:val=""/>
      <w:lvlJc w:val="left"/>
      <w:pPr>
        <w:ind w:left="2160" w:hanging="360"/>
      </w:pPr>
      <w:rPr>
        <w:rFonts w:ascii="Wingdings" w:hAnsi="Wingdings" w:hint="default"/>
      </w:rPr>
    </w:lvl>
    <w:lvl w:ilvl="3" w:tplc="F440EF4C">
      <w:start w:val="1"/>
      <w:numFmt w:val="bullet"/>
      <w:lvlText w:val=""/>
      <w:lvlJc w:val="left"/>
      <w:pPr>
        <w:ind w:left="2880" w:hanging="360"/>
      </w:pPr>
      <w:rPr>
        <w:rFonts w:ascii="Symbol" w:hAnsi="Symbol" w:hint="default"/>
      </w:rPr>
    </w:lvl>
    <w:lvl w:ilvl="4" w:tplc="CE88EB7A">
      <w:start w:val="1"/>
      <w:numFmt w:val="bullet"/>
      <w:lvlText w:val="o"/>
      <w:lvlJc w:val="left"/>
      <w:pPr>
        <w:ind w:left="3600" w:hanging="360"/>
      </w:pPr>
      <w:rPr>
        <w:rFonts w:ascii="Courier New" w:hAnsi="Courier New" w:hint="default"/>
      </w:rPr>
    </w:lvl>
    <w:lvl w:ilvl="5" w:tplc="3132BD16">
      <w:start w:val="1"/>
      <w:numFmt w:val="bullet"/>
      <w:lvlText w:val=""/>
      <w:lvlJc w:val="left"/>
      <w:pPr>
        <w:ind w:left="4320" w:hanging="360"/>
      </w:pPr>
      <w:rPr>
        <w:rFonts w:ascii="Wingdings" w:hAnsi="Wingdings" w:hint="default"/>
      </w:rPr>
    </w:lvl>
    <w:lvl w:ilvl="6" w:tplc="7B40E4F2">
      <w:start w:val="1"/>
      <w:numFmt w:val="bullet"/>
      <w:lvlText w:val=""/>
      <w:lvlJc w:val="left"/>
      <w:pPr>
        <w:ind w:left="5040" w:hanging="360"/>
      </w:pPr>
      <w:rPr>
        <w:rFonts w:ascii="Symbol" w:hAnsi="Symbol" w:hint="default"/>
      </w:rPr>
    </w:lvl>
    <w:lvl w:ilvl="7" w:tplc="CE5AF066">
      <w:start w:val="1"/>
      <w:numFmt w:val="bullet"/>
      <w:lvlText w:val="o"/>
      <w:lvlJc w:val="left"/>
      <w:pPr>
        <w:ind w:left="5760" w:hanging="360"/>
      </w:pPr>
      <w:rPr>
        <w:rFonts w:ascii="Courier New" w:hAnsi="Courier New" w:hint="default"/>
      </w:rPr>
    </w:lvl>
    <w:lvl w:ilvl="8" w:tplc="0DB053D4">
      <w:start w:val="1"/>
      <w:numFmt w:val="bullet"/>
      <w:lvlText w:val=""/>
      <w:lvlJc w:val="left"/>
      <w:pPr>
        <w:ind w:left="6480" w:hanging="360"/>
      </w:pPr>
      <w:rPr>
        <w:rFonts w:ascii="Wingdings" w:hAnsi="Wingdings" w:hint="default"/>
      </w:rPr>
    </w:lvl>
  </w:abstractNum>
  <w:abstractNum w:abstractNumId="7" w15:restartNumberingAfterBreak="0">
    <w:nsid w:val="7C7D3968"/>
    <w:multiLevelType w:val="hybridMultilevel"/>
    <w:tmpl w:val="7EB69B8C"/>
    <w:lvl w:ilvl="0" w:tplc="EDB4BAB0">
      <w:start w:val="1"/>
      <w:numFmt w:val="bullet"/>
      <w:lvlText w:val="-"/>
      <w:lvlJc w:val="left"/>
      <w:pPr>
        <w:ind w:left="720" w:hanging="360"/>
      </w:pPr>
      <w:rPr>
        <w:rFonts w:ascii="&quot;FiraGO Light&quot;" w:hAnsi="&quot;FiraGO Light&quot;" w:hint="default"/>
      </w:rPr>
    </w:lvl>
    <w:lvl w:ilvl="1" w:tplc="9A2AD6E6">
      <w:start w:val="1"/>
      <w:numFmt w:val="bullet"/>
      <w:lvlText w:val="o"/>
      <w:lvlJc w:val="left"/>
      <w:pPr>
        <w:ind w:left="1440" w:hanging="360"/>
      </w:pPr>
      <w:rPr>
        <w:rFonts w:ascii="Courier New" w:hAnsi="Courier New" w:hint="default"/>
      </w:rPr>
    </w:lvl>
    <w:lvl w:ilvl="2" w:tplc="BAFAB59A">
      <w:start w:val="1"/>
      <w:numFmt w:val="bullet"/>
      <w:lvlText w:val=""/>
      <w:lvlJc w:val="left"/>
      <w:pPr>
        <w:ind w:left="2160" w:hanging="360"/>
      </w:pPr>
      <w:rPr>
        <w:rFonts w:ascii="Wingdings" w:hAnsi="Wingdings" w:hint="default"/>
      </w:rPr>
    </w:lvl>
    <w:lvl w:ilvl="3" w:tplc="8A9C240C">
      <w:start w:val="1"/>
      <w:numFmt w:val="bullet"/>
      <w:lvlText w:val=""/>
      <w:lvlJc w:val="left"/>
      <w:pPr>
        <w:ind w:left="2880" w:hanging="360"/>
      </w:pPr>
      <w:rPr>
        <w:rFonts w:ascii="Symbol" w:hAnsi="Symbol" w:hint="default"/>
      </w:rPr>
    </w:lvl>
    <w:lvl w:ilvl="4" w:tplc="64F22A80">
      <w:start w:val="1"/>
      <w:numFmt w:val="bullet"/>
      <w:lvlText w:val="o"/>
      <w:lvlJc w:val="left"/>
      <w:pPr>
        <w:ind w:left="3600" w:hanging="360"/>
      </w:pPr>
      <w:rPr>
        <w:rFonts w:ascii="Courier New" w:hAnsi="Courier New" w:hint="default"/>
      </w:rPr>
    </w:lvl>
    <w:lvl w:ilvl="5" w:tplc="E49CE83A">
      <w:start w:val="1"/>
      <w:numFmt w:val="bullet"/>
      <w:lvlText w:val=""/>
      <w:lvlJc w:val="left"/>
      <w:pPr>
        <w:ind w:left="4320" w:hanging="360"/>
      </w:pPr>
      <w:rPr>
        <w:rFonts w:ascii="Wingdings" w:hAnsi="Wingdings" w:hint="default"/>
      </w:rPr>
    </w:lvl>
    <w:lvl w:ilvl="6" w:tplc="775810D4">
      <w:start w:val="1"/>
      <w:numFmt w:val="bullet"/>
      <w:lvlText w:val=""/>
      <w:lvlJc w:val="left"/>
      <w:pPr>
        <w:ind w:left="5040" w:hanging="360"/>
      </w:pPr>
      <w:rPr>
        <w:rFonts w:ascii="Symbol" w:hAnsi="Symbol" w:hint="default"/>
      </w:rPr>
    </w:lvl>
    <w:lvl w:ilvl="7" w:tplc="E64C7F0A">
      <w:start w:val="1"/>
      <w:numFmt w:val="bullet"/>
      <w:lvlText w:val="o"/>
      <w:lvlJc w:val="left"/>
      <w:pPr>
        <w:ind w:left="5760" w:hanging="360"/>
      </w:pPr>
      <w:rPr>
        <w:rFonts w:ascii="Courier New" w:hAnsi="Courier New" w:hint="default"/>
      </w:rPr>
    </w:lvl>
    <w:lvl w:ilvl="8" w:tplc="282EE7E0">
      <w:start w:val="1"/>
      <w:numFmt w:val="bullet"/>
      <w:lvlText w:val=""/>
      <w:lvlJc w:val="left"/>
      <w:pPr>
        <w:ind w:left="6480" w:hanging="360"/>
      </w:pPr>
      <w:rPr>
        <w:rFonts w:ascii="Wingdings" w:hAnsi="Wingdings" w:hint="default"/>
      </w:rPr>
    </w:lvl>
  </w:abstractNum>
  <w:num w:numId="1" w16cid:durableId="1248996373">
    <w:abstractNumId w:val="1"/>
  </w:num>
  <w:num w:numId="2" w16cid:durableId="656878272">
    <w:abstractNumId w:val="3"/>
  </w:num>
  <w:num w:numId="3" w16cid:durableId="2027054286">
    <w:abstractNumId w:val="7"/>
  </w:num>
  <w:num w:numId="4" w16cid:durableId="347680609">
    <w:abstractNumId w:val="6"/>
  </w:num>
  <w:num w:numId="5" w16cid:durableId="1748183708">
    <w:abstractNumId w:val="4"/>
  </w:num>
  <w:num w:numId="6" w16cid:durableId="768700007">
    <w:abstractNumId w:val="2"/>
  </w:num>
  <w:num w:numId="7" w16cid:durableId="1456365239">
    <w:abstractNumId w:val="0"/>
  </w:num>
  <w:num w:numId="8" w16cid:durableId="1540970818">
    <w:abstractNumId w:val="0"/>
  </w:num>
  <w:num w:numId="9" w16cid:durableId="819345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356"/>
    <w:rsid w:val="00001B94"/>
    <w:rsid w:val="000035FB"/>
    <w:rsid w:val="00004BAC"/>
    <w:rsid w:val="00005A5D"/>
    <w:rsid w:val="00007B03"/>
    <w:rsid w:val="0001190A"/>
    <w:rsid w:val="00017530"/>
    <w:rsid w:val="000175FB"/>
    <w:rsid w:val="00022B8F"/>
    <w:rsid w:val="0002308E"/>
    <w:rsid w:val="000235FE"/>
    <w:rsid w:val="0002657B"/>
    <w:rsid w:val="00027ACB"/>
    <w:rsid w:val="00031944"/>
    <w:rsid w:val="00034B49"/>
    <w:rsid w:val="00034B91"/>
    <w:rsid w:val="000362AD"/>
    <w:rsid w:val="00037D79"/>
    <w:rsid w:val="00045604"/>
    <w:rsid w:val="00045701"/>
    <w:rsid w:val="00045A7C"/>
    <w:rsid w:val="00054E4C"/>
    <w:rsid w:val="0006022D"/>
    <w:rsid w:val="00067232"/>
    <w:rsid w:val="00071C07"/>
    <w:rsid w:val="0007210F"/>
    <w:rsid w:val="00075B9F"/>
    <w:rsid w:val="00081563"/>
    <w:rsid w:val="000857F4"/>
    <w:rsid w:val="00087487"/>
    <w:rsid w:val="0008767D"/>
    <w:rsid w:val="00090D9F"/>
    <w:rsid w:val="00091E5A"/>
    <w:rsid w:val="00096BF8"/>
    <w:rsid w:val="000A01EB"/>
    <w:rsid w:val="000A1765"/>
    <w:rsid w:val="000A285D"/>
    <w:rsid w:val="000A4EA9"/>
    <w:rsid w:val="000A70C5"/>
    <w:rsid w:val="000B016A"/>
    <w:rsid w:val="000B08EF"/>
    <w:rsid w:val="000B536D"/>
    <w:rsid w:val="000B554C"/>
    <w:rsid w:val="000C12B8"/>
    <w:rsid w:val="000C2149"/>
    <w:rsid w:val="000C4FC1"/>
    <w:rsid w:val="000C60B8"/>
    <w:rsid w:val="000C68A7"/>
    <w:rsid w:val="000D7213"/>
    <w:rsid w:val="000E05AC"/>
    <w:rsid w:val="000E130E"/>
    <w:rsid w:val="000E5AC0"/>
    <w:rsid w:val="000E6341"/>
    <w:rsid w:val="000F06A2"/>
    <w:rsid w:val="000F2039"/>
    <w:rsid w:val="000F2E2A"/>
    <w:rsid w:val="000F3256"/>
    <w:rsid w:val="000F4400"/>
    <w:rsid w:val="001039BC"/>
    <w:rsid w:val="00103DCC"/>
    <w:rsid w:val="0010639F"/>
    <w:rsid w:val="00111331"/>
    <w:rsid w:val="00114F19"/>
    <w:rsid w:val="00121A6E"/>
    <w:rsid w:val="00123379"/>
    <w:rsid w:val="0012405D"/>
    <w:rsid w:val="0012593F"/>
    <w:rsid w:val="001275D0"/>
    <w:rsid w:val="00127BA4"/>
    <w:rsid w:val="001300FC"/>
    <w:rsid w:val="00131BE5"/>
    <w:rsid w:val="00133BBB"/>
    <w:rsid w:val="00133F90"/>
    <w:rsid w:val="00134507"/>
    <w:rsid w:val="0013470A"/>
    <w:rsid w:val="00135EDC"/>
    <w:rsid w:val="00136B80"/>
    <w:rsid w:val="001370B6"/>
    <w:rsid w:val="00137D84"/>
    <w:rsid w:val="00143CEE"/>
    <w:rsid w:val="00145FB2"/>
    <w:rsid w:val="00150A25"/>
    <w:rsid w:val="001510D5"/>
    <w:rsid w:val="00151626"/>
    <w:rsid w:val="00151829"/>
    <w:rsid w:val="00157829"/>
    <w:rsid w:val="00161B3D"/>
    <w:rsid w:val="00165B4F"/>
    <w:rsid w:val="00171FFF"/>
    <w:rsid w:val="00175FA2"/>
    <w:rsid w:val="001826D3"/>
    <w:rsid w:val="00183EDA"/>
    <w:rsid w:val="00185FFF"/>
    <w:rsid w:val="00186F37"/>
    <w:rsid w:val="00190BA2"/>
    <w:rsid w:val="0019259A"/>
    <w:rsid w:val="00192B42"/>
    <w:rsid w:val="00195998"/>
    <w:rsid w:val="00197EE7"/>
    <w:rsid w:val="001A020F"/>
    <w:rsid w:val="001A1401"/>
    <w:rsid w:val="001A1A70"/>
    <w:rsid w:val="001A2F71"/>
    <w:rsid w:val="001A3951"/>
    <w:rsid w:val="001A4286"/>
    <w:rsid w:val="001A68FF"/>
    <w:rsid w:val="001A73C4"/>
    <w:rsid w:val="001B0C22"/>
    <w:rsid w:val="001B0C5D"/>
    <w:rsid w:val="001B234F"/>
    <w:rsid w:val="001B4B71"/>
    <w:rsid w:val="001B7D6E"/>
    <w:rsid w:val="001C064D"/>
    <w:rsid w:val="001C2B06"/>
    <w:rsid w:val="001C6FA4"/>
    <w:rsid w:val="001D0646"/>
    <w:rsid w:val="001D0ACD"/>
    <w:rsid w:val="001D1D85"/>
    <w:rsid w:val="001D2B86"/>
    <w:rsid w:val="001D33EF"/>
    <w:rsid w:val="001D5208"/>
    <w:rsid w:val="001D579C"/>
    <w:rsid w:val="001D6F27"/>
    <w:rsid w:val="001E3545"/>
    <w:rsid w:val="001E6618"/>
    <w:rsid w:val="001E7325"/>
    <w:rsid w:val="001E7699"/>
    <w:rsid w:val="001F2C44"/>
    <w:rsid w:val="001F32D4"/>
    <w:rsid w:val="001F5352"/>
    <w:rsid w:val="001F6ADA"/>
    <w:rsid w:val="00200467"/>
    <w:rsid w:val="0020191C"/>
    <w:rsid w:val="00206D7D"/>
    <w:rsid w:val="0021001C"/>
    <w:rsid w:val="0021014E"/>
    <w:rsid w:val="00212B08"/>
    <w:rsid w:val="002155E4"/>
    <w:rsid w:val="00216674"/>
    <w:rsid w:val="00216D4F"/>
    <w:rsid w:val="00217550"/>
    <w:rsid w:val="00217CA3"/>
    <w:rsid w:val="002207BC"/>
    <w:rsid w:val="00223FB1"/>
    <w:rsid w:val="00225899"/>
    <w:rsid w:val="002262B2"/>
    <w:rsid w:val="002305A0"/>
    <w:rsid w:val="00236642"/>
    <w:rsid w:val="00240C2E"/>
    <w:rsid w:val="002420CC"/>
    <w:rsid w:val="00242245"/>
    <w:rsid w:val="002422FF"/>
    <w:rsid w:val="00243F48"/>
    <w:rsid w:val="002467D2"/>
    <w:rsid w:val="00246BBA"/>
    <w:rsid w:val="002566FA"/>
    <w:rsid w:val="00261071"/>
    <w:rsid w:val="0026131C"/>
    <w:rsid w:val="00263DB1"/>
    <w:rsid w:val="00264535"/>
    <w:rsid w:val="002647A5"/>
    <w:rsid w:val="002657E9"/>
    <w:rsid w:val="00271769"/>
    <w:rsid w:val="002745B3"/>
    <w:rsid w:val="002818D4"/>
    <w:rsid w:val="00291450"/>
    <w:rsid w:val="00292A37"/>
    <w:rsid w:val="00296265"/>
    <w:rsid w:val="002A0281"/>
    <w:rsid w:val="002A1224"/>
    <w:rsid w:val="002A2BB4"/>
    <w:rsid w:val="002B10F3"/>
    <w:rsid w:val="002B2FCE"/>
    <w:rsid w:val="002B5770"/>
    <w:rsid w:val="002B73FC"/>
    <w:rsid w:val="002B7B44"/>
    <w:rsid w:val="002C2048"/>
    <w:rsid w:val="002C26FB"/>
    <w:rsid w:val="002C277E"/>
    <w:rsid w:val="002C3A9B"/>
    <w:rsid w:val="002C53EE"/>
    <w:rsid w:val="002C7DC0"/>
    <w:rsid w:val="002D01BD"/>
    <w:rsid w:val="002D1E5A"/>
    <w:rsid w:val="002D282C"/>
    <w:rsid w:val="002D32DA"/>
    <w:rsid w:val="002D3972"/>
    <w:rsid w:val="002D39E1"/>
    <w:rsid w:val="002D5BC2"/>
    <w:rsid w:val="002D6249"/>
    <w:rsid w:val="002D7A5F"/>
    <w:rsid w:val="002E186A"/>
    <w:rsid w:val="002E3D2F"/>
    <w:rsid w:val="002E3E28"/>
    <w:rsid w:val="002E74BD"/>
    <w:rsid w:val="002F39C1"/>
    <w:rsid w:val="002F708F"/>
    <w:rsid w:val="003015B0"/>
    <w:rsid w:val="0030254A"/>
    <w:rsid w:val="00305BEE"/>
    <w:rsid w:val="00307CFF"/>
    <w:rsid w:val="00311398"/>
    <w:rsid w:val="00311F11"/>
    <w:rsid w:val="00311F2A"/>
    <w:rsid w:val="003215B5"/>
    <w:rsid w:val="00327F16"/>
    <w:rsid w:val="003303A1"/>
    <w:rsid w:val="003307C4"/>
    <w:rsid w:val="00333E93"/>
    <w:rsid w:val="0033429F"/>
    <w:rsid w:val="00336C36"/>
    <w:rsid w:val="00344300"/>
    <w:rsid w:val="00345DA0"/>
    <w:rsid w:val="00351B71"/>
    <w:rsid w:val="00351C00"/>
    <w:rsid w:val="00356D21"/>
    <w:rsid w:val="00361EE0"/>
    <w:rsid w:val="0036349F"/>
    <w:rsid w:val="003638A5"/>
    <w:rsid w:val="0036451F"/>
    <w:rsid w:val="003646E9"/>
    <w:rsid w:val="003703E1"/>
    <w:rsid w:val="00373DCC"/>
    <w:rsid w:val="00374ACE"/>
    <w:rsid w:val="00376C46"/>
    <w:rsid w:val="003774C6"/>
    <w:rsid w:val="0038354B"/>
    <w:rsid w:val="0038496C"/>
    <w:rsid w:val="00384ABC"/>
    <w:rsid w:val="00384D1E"/>
    <w:rsid w:val="00385455"/>
    <w:rsid w:val="00386769"/>
    <w:rsid w:val="00387023"/>
    <w:rsid w:val="00387754"/>
    <w:rsid w:val="0038794E"/>
    <w:rsid w:val="00393C71"/>
    <w:rsid w:val="00394841"/>
    <w:rsid w:val="00396866"/>
    <w:rsid w:val="003A2448"/>
    <w:rsid w:val="003A2A2A"/>
    <w:rsid w:val="003A33BA"/>
    <w:rsid w:val="003A3F65"/>
    <w:rsid w:val="003A6E1B"/>
    <w:rsid w:val="003A71F5"/>
    <w:rsid w:val="003B5CFF"/>
    <w:rsid w:val="003B69B9"/>
    <w:rsid w:val="003C0160"/>
    <w:rsid w:val="003C0F11"/>
    <w:rsid w:val="003C1DA3"/>
    <w:rsid w:val="003C4232"/>
    <w:rsid w:val="003C5B05"/>
    <w:rsid w:val="003D0CB8"/>
    <w:rsid w:val="003D26E2"/>
    <w:rsid w:val="003D3A9E"/>
    <w:rsid w:val="003D457C"/>
    <w:rsid w:val="003E19F2"/>
    <w:rsid w:val="003E2725"/>
    <w:rsid w:val="003E7B32"/>
    <w:rsid w:val="003E7F40"/>
    <w:rsid w:val="003F1582"/>
    <w:rsid w:val="003F3D86"/>
    <w:rsid w:val="003F6B81"/>
    <w:rsid w:val="003F72EE"/>
    <w:rsid w:val="0040045A"/>
    <w:rsid w:val="004025D9"/>
    <w:rsid w:val="00404122"/>
    <w:rsid w:val="00407BF3"/>
    <w:rsid w:val="00407DF8"/>
    <w:rsid w:val="00407F2F"/>
    <w:rsid w:val="0041028F"/>
    <w:rsid w:val="00410B27"/>
    <w:rsid w:val="00410E6D"/>
    <w:rsid w:val="0041398F"/>
    <w:rsid w:val="004228EC"/>
    <w:rsid w:val="004232BA"/>
    <w:rsid w:val="00423B26"/>
    <w:rsid w:val="00425777"/>
    <w:rsid w:val="004262A6"/>
    <w:rsid w:val="00427441"/>
    <w:rsid w:val="00427907"/>
    <w:rsid w:val="00430348"/>
    <w:rsid w:val="00431362"/>
    <w:rsid w:val="00431DF5"/>
    <w:rsid w:val="00431E07"/>
    <w:rsid w:val="004411C8"/>
    <w:rsid w:val="00442D4D"/>
    <w:rsid w:val="00443369"/>
    <w:rsid w:val="004455BB"/>
    <w:rsid w:val="00447558"/>
    <w:rsid w:val="00450E17"/>
    <w:rsid w:val="0045465E"/>
    <w:rsid w:val="00457DC8"/>
    <w:rsid w:val="00462857"/>
    <w:rsid w:val="004630AB"/>
    <w:rsid w:val="004643BC"/>
    <w:rsid w:val="00464ADC"/>
    <w:rsid w:val="00466388"/>
    <w:rsid w:val="004677E1"/>
    <w:rsid w:val="004711B1"/>
    <w:rsid w:val="00473E27"/>
    <w:rsid w:val="00482E79"/>
    <w:rsid w:val="004849FA"/>
    <w:rsid w:val="00485F8E"/>
    <w:rsid w:val="00492C62"/>
    <w:rsid w:val="0049348E"/>
    <w:rsid w:val="0049426F"/>
    <w:rsid w:val="00496F54"/>
    <w:rsid w:val="004A12C9"/>
    <w:rsid w:val="004A5BDE"/>
    <w:rsid w:val="004A6736"/>
    <w:rsid w:val="004B0DC2"/>
    <w:rsid w:val="004B1EA2"/>
    <w:rsid w:val="004B70CE"/>
    <w:rsid w:val="004C0BD7"/>
    <w:rsid w:val="004C2BA4"/>
    <w:rsid w:val="004C4267"/>
    <w:rsid w:val="004C61D8"/>
    <w:rsid w:val="004C71D2"/>
    <w:rsid w:val="004D059C"/>
    <w:rsid w:val="004D45C2"/>
    <w:rsid w:val="004D4B8E"/>
    <w:rsid w:val="004D719C"/>
    <w:rsid w:val="004D7CD8"/>
    <w:rsid w:val="004E0580"/>
    <w:rsid w:val="004E21DB"/>
    <w:rsid w:val="004E535E"/>
    <w:rsid w:val="004F0219"/>
    <w:rsid w:val="004F057B"/>
    <w:rsid w:val="004F090E"/>
    <w:rsid w:val="004F1665"/>
    <w:rsid w:val="004F2C53"/>
    <w:rsid w:val="004F395D"/>
    <w:rsid w:val="004F450E"/>
    <w:rsid w:val="004F49FD"/>
    <w:rsid w:val="004F5BD5"/>
    <w:rsid w:val="004F6910"/>
    <w:rsid w:val="004F784D"/>
    <w:rsid w:val="00500E59"/>
    <w:rsid w:val="00502396"/>
    <w:rsid w:val="005024C0"/>
    <w:rsid w:val="00503638"/>
    <w:rsid w:val="00505618"/>
    <w:rsid w:val="00513E0F"/>
    <w:rsid w:val="00515A45"/>
    <w:rsid w:val="00521A1F"/>
    <w:rsid w:val="005229CD"/>
    <w:rsid w:val="005235C4"/>
    <w:rsid w:val="0053104B"/>
    <w:rsid w:val="0053124E"/>
    <w:rsid w:val="00531A1A"/>
    <w:rsid w:val="00532EB6"/>
    <w:rsid w:val="00535B60"/>
    <w:rsid w:val="00542701"/>
    <w:rsid w:val="00543148"/>
    <w:rsid w:val="0054369B"/>
    <w:rsid w:val="005452E5"/>
    <w:rsid w:val="00555FDE"/>
    <w:rsid w:val="00557B95"/>
    <w:rsid w:val="00557D23"/>
    <w:rsid w:val="00557FC5"/>
    <w:rsid w:val="005615F4"/>
    <w:rsid w:val="005627C0"/>
    <w:rsid w:val="00565721"/>
    <w:rsid w:val="00572805"/>
    <w:rsid w:val="005733D3"/>
    <w:rsid w:val="00574C82"/>
    <w:rsid w:val="00574C8E"/>
    <w:rsid w:val="005757A6"/>
    <w:rsid w:val="00575B7D"/>
    <w:rsid w:val="00576D3E"/>
    <w:rsid w:val="00577259"/>
    <w:rsid w:val="005815D9"/>
    <w:rsid w:val="00581AC2"/>
    <w:rsid w:val="00581C0E"/>
    <w:rsid w:val="00581D4E"/>
    <w:rsid w:val="00582008"/>
    <w:rsid w:val="0058467F"/>
    <w:rsid w:val="00585691"/>
    <w:rsid w:val="00587C5B"/>
    <w:rsid w:val="00587F28"/>
    <w:rsid w:val="00591B52"/>
    <w:rsid w:val="00594E94"/>
    <w:rsid w:val="005956F6"/>
    <w:rsid w:val="00597707"/>
    <w:rsid w:val="005A2244"/>
    <w:rsid w:val="005B28A4"/>
    <w:rsid w:val="005B31A4"/>
    <w:rsid w:val="005B470F"/>
    <w:rsid w:val="005B6679"/>
    <w:rsid w:val="005C22CE"/>
    <w:rsid w:val="005C7537"/>
    <w:rsid w:val="005D2007"/>
    <w:rsid w:val="005D2848"/>
    <w:rsid w:val="005D5923"/>
    <w:rsid w:val="005D5B15"/>
    <w:rsid w:val="005E10C7"/>
    <w:rsid w:val="005E22DF"/>
    <w:rsid w:val="005E273D"/>
    <w:rsid w:val="005E33DE"/>
    <w:rsid w:val="005E72D4"/>
    <w:rsid w:val="005F52E2"/>
    <w:rsid w:val="005F5967"/>
    <w:rsid w:val="00602597"/>
    <w:rsid w:val="00603AD4"/>
    <w:rsid w:val="00610116"/>
    <w:rsid w:val="006105A6"/>
    <w:rsid w:val="0061144A"/>
    <w:rsid w:val="00615F6F"/>
    <w:rsid w:val="00620C90"/>
    <w:rsid w:val="0062318E"/>
    <w:rsid w:val="006253EF"/>
    <w:rsid w:val="0062634C"/>
    <w:rsid w:val="00627979"/>
    <w:rsid w:val="00632694"/>
    <w:rsid w:val="00634B6E"/>
    <w:rsid w:val="0064018B"/>
    <w:rsid w:val="00647288"/>
    <w:rsid w:val="00650A21"/>
    <w:rsid w:val="00651205"/>
    <w:rsid w:val="00653EB2"/>
    <w:rsid w:val="00653F38"/>
    <w:rsid w:val="00657114"/>
    <w:rsid w:val="00657FE2"/>
    <w:rsid w:val="00661B94"/>
    <w:rsid w:val="00664C50"/>
    <w:rsid w:val="0066612A"/>
    <w:rsid w:val="00666961"/>
    <w:rsid w:val="00670280"/>
    <w:rsid w:val="0067237D"/>
    <w:rsid w:val="006732B6"/>
    <w:rsid w:val="00673CD0"/>
    <w:rsid w:val="00674EDF"/>
    <w:rsid w:val="00677B08"/>
    <w:rsid w:val="0068329F"/>
    <w:rsid w:val="00684A2E"/>
    <w:rsid w:val="00685357"/>
    <w:rsid w:val="00693645"/>
    <w:rsid w:val="00693C68"/>
    <w:rsid w:val="006954D6"/>
    <w:rsid w:val="006A049F"/>
    <w:rsid w:val="006A085E"/>
    <w:rsid w:val="006A270D"/>
    <w:rsid w:val="006A3AC3"/>
    <w:rsid w:val="006A5688"/>
    <w:rsid w:val="006B0DA2"/>
    <w:rsid w:val="006B22FB"/>
    <w:rsid w:val="006B54D0"/>
    <w:rsid w:val="006B5EE8"/>
    <w:rsid w:val="006C10E9"/>
    <w:rsid w:val="006C692D"/>
    <w:rsid w:val="006D062C"/>
    <w:rsid w:val="006D0E4C"/>
    <w:rsid w:val="006D2A61"/>
    <w:rsid w:val="006D535F"/>
    <w:rsid w:val="006E06F6"/>
    <w:rsid w:val="006E14B2"/>
    <w:rsid w:val="006E24B1"/>
    <w:rsid w:val="006E662B"/>
    <w:rsid w:val="006F1051"/>
    <w:rsid w:val="006F11EB"/>
    <w:rsid w:val="006F4F47"/>
    <w:rsid w:val="007014E2"/>
    <w:rsid w:val="0070182A"/>
    <w:rsid w:val="00702637"/>
    <w:rsid w:val="00703889"/>
    <w:rsid w:val="007045FC"/>
    <w:rsid w:val="00706DD4"/>
    <w:rsid w:val="007109A4"/>
    <w:rsid w:val="007129BE"/>
    <w:rsid w:val="00713841"/>
    <w:rsid w:val="00713C44"/>
    <w:rsid w:val="00714F66"/>
    <w:rsid w:val="00716C50"/>
    <w:rsid w:val="00717953"/>
    <w:rsid w:val="007212E7"/>
    <w:rsid w:val="00723D8D"/>
    <w:rsid w:val="00724B14"/>
    <w:rsid w:val="00724B2F"/>
    <w:rsid w:val="007251CE"/>
    <w:rsid w:val="0073054D"/>
    <w:rsid w:val="007311E3"/>
    <w:rsid w:val="0073508F"/>
    <w:rsid w:val="00736107"/>
    <w:rsid w:val="0073618D"/>
    <w:rsid w:val="0073632C"/>
    <w:rsid w:val="00740982"/>
    <w:rsid w:val="0074321A"/>
    <w:rsid w:val="007433F7"/>
    <w:rsid w:val="00743817"/>
    <w:rsid w:val="00745D27"/>
    <w:rsid w:val="00747938"/>
    <w:rsid w:val="00752FB7"/>
    <w:rsid w:val="007562AB"/>
    <w:rsid w:val="007570F4"/>
    <w:rsid w:val="00757CBA"/>
    <w:rsid w:val="00760BC2"/>
    <w:rsid w:val="00760C4F"/>
    <w:rsid w:val="00767177"/>
    <w:rsid w:val="00767EAE"/>
    <w:rsid w:val="00773108"/>
    <w:rsid w:val="00776632"/>
    <w:rsid w:val="00776F27"/>
    <w:rsid w:val="007776FD"/>
    <w:rsid w:val="007842B7"/>
    <w:rsid w:val="007865FF"/>
    <w:rsid w:val="00787EC8"/>
    <w:rsid w:val="007904B7"/>
    <w:rsid w:val="00797B06"/>
    <w:rsid w:val="00797F4E"/>
    <w:rsid w:val="007A232D"/>
    <w:rsid w:val="007A5F68"/>
    <w:rsid w:val="007B0813"/>
    <w:rsid w:val="007B148A"/>
    <w:rsid w:val="007B17C3"/>
    <w:rsid w:val="007B3D61"/>
    <w:rsid w:val="007C16C5"/>
    <w:rsid w:val="007C31BD"/>
    <w:rsid w:val="007C4838"/>
    <w:rsid w:val="007C6A10"/>
    <w:rsid w:val="007D0F99"/>
    <w:rsid w:val="007D11F7"/>
    <w:rsid w:val="007D3C57"/>
    <w:rsid w:val="007D4A14"/>
    <w:rsid w:val="007D4C8A"/>
    <w:rsid w:val="007E1917"/>
    <w:rsid w:val="007E4307"/>
    <w:rsid w:val="007E4383"/>
    <w:rsid w:val="007E5A9B"/>
    <w:rsid w:val="007E727B"/>
    <w:rsid w:val="007E7318"/>
    <w:rsid w:val="007F1345"/>
    <w:rsid w:val="007F563F"/>
    <w:rsid w:val="007F7CDC"/>
    <w:rsid w:val="008009E5"/>
    <w:rsid w:val="00800F58"/>
    <w:rsid w:val="008032AE"/>
    <w:rsid w:val="008049AD"/>
    <w:rsid w:val="00804BEE"/>
    <w:rsid w:val="00804E1B"/>
    <w:rsid w:val="008056E1"/>
    <w:rsid w:val="00805FFC"/>
    <w:rsid w:val="0081012B"/>
    <w:rsid w:val="0081201F"/>
    <w:rsid w:val="00812E15"/>
    <w:rsid w:val="00813A3B"/>
    <w:rsid w:val="00814927"/>
    <w:rsid w:val="00821ACC"/>
    <w:rsid w:val="00825B6A"/>
    <w:rsid w:val="0082695E"/>
    <w:rsid w:val="00827630"/>
    <w:rsid w:val="0083119E"/>
    <w:rsid w:val="00831256"/>
    <w:rsid w:val="00833D8A"/>
    <w:rsid w:val="0084356F"/>
    <w:rsid w:val="008509DF"/>
    <w:rsid w:val="008519C3"/>
    <w:rsid w:val="008553BD"/>
    <w:rsid w:val="00856BA0"/>
    <w:rsid w:val="00860EC2"/>
    <w:rsid w:val="008620E7"/>
    <w:rsid w:val="008627E9"/>
    <w:rsid w:val="0086410B"/>
    <w:rsid w:val="00865E5F"/>
    <w:rsid w:val="00866746"/>
    <w:rsid w:val="00867196"/>
    <w:rsid w:val="008704C4"/>
    <w:rsid w:val="00870811"/>
    <w:rsid w:val="008727A7"/>
    <w:rsid w:val="00873BDC"/>
    <w:rsid w:val="0087654A"/>
    <w:rsid w:val="00881150"/>
    <w:rsid w:val="00882ECC"/>
    <w:rsid w:val="00884852"/>
    <w:rsid w:val="00885137"/>
    <w:rsid w:val="00885C00"/>
    <w:rsid w:val="00887D1B"/>
    <w:rsid w:val="008A06CF"/>
    <w:rsid w:val="008A129A"/>
    <w:rsid w:val="008A1305"/>
    <w:rsid w:val="008A3C9B"/>
    <w:rsid w:val="008A6C3F"/>
    <w:rsid w:val="008B010F"/>
    <w:rsid w:val="008B0C0C"/>
    <w:rsid w:val="008C084C"/>
    <w:rsid w:val="008C71D7"/>
    <w:rsid w:val="008D1A9E"/>
    <w:rsid w:val="008D1D32"/>
    <w:rsid w:val="008D3A05"/>
    <w:rsid w:val="008D432F"/>
    <w:rsid w:val="008D55BC"/>
    <w:rsid w:val="008D712D"/>
    <w:rsid w:val="008E7919"/>
    <w:rsid w:val="008F1E44"/>
    <w:rsid w:val="008F24F5"/>
    <w:rsid w:val="008F46FA"/>
    <w:rsid w:val="00900B72"/>
    <w:rsid w:val="00911AE4"/>
    <w:rsid w:val="009128E0"/>
    <w:rsid w:val="009163C7"/>
    <w:rsid w:val="00917333"/>
    <w:rsid w:val="00917718"/>
    <w:rsid w:val="00917ABC"/>
    <w:rsid w:val="00921F61"/>
    <w:rsid w:val="00924E6B"/>
    <w:rsid w:val="00924F70"/>
    <w:rsid w:val="00925661"/>
    <w:rsid w:val="0092567F"/>
    <w:rsid w:val="00926AA4"/>
    <w:rsid w:val="00933451"/>
    <w:rsid w:val="00933872"/>
    <w:rsid w:val="00936A69"/>
    <w:rsid w:val="00946F41"/>
    <w:rsid w:val="00950CDF"/>
    <w:rsid w:val="00952C07"/>
    <w:rsid w:val="00952EB1"/>
    <w:rsid w:val="00952F23"/>
    <w:rsid w:val="0095576D"/>
    <w:rsid w:val="009558C9"/>
    <w:rsid w:val="00955D9F"/>
    <w:rsid w:val="00957ADD"/>
    <w:rsid w:val="00963AAC"/>
    <w:rsid w:val="00964AB4"/>
    <w:rsid w:val="00970771"/>
    <w:rsid w:val="00973029"/>
    <w:rsid w:val="00975218"/>
    <w:rsid w:val="0098553A"/>
    <w:rsid w:val="0099659C"/>
    <w:rsid w:val="009A0683"/>
    <w:rsid w:val="009A107B"/>
    <w:rsid w:val="009A1FF4"/>
    <w:rsid w:val="009A27CE"/>
    <w:rsid w:val="009A32CD"/>
    <w:rsid w:val="009A529D"/>
    <w:rsid w:val="009A656F"/>
    <w:rsid w:val="009A7AC8"/>
    <w:rsid w:val="009B2346"/>
    <w:rsid w:val="009B316E"/>
    <w:rsid w:val="009B3E42"/>
    <w:rsid w:val="009B4D99"/>
    <w:rsid w:val="009B72EB"/>
    <w:rsid w:val="009C28E8"/>
    <w:rsid w:val="009C48B4"/>
    <w:rsid w:val="009C61FB"/>
    <w:rsid w:val="009D1D43"/>
    <w:rsid w:val="009D52E3"/>
    <w:rsid w:val="009D76B8"/>
    <w:rsid w:val="009E2A0D"/>
    <w:rsid w:val="009E3D4C"/>
    <w:rsid w:val="009F1640"/>
    <w:rsid w:val="009F1CD1"/>
    <w:rsid w:val="009F3477"/>
    <w:rsid w:val="009F36D1"/>
    <w:rsid w:val="009F5873"/>
    <w:rsid w:val="00A04415"/>
    <w:rsid w:val="00A06480"/>
    <w:rsid w:val="00A12577"/>
    <w:rsid w:val="00A14130"/>
    <w:rsid w:val="00A141AB"/>
    <w:rsid w:val="00A165FD"/>
    <w:rsid w:val="00A24465"/>
    <w:rsid w:val="00A2567C"/>
    <w:rsid w:val="00A268F0"/>
    <w:rsid w:val="00A26C6A"/>
    <w:rsid w:val="00A30283"/>
    <w:rsid w:val="00A35AB0"/>
    <w:rsid w:val="00A35B69"/>
    <w:rsid w:val="00A37A78"/>
    <w:rsid w:val="00A402A4"/>
    <w:rsid w:val="00A41620"/>
    <w:rsid w:val="00A42379"/>
    <w:rsid w:val="00A4441D"/>
    <w:rsid w:val="00A455CB"/>
    <w:rsid w:val="00A46AE2"/>
    <w:rsid w:val="00A47CE1"/>
    <w:rsid w:val="00A50129"/>
    <w:rsid w:val="00A50D6D"/>
    <w:rsid w:val="00A55B92"/>
    <w:rsid w:val="00A56DF6"/>
    <w:rsid w:val="00A57E20"/>
    <w:rsid w:val="00A57EFC"/>
    <w:rsid w:val="00A601D8"/>
    <w:rsid w:val="00A61921"/>
    <w:rsid w:val="00A63BC1"/>
    <w:rsid w:val="00A640DF"/>
    <w:rsid w:val="00A64DF5"/>
    <w:rsid w:val="00A64FCB"/>
    <w:rsid w:val="00A652EF"/>
    <w:rsid w:val="00A67BFA"/>
    <w:rsid w:val="00A67E02"/>
    <w:rsid w:val="00A72CFA"/>
    <w:rsid w:val="00A755DE"/>
    <w:rsid w:val="00A816B7"/>
    <w:rsid w:val="00A81EBF"/>
    <w:rsid w:val="00A833AB"/>
    <w:rsid w:val="00A87C54"/>
    <w:rsid w:val="00A90337"/>
    <w:rsid w:val="00A910FF"/>
    <w:rsid w:val="00A916BB"/>
    <w:rsid w:val="00A93F31"/>
    <w:rsid w:val="00A96C00"/>
    <w:rsid w:val="00A970E8"/>
    <w:rsid w:val="00AA0AFC"/>
    <w:rsid w:val="00AA1E3C"/>
    <w:rsid w:val="00AA309D"/>
    <w:rsid w:val="00AA4BA7"/>
    <w:rsid w:val="00AA6FC7"/>
    <w:rsid w:val="00AB4B16"/>
    <w:rsid w:val="00AC3908"/>
    <w:rsid w:val="00AD0645"/>
    <w:rsid w:val="00AD1DF7"/>
    <w:rsid w:val="00AD27B5"/>
    <w:rsid w:val="00AD29B9"/>
    <w:rsid w:val="00AD60BC"/>
    <w:rsid w:val="00AD62A5"/>
    <w:rsid w:val="00AE0A2E"/>
    <w:rsid w:val="00AE1862"/>
    <w:rsid w:val="00AE3194"/>
    <w:rsid w:val="00AE589F"/>
    <w:rsid w:val="00AE5D86"/>
    <w:rsid w:val="00AF0811"/>
    <w:rsid w:val="00AF12E4"/>
    <w:rsid w:val="00AF155E"/>
    <w:rsid w:val="00AF2D65"/>
    <w:rsid w:val="00AF303D"/>
    <w:rsid w:val="00AF48C8"/>
    <w:rsid w:val="00AF6CDE"/>
    <w:rsid w:val="00AF7417"/>
    <w:rsid w:val="00B003D1"/>
    <w:rsid w:val="00B00851"/>
    <w:rsid w:val="00B04128"/>
    <w:rsid w:val="00B052D4"/>
    <w:rsid w:val="00B07B23"/>
    <w:rsid w:val="00B12E98"/>
    <w:rsid w:val="00B15373"/>
    <w:rsid w:val="00B17747"/>
    <w:rsid w:val="00B22129"/>
    <w:rsid w:val="00B22EC5"/>
    <w:rsid w:val="00B264AC"/>
    <w:rsid w:val="00B272B7"/>
    <w:rsid w:val="00B27ED6"/>
    <w:rsid w:val="00B3009A"/>
    <w:rsid w:val="00B31576"/>
    <w:rsid w:val="00B32115"/>
    <w:rsid w:val="00B33A84"/>
    <w:rsid w:val="00B3437F"/>
    <w:rsid w:val="00B34548"/>
    <w:rsid w:val="00B42AAC"/>
    <w:rsid w:val="00B4488C"/>
    <w:rsid w:val="00B4548F"/>
    <w:rsid w:val="00B51444"/>
    <w:rsid w:val="00B53301"/>
    <w:rsid w:val="00B53623"/>
    <w:rsid w:val="00B54238"/>
    <w:rsid w:val="00B54AAE"/>
    <w:rsid w:val="00B55759"/>
    <w:rsid w:val="00B564C9"/>
    <w:rsid w:val="00B60388"/>
    <w:rsid w:val="00B61427"/>
    <w:rsid w:val="00B6174D"/>
    <w:rsid w:val="00B61FA4"/>
    <w:rsid w:val="00B62473"/>
    <w:rsid w:val="00B65F06"/>
    <w:rsid w:val="00B6664A"/>
    <w:rsid w:val="00B67069"/>
    <w:rsid w:val="00B74CB3"/>
    <w:rsid w:val="00B768A6"/>
    <w:rsid w:val="00B80752"/>
    <w:rsid w:val="00B80CFE"/>
    <w:rsid w:val="00B83905"/>
    <w:rsid w:val="00B857E7"/>
    <w:rsid w:val="00B85EC6"/>
    <w:rsid w:val="00B868E7"/>
    <w:rsid w:val="00B94FEE"/>
    <w:rsid w:val="00B959A1"/>
    <w:rsid w:val="00B9712D"/>
    <w:rsid w:val="00BA03A4"/>
    <w:rsid w:val="00BA1E9F"/>
    <w:rsid w:val="00BA77DB"/>
    <w:rsid w:val="00BA7FEC"/>
    <w:rsid w:val="00BB04FA"/>
    <w:rsid w:val="00BB0AC8"/>
    <w:rsid w:val="00BB5E0C"/>
    <w:rsid w:val="00BC09C0"/>
    <w:rsid w:val="00BC1151"/>
    <w:rsid w:val="00BC116D"/>
    <w:rsid w:val="00BC362A"/>
    <w:rsid w:val="00BC57B5"/>
    <w:rsid w:val="00BC5B25"/>
    <w:rsid w:val="00BC6527"/>
    <w:rsid w:val="00BD66CA"/>
    <w:rsid w:val="00BD7C86"/>
    <w:rsid w:val="00BE170B"/>
    <w:rsid w:val="00BE2C65"/>
    <w:rsid w:val="00BE4C40"/>
    <w:rsid w:val="00BE54DA"/>
    <w:rsid w:val="00BE6BE9"/>
    <w:rsid w:val="00BE6DDC"/>
    <w:rsid w:val="00BE7DCC"/>
    <w:rsid w:val="00BF25FB"/>
    <w:rsid w:val="00BF2CFB"/>
    <w:rsid w:val="00BF3AA1"/>
    <w:rsid w:val="00BF710B"/>
    <w:rsid w:val="00C015AC"/>
    <w:rsid w:val="00C02031"/>
    <w:rsid w:val="00C041EE"/>
    <w:rsid w:val="00C1030B"/>
    <w:rsid w:val="00C106C2"/>
    <w:rsid w:val="00C12A02"/>
    <w:rsid w:val="00C13108"/>
    <w:rsid w:val="00C13333"/>
    <w:rsid w:val="00C13525"/>
    <w:rsid w:val="00C1427C"/>
    <w:rsid w:val="00C16720"/>
    <w:rsid w:val="00C20937"/>
    <w:rsid w:val="00C215C9"/>
    <w:rsid w:val="00C227C8"/>
    <w:rsid w:val="00C242C6"/>
    <w:rsid w:val="00C26570"/>
    <w:rsid w:val="00C301C8"/>
    <w:rsid w:val="00C33140"/>
    <w:rsid w:val="00C3430B"/>
    <w:rsid w:val="00C3484B"/>
    <w:rsid w:val="00C34B55"/>
    <w:rsid w:val="00C350A6"/>
    <w:rsid w:val="00C35400"/>
    <w:rsid w:val="00C40BDD"/>
    <w:rsid w:val="00C45880"/>
    <w:rsid w:val="00C56090"/>
    <w:rsid w:val="00C56BD1"/>
    <w:rsid w:val="00C62807"/>
    <w:rsid w:val="00C63068"/>
    <w:rsid w:val="00C6484B"/>
    <w:rsid w:val="00C65E7B"/>
    <w:rsid w:val="00C66CEE"/>
    <w:rsid w:val="00C67560"/>
    <w:rsid w:val="00C73E32"/>
    <w:rsid w:val="00C73F9D"/>
    <w:rsid w:val="00C75D2D"/>
    <w:rsid w:val="00C760FA"/>
    <w:rsid w:val="00C77E9E"/>
    <w:rsid w:val="00C818F4"/>
    <w:rsid w:val="00C83B32"/>
    <w:rsid w:val="00C86CFD"/>
    <w:rsid w:val="00C87962"/>
    <w:rsid w:val="00C903FB"/>
    <w:rsid w:val="00C91B8F"/>
    <w:rsid w:val="00CA4834"/>
    <w:rsid w:val="00CA63F0"/>
    <w:rsid w:val="00CB1D56"/>
    <w:rsid w:val="00CB3278"/>
    <w:rsid w:val="00CB3AC4"/>
    <w:rsid w:val="00CB42A0"/>
    <w:rsid w:val="00CB7018"/>
    <w:rsid w:val="00CC0A08"/>
    <w:rsid w:val="00CC0B86"/>
    <w:rsid w:val="00CC77FA"/>
    <w:rsid w:val="00CD0D29"/>
    <w:rsid w:val="00CD19CB"/>
    <w:rsid w:val="00CD2537"/>
    <w:rsid w:val="00CD2D62"/>
    <w:rsid w:val="00CD3985"/>
    <w:rsid w:val="00CD6BC6"/>
    <w:rsid w:val="00CE34E3"/>
    <w:rsid w:val="00CF2B92"/>
    <w:rsid w:val="00CF2F42"/>
    <w:rsid w:val="00CF5046"/>
    <w:rsid w:val="00CF6305"/>
    <w:rsid w:val="00CF6A0E"/>
    <w:rsid w:val="00D0158A"/>
    <w:rsid w:val="00D0357A"/>
    <w:rsid w:val="00D06E03"/>
    <w:rsid w:val="00D07040"/>
    <w:rsid w:val="00D137E6"/>
    <w:rsid w:val="00D163DD"/>
    <w:rsid w:val="00D20326"/>
    <w:rsid w:val="00D233F6"/>
    <w:rsid w:val="00D23C1B"/>
    <w:rsid w:val="00D23DBB"/>
    <w:rsid w:val="00D23FA4"/>
    <w:rsid w:val="00D25281"/>
    <w:rsid w:val="00D276C2"/>
    <w:rsid w:val="00D30EB3"/>
    <w:rsid w:val="00D31392"/>
    <w:rsid w:val="00D336CD"/>
    <w:rsid w:val="00D340B8"/>
    <w:rsid w:val="00D35280"/>
    <w:rsid w:val="00D3762C"/>
    <w:rsid w:val="00D41AAA"/>
    <w:rsid w:val="00D41E6B"/>
    <w:rsid w:val="00D43EB5"/>
    <w:rsid w:val="00D450F4"/>
    <w:rsid w:val="00D45810"/>
    <w:rsid w:val="00D56D30"/>
    <w:rsid w:val="00D6048C"/>
    <w:rsid w:val="00D63023"/>
    <w:rsid w:val="00D63557"/>
    <w:rsid w:val="00D63AED"/>
    <w:rsid w:val="00D65D5E"/>
    <w:rsid w:val="00D70AC9"/>
    <w:rsid w:val="00D71D2F"/>
    <w:rsid w:val="00D71D57"/>
    <w:rsid w:val="00D743F1"/>
    <w:rsid w:val="00D769BF"/>
    <w:rsid w:val="00D77B99"/>
    <w:rsid w:val="00D77E7E"/>
    <w:rsid w:val="00D802D4"/>
    <w:rsid w:val="00D8259C"/>
    <w:rsid w:val="00D8495B"/>
    <w:rsid w:val="00D9217C"/>
    <w:rsid w:val="00D923BF"/>
    <w:rsid w:val="00D924D4"/>
    <w:rsid w:val="00D95578"/>
    <w:rsid w:val="00D95E94"/>
    <w:rsid w:val="00DA22AF"/>
    <w:rsid w:val="00DA4FBD"/>
    <w:rsid w:val="00DA6980"/>
    <w:rsid w:val="00DA738E"/>
    <w:rsid w:val="00DB46E2"/>
    <w:rsid w:val="00DB557B"/>
    <w:rsid w:val="00DC1029"/>
    <w:rsid w:val="00DC4FC4"/>
    <w:rsid w:val="00DC5947"/>
    <w:rsid w:val="00DD2539"/>
    <w:rsid w:val="00DD5D82"/>
    <w:rsid w:val="00DD5EB6"/>
    <w:rsid w:val="00DD7809"/>
    <w:rsid w:val="00DE0BA6"/>
    <w:rsid w:val="00DE1559"/>
    <w:rsid w:val="00DF0887"/>
    <w:rsid w:val="00DF2661"/>
    <w:rsid w:val="00DF5A99"/>
    <w:rsid w:val="00DF682B"/>
    <w:rsid w:val="00DF6EBA"/>
    <w:rsid w:val="00DF755A"/>
    <w:rsid w:val="00DF76F8"/>
    <w:rsid w:val="00E00075"/>
    <w:rsid w:val="00E009BF"/>
    <w:rsid w:val="00E022F5"/>
    <w:rsid w:val="00E0321F"/>
    <w:rsid w:val="00E06745"/>
    <w:rsid w:val="00E06C9C"/>
    <w:rsid w:val="00E11B2C"/>
    <w:rsid w:val="00E121A6"/>
    <w:rsid w:val="00E12824"/>
    <w:rsid w:val="00E15444"/>
    <w:rsid w:val="00E15AE9"/>
    <w:rsid w:val="00E22A1E"/>
    <w:rsid w:val="00E236BE"/>
    <w:rsid w:val="00E3197B"/>
    <w:rsid w:val="00E355C9"/>
    <w:rsid w:val="00E366C8"/>
    <w:rsid w:val="00E3738E"/>
    <w:rsid w:val="00E41EC7"/>
    <w:rsid w:val="00E42C28"/>
    <w:rsid w:val="00E4389D"/>
    <w:rsid w:val="00E54D87"/>
    <w:rsid w:val="00E56717"/>
    <w:rsid w:val="00E56D51"/>
    <w:rsid w:val="00E6069C"/>
    <w:rsid w:val="00E60E2E"/>
    <w:rsid w:val="00E67DA2"/>
    <w:rsid w:val="00E7123E"/>
    <w:rsid w:val="00E81D84"/>
    <w:rsid w:val="00E83C22"/>
    <w:rsid w:val="00E87100"/>
    <w:rsid w:val="00E904EB"/>
    <w:rsid w:val="00E90E33"/>
    <w:rsid w:val="00E90FE0"/>
    <w:rsid w:val="00E91087"/>
    <w:rsid w:val="00E951E9"/>
    <w:rsid w:val="00E95DFC"/>
    <w:rsid w:val="00E976EC"/>
    <w:rsid w:val="00EA2E42"/>
    <w:rsid w:val="00EA37B1"/>
    <w:rsid w:val="00EA4B6C"/>
    <w:rsid w:val="00EB1C11"/>
    <w:rsid w:val="00EB27DB"/>
    <w:rsid w:val="00EB61E6"/>
    <w:rsid w:val="00EB7E0A"/>
    <w:rsid w:val="00EC1FCD"/>
    <w:rsid w:val="00EC3B2E"/>
    <w:rsid w:val="00EC4EED"/>
    <w:rsid w:val="00EC5556"/>
    <w:rsid w:val="00EC5C69"/>
    <w:rsid w:val="00EC7874"/>
    <w:rsid w:val="00EC7E5B"/>
    <w:rsid w:val="00ED0746"/>
    <w:rsid w:val="00ED0A61"/>
    <w:rsid w:val="00ED1556"/>
    <w:rsid w:val="00ED3909"/>
    <w:rsid w:val="00ED3B7B"/>
    <w:rsid w:val="00ED4447"/>
    <w:rsid w:val="00ED45C8"/>
    <w:rsid w:val="00ED6721"/>
    <w:rsid w:val="00ED6A6D"/>
    <w:rsid w:val="00ED797A"/>
    <w:rsid w:val="00ED7E48"/>
    <w:rsid w:val="00EE0149"/>
    <w:rsid w:val="00EE48B2"/>
    <w:rsid w:val="00F0209D"/>
    <w:rsid w:val="00F17CC3"/>
    <w:rsid w:val="00F2042F"/>
    <w:rsid w:val="00F235E1"/>
    <w:rsid w:val="00F32CD0"/>
    <w:rsid w:val="00F33A89"/>
    <w:rsid w:val="00F34910"/>
    <w:rsid w:val="00F34C0D"/>
    <w:rsid w:val="00F41679"/>
    <w:rsid w:val="00F4174B"/>
    <w:rsid w:val="00F41B0C"/>
    <w:rsid w:val="00F424B3"/>
    <w:rsid w:val="00F4320A"/>
    <w:rsid w:val="00F52C2D"/>
    <w:rsid w:val="00F54ABD"/>
    <w:rsid w:val="00F579F1"/>
    <w:rsid w:val="00F61EC6"/>
    <w:rsid w:val="00F63505"/>
    <w:rsid w:val="00F635C5"/>
    <w:rsid w:val="00F63892"/>
    <w:rsid w:val="00F64837"/>
    <w:rsid w:val="00F65FDE"/>
    <w:rsid w:val="00F70713"/>
    <w:rsid w:val="00F73AA5"/>
    <w:rsid w:val="00F779BA"/>
    <w:rsid w:val="00F83356"/>
    <w:rsid w:val="00F857D9"/>
    <w:rsid w:val="00F869F2"/>
    <w:rsid w:val="00F90DE7"/>
    <w:rsid w:val="00F912A0"/>
    <w:rsid w:val="00F92C3E"/>
    <w:rsid w:val="00F9426D"/>
    <w:rsid w:val="00F96E37"/>
    <w:rsid w:val="00FA0024"/>
    <w:rsid w:val="00FA0BC4"/>
    <w:rsid w:val="00FA1331"/>
    <w:rsid w:val="00FA157F"/>
    <w:rsid w:val="00FA27F3"/>
    <w:rsid w:val="00FA5D04"/>
    <w:rsid w:val="00FA6109"/>
    <w:rsid w:val="00FB06E2"/>
    <w:rsid w:val="00FB1E50"/>
    <w:rsid w:val="00FB27AF"/>
    <w:rsid w:val="00FB3485"/>
    <w:rsid w:val="00FB3835"/>
    <w:rsid w:val="00FB464F"/>
    <w:rsid w:val="00FB4D35"/>
    <w:rsid w:val="00FB5113"/>
    <w:rsid w:val="00FC0CCB"/>
    <w:rsid w:val="00FC4BFC"/>
    <w:rsid w:val="00FC614D"/>
    <w:rsid w:val="00FC71D9"/>
    <w:rsid w:val="00FD1537"/>
    <w:rsid w:val="00FD397F"/>
    <w:rsid w:val="00FD430A"/>
    <w:rsid w:val="00FD4653"/>
    <w:rsid w:val="00FD6331"/>
    <w:rsid w:val="00FE1803"/>
    <w:rsid w:val="00FE2E66"/>
    <w:rsid w:val="00FF12D3"/>
    <w:rsid w:val="00FF213D"/>
    <w:rsid w:val="00FF4B8C"/>
    <w:rsid w:val="00FF6739"/>
    <w:rsid w:val="00FF6A3F"/>
    <w:rsid w:val="00FF70B2"/>
    <w:rsid w:val="01EFA5DA"/>
    <w:rsid w:val="024D816F"/>
    <w:rsid w:val="04B0284E"/>
    <w:rsid w:val="06B1E7E5"/>
    <w:rsid w:val="0721F06A"/>
    <w:rsid w:val="086FD43E"/>
    <w:rsid w:val="09A8BD3D"/>
    <w:rsid w:val="0B369E05"/>
    <w:rsid w:val="0D163142"/>
    <w:rsid w:val="0D606B2E"/>
    <w:rsid w:val="0EEE3499"/>
    <w:rsid w:val="15001DBC"/>
    <w:rsid w:val="173EBD4F"/>
    <w:rsid w:val="197EDCB9"/>
    <w:rsid w:val="1B5A42B2"/>
    <w:rsid w:val="1B725499"/>
    <w:rsid w:val="219A74D4"/>
    <w:rsid w:val="22732E6A"/>
    <w:rsid w:val="2297D9BF"/>
    <w:rsid w:val="2379BC05"/>
    <w:rsid w:val="2389D6CF"/>
    <w:rsid w:val="248BD159"/>
    <w:rsid w:val="24A29BC1"/>
    <w:rsid w:val="25A0FBFD"/>
    <w:rsid w:val="268AE354"/>
    <w:rsid w:val="26ABA8AE"/>
    <w:rsid w:val="272C6DE1"/>
    <w:rsid w:val="2784CDA8"/>
    <w:rsid w:val="28DFA111"/>
    <w:rsid w:val="292D2859"/>
    <w:rsid w:val="2AAFDDD5"/>
    <w:rsid w:val="2C484181"/>
    <w:rsid w:val="2F0BD8DD"/>
    <w:rsid w:val="306CEDB1"/>
    <w:rsid w:val="30874506"/>
    <w:rsid w:val="333A9757"/>
    <w:rsid w:val="33E61FF3"/>
    <w:rsid w:val="369A0074"/>
    <w:rsid w:val="38AB0E3D"/>
    <w:rsid w:val="3D92D125"/>
    <w:rsid w:val="3F2371FF"/>
    <w:rsid w:val="410EA8F4"/>
    <w:rsid w:val="41BCCAFE"/>
    <w:rsid w:val="425F58C2"/>
    <w:rsid w:val="427D3401"/>
    <w:rsid w:val="42DBB253"/>
    <w:rsid w:val="43BECA29"/>
    <w:rsid w:val="45EF8861"/>
    <w:rsid w:val="467ACE10"/>
    <w:rsid w:val="48BB40A6"/>
    <w:rsid w:val="4C7C964E"/>
    <w:rsid w:val="4D98EA8B"/>
    <w:rsid w:val="4F6CEFC5"/>
    <w:rsid w:val="52D0F181"/>
    <w:rsid w:val="53BE3F0A"/>
    <w:rsid w:val="53F1D9BA"/>
    <w:rsid w:val="56072670"/>
    <w:rsid w:val="581639C9"/>
    <w:rsid w:val="58615929"/>
    <w:rsid w:val="59E3E3D7"/>
    <w:rsid w:val="6062B7BC"/>
    <w:rsid w:val="6A0E5526"/>
    <w:rsid w:val="6A46DC56"/>
    <w:rsid w:val="6BFF17FE"/>
    <w:rsid w:val="6E58B323"/>
    <w:rsid w:val="6EAC9518"/>
    <w:rsid w:val="6F1C5122"/>
    <w:rsid w:val="72BEE19A"/>
    <w:rsid w:val="73F15CBC"/>
    <w:rsid w:val="75514887"/>
    <w:rsid w:val="755AB967"/>
    <w:rsid w:val="764C7122"/>
    <w:rsid w:val="77298D63"/>
    <w:rsid w:val="785EA1DF"/>
    <w:rsid w:val="7BB3ED34"/>
    <w:rsid w:val="7F82A341"/>
  </w:rsids>
  <m:mathPr>
    <m:mathFont m:val="Cambria Math"/>
    <m:brkBin m:val="before"/>
    <m:brkBinSub m:val="--"/>
    <m:smallFrac m:val="0"/>
    <m:dispDef/>
    <m:lMargin m:val="0"/>
    <m:rMargin m:val="0"/>
    <m:defJc m:val="centerGroup"/>
    <m:wrapIndent m:val="1440"/>
    <m:intLim m:val="subSup"/>
    <m:naryLim m:val="undOvr"/>
  </m:mathPr>
  <w:themeFontLang w:val="is-I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06B2"/>
  <w15:chartTrackingRefBased/>
  <w15:docId w15:val="{FF610758-CC20-4FB7-B381-C0B5C8A43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1F32D4"/>
    <w:pPr>
      <w:keepNext/>
      <w:keepLines/>
      <w:spacing w:before="240" w:after="0" w:line="256" w:lineRule="auto"/>
      <w:outlineLvl w:val="0"/>
    </w:pPr>
    <w:rPr>
      <w:rFonts w:asciiTheme="majorHAnsi" w:eastAsiaTheme="majorEastAsia" w:hAnsiTheme="majorHAnsi" w:cstheme="majorBidi"/>
      <w:color w:val="67A3E6" w:themeColor="accent1" w:themeShade="BF"/>
      <w:sz w:val="32"/>
      <w:szCs w:val="32"/>
      <w:lang w:val="is-IS"/>
    </w:rPr>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DF682B"/>
    <w:pPr>
      <w:spacing w:line="256" w:lineRule="auto"/>
      <w:ind w:left="720"/>
      <w:contextualSpacing/>
    </w:pPr>
  </w:style>
  <w:style w:type="character" w:styleId="Tilvsunathugasemd">
    <w:name w:val="annotation reference"/>
    <w:basedOn w:val="Sjlfgefinleturgermlsgreinar"/>
    <w:uiPriority w:val="99"/>
    <w:semiHidden/>
    <w:unhideWhenUsed/>
    <w:rsid w:val="006F1051"/>
    <w:rPr>
      <w:sz w:val="16"/>
      <w:szCs w:val="16"/>
    </w:rPr>
  </w:style>
  <w:style w:type="paragraph" w:styleId="Textiathugasemdar">
    <w:name w:val="annotation text"/>
    <w:basedOn w:val="Venjulegur"/>
    <w:link w:val="TextiathugasemdarStaf"/>
    <w:uiPriority w:val="99"/>
    <w:unhideWhenUsed/>
    <w:rsid w:val="006F1051"/>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6F1051"/>
    <w:rPr>
      <w:sz w:val="20"/>
      <w:szCs w:val="20"/>
    </w:rPr>
  </w:style>
  <w:style w:type="paragraph" w:styleId="Efniathugasemdar">
    <w:name w:val="annotation subject"/>
    <w:basedOn w:val="Textiathugasemdar"/>
    <w:next w:val="Textiathugasemdar"/>
    <w:link w:val="EfniathugasemdarStaf"/>
    <w:uiPriority w:val="99"/>
    <w:semiHidden/>
    <w:unhideWhenUsed/>
    <w:rsid w:val="006F1051"/>
    <w:rPr>
      <w:b/>
      <w:bCs/>
    </w:rPr>
  </w:style>
  <w:style w:type="character" w:customStyle="1" w:styleId="EfniathugasemdarStaf">
    <w:name w:val="Efni athugasemdar Staf"/>
    <w:basedOn w:val="TextiathugasemdarStaf"/>
    <w:link w:val="Efniathugasemdar"/>
    <w:uiPriority w:val="99"/>
    <w:semiHidden/>
    <w:rsid w:val="006F1051"/>
    <w:rPr>
      <w:b/>
      <w:bCs/>
      <w:sz w:val="20"/>
      <w:szCs w:val="20"/>
    </w:rPr>
  </w:style>
  <w:style w:type="paragraph" w:styleId="Blrutexti">
    <w:name w:val="Balloon Text"/>
    <w:basedOn w:val="Venjulegur"/>
    <w:link w:val="BlrutextiStaf"/>
    <w:uiPriority w:val="99"/>
    <w:semiHidden/>
    <w:unhideWhenUsed/>
    <w:rsid w:val="006F1051"/>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F1051"/>
    <w:rPr>
      <w:rFonts w:ascii="Segoe UI" w:hAnsi="Segoe UI" w:cs="Segoe UI"/>
      <w:sz w:val="18"/>
      <w:szCs w:val="18"/>
    </w:rPr>
  </w:style>
  <w:style w:type="character" w:customStyle="1" w:styleId="normaltextrun">
    <w:name w:val="normaltextrun"/>
    <w:basedOn w:val="Sjlfgefinleturgermlsgreinar"/>
    <w:rsid w:val="00423B26"/>
  </w:style>
  <w:style w:type="character" w:customStyle="1" w:styleId="eop">
    <w:name w:val="eop"/>
    <w:basedOn w:val="Sjlfgefinleturgermlsgreinar"/>
    <w:rsid w:val="00423B26"/>
  </w:style>
  <w:style w:type="character" w:styleId="Tengill">
    <w:name w:val="Hyperlink"/>
    <w:basedOn w:val="Sjlfgefinleturgermlsgreinar"/>
    <w:uiPriority w:val="99"/>
    <w:unhideWhenUsed/>
    <w:rsid w:val="00B272B7"/>
    <w:rPr>
      <w:color w:val="0563C1" w:themeColor="hyperlink"/>
      <w:u w:val="single"/>
    </w:rPr>
  </w:style>
  <w:style w:type="character" w:styleId="Ekkileystrtilgreiningu">
    <w:name w:val="Unresolved Mention"/>
    <w:basedOn w:val="Sjlfgefinleturgermlsgreinar"/>
    <w:uiPriority w:val="99"/>
    <w:semiHidden/>
    <w:unhideWhenUsed/>
    <w:rsid w:val="00B272B7"/>
    <w:rPr>
      <w:color w:val="605E5C"/>
      <w:shd w:val="clear" w:color="auto" w:fill="E1DFDD"/>
    </w:rPr>
  </w:style>
  <w:style w:type="character" w:customStyle="1" w:styleId="Fyrirsgn1Staf">
    <w:name w:val="Fyrirsögn 1 Staf"/>
    <w:basedOn w:val="Sjlfgefinleturgermlsgreinar"/>
    <w:link w:val="Fyrirsgn1"/>
    <w:uiPriority w:val="9"/>
    <w:rsid w:val="001F32D4"/>
    <w:rPr>
      <w:rFonts w:asciiTheme="majorHAnsi" w:eastAsiaTheme="majorEastAsia" w:hAnsiTheme="majorHAnsi" w:cstheme="majorBidi"/>
      <w:color w:val="67A3E6" w:themeColor="accent1" w:themeShade="BF"/>
      <w:sz w:val="32"/>
      <w:szCs w:val="32"/>
      <w:lang w:val="is-IS"/>
    </w:rPr>
  </w:style>
  <w:style w:type="paragraph" w:styleId="Suhaus">
    <w:name w:val="header"/>
    <w:basedOn w:val="Venjulegur"/>
    <w:link w:val="SuhausStaf"/>
    <w:uiPriority w:val="99"/>
    <w:unhideWhenUsed/>
    <w:rsid w:val="001F32D4"/>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1F32D4"/>
  </w:style>
  <w:style w:type="paragraph" w:styleId="Suftur">
    <w:name w:val="footer"/>
    <w:basedOn w:val="Venjulegur"/>
    <w:link w:val="SufturStaf"/>
    <w:uiPriority w:val="99"/>
    <w:unhideWhenUsed/>
    <w:rsid w:val="001F32D4"/>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1F3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4499">
      <w:bodyDiv w:val="1"/>
      <w:marLeft w:val="0"/>
      <w:marRight w:val="0"/>
      <w:marTop w:val="0"/>
      <w:marBottom w:val="0"/>
      <w:divBdr>
        <w:top w:val="none" w:sz="0" w:space="0" w:color="auto"/>
        <w:left w:val="none" w:sz="0" w:space="0" w:color="auto"/>
        <w:bottom w:val="none" w:sz="0" w:space="0" w:color="auto"/>
        <w:right w:val="none" w:sz="0" w:space="0" w:color="auto"/>
      </w:divBdr>
    </w:div>
    <w:div w:id="133840750">
      <w:bodyDiv w:val="1"/>
      <w:marLeft w:val="0"/>
      <w:marRight w:val="0"/>
      <w:marTop w:val="0"/>
      <w:marBottom w:val="0"/>
      <w:divBdr>
        <w:top w:val="none" w:sz="0" w:space="0" w:color="auto"/>
        <w:left w:val="none" w:sz="0" w:space="0" w:color="auto"/>
        <w:bottom w:val="none" w:sz="0" w:space="0" w:color="auto"/>
        <w:right w:val="none" w:sz="0" w:space="0" w:color="auto"/>
      </w:divBdr>
    </w:div>
    <w:div w:id="154760765">
      <w:bodyDiv w:val="1"/>
      <w:marLeft w:val="0"/>
      <w:marRight w:val="0"/>
      <w:marTop w:val="0"/>
      <w:marBottom w:val="0"/>
      <w:divBdr>
        <w:top w:val="none" w:sz="0" w:space="0" w:color="auto"/>
        <w:left w:val="none" w:sz="0" w:space="0" w:color="auto"/>
        <w:bottom w:val="none" w:sz="0" w:space="0" w:color="auto"/>
        <w:right w:val="none" w:sz="0" w:space="0" w:color="auto"/>
      </w:divBdr>
    </w:div>
    <w:div w:id="364870829">
      <w:bodyDiv w:val="1"/>
      <w:marLeft w:val="0"/>
      <w:marRight w:val="0"/>
      <w:marTop w:val="0"/>
      <w:marBottom w:val="0"/>
      <w:divBdr>
        <w:top w:val="none" w:sz="0" w:space="0" w:color="auto"/>
        <w:left w:val="none" w:sz="0" w:space="0" w:color="auto"/>
        <w:bottom w:val="none" w:sz="0" w:space="0" w:color="auto"/>
        <w:right w:val="none" w:sz="0" w:space="0" w:color="auto"/>
      </w:divBdr>
    </w:div>
    <w:div w:id="368989312">
      <w:bodyDiv w:val="1"/>
      <w:marLeft w:val="0"/>
      <w:marRight w:val="0"/>
      <w:marTop w:val="0"/>
      <w:marBottom w:val="0"/>
      <w:divBdr>
        <w:top w:val="none" w:sz="0" w:space="0" w:color="auto"/>
        <w:left w:val="none" w:sz="0" w:space="0" w:color="auto"/>
        <w:bottom w:val="none" w:sz="0" w:space="0" w:color="auto"/>
        <w:right w:val="none" w:sz="0" w:space="0" w:color="auto"/>
      </w:divBdr>
    </w:div>
    <w:div w:id="409666992">
      <w:bodyDiv w:val="1"/>
      <w:marLeft w:val="0"/>
      <w:marRight w:val="0"/>
      <w:marTop w:val="0"/>
      <w:marBottom w:val="0"/>
      <w:divBdr>
        <w:top w:val="none" w:sz="0" w:space="0" w:color="auto"/>
        <w:left w:val="none" w:sz="0" w:space="0" w:color="auto"/>
        <w:bottom w:val="none" w:sz="0" w:space="0" w:color="auto"/>
        <w:right w:val="none" w:sz="0" w:space="0" w:color="auto"/>
      </w:divBdr>
    </w:div>
    <w:div w:id="635306382">
      <w:bodyDiv w:val="1"/>
      <w:marLeft w:val="0"/>
      <w:marRight w:val="0"/>
      <w:marTop w:val="0"/>
      <w:marBottom w:val="0"/>
      <w:divBdr>
        <w:top w:val="none" w:sz="0" w:space="0" w:color="auto"/>
        <w:left w:val="none" w:sz="0" w:space="0" w:color="auto"/>
        <w:bottom w:val="none" w:sz="0" w:space="0" w:color="auto"/>
        <w:right w:val="none" w:sz="0" w:space="0" w:color="auto"/>
      </w:divBdr>
    </w:div>
    <w:div w:id="739331690">
      <w:bodyDiv w:val="1"/>
      <w:marLeft w:val="0"/>
      <w:marRight w:val="0"/>
      <w:marTop w:val="0"/>
      <w:marBottom w:val="0"/>
      <w:divBdr>
        <w:top w:val="none" w:sz="0" w:space="0" w:color="auto"/>
        <w:left w:val="none" w:sz="0" w:space="0" w:color="auto"/>
        <w:bottom w:val="none" w:sz="0" w:space="0" w:color="auto"/>
        <w:right w:val="none" w:sz="0" w:space="0" w:color="auto"/>
      </w:divBdr>
    </w:div>
    <w:div w:id="759255958">
      <w:bodyDiv w:val="1"/>
      <w:marLeft w:val="0"/>
      <w:marRight w:val="0"/>
      <w:marTop w:val="0"/>
      <w:marBottom w:val="0"/>
      <w:divBdr>
        <w:top w:val="none" w:sz="0" w:space="0" w:color="auto"/>
        <w:left w:val="none" w:sz="0" w:space="0" w:color="auto"/>
        <w:bottom w:val="none" w:sz="0" w:space="0" w:color="auto"/>
        <w:right w:val="none" w:sz="0" w:space="0" w:color="auto"/>
      </w:divBdr>
    </w:div>
    <w:div w:id="774327311">
      <w:bodyDiv w:val="1"/>
      <w:marLeft w:val="0"/>
      <w:marRight w:val="0"/>
      <w:marTop w:val="0"/>
      <w:marBottom w:val="0"/>
      <w:divBdr>
        <w:top w:val="none" w:sz="0" w:space="0" w:color="auto"/>
        <w:left w:val="none" w:sz="0" w:space="0" w:color="auto"/>
        <w:bottom w:val="none" w:sz="0" w:space="0" w:color="auto"/>
        <w:right w:val="none" w:sz="0" w:space="0" w:color="auto"/>
      </w:divBdr>
    </w:div>
    <w:div w:id="840974488">
      <w:bodyDiv w:val="1"/>
      <w:marLeft w:val="0"/>
      <w:marRight w:val="0"/>
      <w:marTop w:val="0"/>
      <w:marBottom w:val="0"/>
      <w:divBdr>
        <w:top w:val="none" w:sz="0" w:space="0" w:color="auto"/>
        <w:left w:val="none" w:sz="0" w:space="0" w:color="auto"/>
        <w:bottom w:val="none" w:sz="0" w:space="0" w:color="auto"/>
        <w:right w:val="none" w:sz="0" w:space="0" w:color="auto"/>
      </w:divBdr>
    </w:div>
    <w:div w:id="933591028">
      <w:bodyDiv w:val="1"/>
      <w:marLeft w:val="0"/>
      <w:marRight w:val="0"/>
      <w:marTop w:val="0"/>
      <w:marBottom w:val="0"/>
      <w:divBdr>
        <w:top w:val="none" w:sz="0" w:space="0" w:color="auto"/>
        <w:left w:val="none" w:sz="0" w:space="0" w:color="auto"/>
        <w:bottom w:val="none" w:sz="0" w:space="0" w:color="auto"/>
        <w:right w:val="none" w:sz="0" w:space="0" w:color="auto"/>
      </w:divBdr>
    </w:div>
    <w:div w:id="1124689491">
      <w:bodyDiv w:val="1"/>
      <w:marLeft w:val="0"/>
      <w:marRight w:val="0"/>
      <w:marTop w:val="0"/>
      <w:marBottom w:val="0"/>
      <w:divBdr>
        <w:top w:val="none" w:sz="0" w:space="0" w:color="auto"/>
        <w:left w:val="none" w:sz="0" w:space="0" w:color="auto"/>
        <w:bottom w:val="none" w:sz="0" w:space="0" w:color="auto"/>
        <w:right w:val="none" w:sz="0" w:space="0" w:color="auto"/>
      </w:divBdr>
    </w:div>
    <w:div w:id="1311977478">
      <w:bodyDiv w:val="1"/>
      <w:marLeft w:val="0"/>
      <w:marRight w:val="0"/>
      <w:marTop w:val="0"/>
      <w:marBottom w:val="0"/>
      <w:divBdr>
        <w:top w:val="none" w:sz="0" w:space="0" w:color="auto"/>
        <w:left w:val="none" w:sz="0" w:space="0" w:color="auto"/>
        <w:bottom w:val="none" w:sz="0" w:space="0" w:color="auto"/>
        <w:right w:val="none" w:sz="0" w:space="0" w:color="auto"/>
      </w:divBdr>
    </w:div>
    <w:div w:id="1312557685">
      <w:bodyDiv w:val="1"/>
      <w:marLeft w:val="0"/>
      <w:marRight w:val="0"/>
      <w:marTop w:val="0"/>
      <w:marBottom w:val="0"/>
      <w:divBdr>
        <w:top w:val="none" w:sz="0" w:space="0" w:color="auto"/>
        <w:left w:val="none" w:sz="0" w:space="0" w:color="auto"/>
        <w:bottom w:val="none" w:sz="0" w:space="0" w:color="auto"/>
        <w:right w:val="none" w:sz="0" w:space="0" w:color="auto"/>
      </w:divBdr>
    </w:div>
    <w:div w:id="1329333556">
      <w:bodyDiv w:val="1"/>
      <w:marLeft w:val="0"/>
      <w:marRight w:val="0"/>
      <w:marTop w:val="0"/>
      <w:marBottom w:val="0"/>
      <w:divBdr>
        <w:top w:val="none" w:sz="0" w:space="0" w:color="auto"/>
        <w:left w:val="none" w:sz="0" w:space="0" w:color="auto"/>
        <w:bottom w:val="none" w:sz="0" w:space="0" w:color="auto"/>
        <w:right w:val="none" w:sz="0" w:space="0" w:color="auto"/>
      </w:divBdr>
    </w:div>
    <w:div w:id="1344818180">
      <w:bodyDiv w:val="1"/>
      <w:marLeft w:val="0"/>
      <w:marRight w:val="0"/>
      <w:marTop w:val="0"/>
      <w:marBottom w:val="0"/>
      <w:divBdr>
        <w:top w:val="none" w:sz="0" w:space="0" w:color="auto"/>
        <w:left w:val="none" w:sz="0" w:space="0" w:color="auto"/>
        <w:bottom w:val="none" w:sz="0" w:space="0" w:color="auto"/>
        <w:right w:val="none" w:sz="0" w:space="0" w:color="auto"/>
      </w:divBdr>
    </w:div>
    <w:div w:id="1375081329">
      <w:bodyDiv w:val="1"/>
      <w:marLeft w:val="0"/>
      <w:marRight w:val="0"/>
      <w:marTop w:val="0"/>
      <w:marBottom w:val="0"/>
      <w:divBdr>
        <w:top w:val="none" w:sz="0" w:space="0" w:color="auto"/>
        <w:left w:val="none" w:sz="0" w:space="0" w:color="auto"/>
        <w:bottom w:val="none" w:sz="0" w:space="0" w:color="auto"/>
        <w:right w:val="none" w:sz="0" w:space="0" w:color="auto"/>
      </w:divBdr>
    </w:div>
    <w:div w:id="1508640640">
      <w:bodyDiv w:val="1"/>
      <w:marLeft w:val="0"/>
      <w:marRight w:val="0"/>
      <w:marTop w:val="0"/>
      <w:marBottom w:val="0"/>
      <w:divBdr>
        <w:top w:val="none" w:sz="0" w:space="0" w:color="auto"/>
        <w:left w:val="none" w:sz="0" w:space="0" w:color="auto"/>
        <w:bottom w:val="none" w:sz="0" w:space="0" w:color="auto"/>
        <w:right w:val="none" w:sz="0" w:space="0" w:color="auto"/>
      </w:divBdr>
    </w:div>
    <w:div w:id="1694765143">
      <w:bodyDiv w:val="1"/>
      <w:marLeft w:val="0"/>
      <w:marRight w:val="0"/>
      <w:marTop w:val="0"/>
      <w:marBottom w:val="0"/>
      <w:divBdr>
        <w:top w:val="none" w:sz="0" w:space="0" w:color="auto"/>
        <w:left w:val="none" w:sz="0" w:space="0" w:color="auto"/>
        <w:bottom w:val="none" w:sz="0" w:space="0" w:color="auto"/>
        <w:right w:val="none" w:sz="0" w:space="0" w:color="auto"/>
      </w:divBdr>
    </w:div>
    <w:div w:id="1816486355">
      <w:bodyDiv w:val="1"/>
      <w:marLeft w:val="0"/>
      <w:marRight w:val="0"/>
      <w:marTop w:val="0"/>
      <w:marBottom w:val="0"/>
      <w:divBdr>
        <w:top w:val="none" w:sz="0" w:space="0" w:color="auto"/>
        <w:left w:val="none" w:sz="0" w:space="0" w:color="auto"/>
        <w:bottom w:val="none" w:sz="0" w:space="0" w:color="auto"/>
        <w:right w:val="none" w:sz="0" w:space="0" w:color="auto"/>
      </w:divBdr>
    </w:div>
    <w:div w:id="1905991832">
      <w:bodyDiv w:val="1"/>
      <w:marLeft w:val="0"/>
      <w:marRight w:val="0"/>
      <w:marTop w:val="0"/>
      <w:marBottom w:val="0"/>
      <w:divBdr>
        <w:top w:val="none" w:sz="0" w:space="0" w:color="auto"/>
        <w:left w:val="none" w:sz="0" w:space="0" w:color="auto"/>
        <w:bottom w:val="none" w:sz="0" w:space="0" w:color="auto"/>
        <w:right w:val="none" w:sz="0" w:space="0" w:color="auto"/>
      </w:divBdr>
    </w:div>
    <w:div w:id="1942181979">
      <w:bodyDiv w:val="1"/>
      <w:marLeft w:val="0"/>
      <w:marRight w:val="0"/>
      <w:marTop w:val="0"/>
      <w:marBottom w:val="0"/>
      <w:divBdr>
        <w:top w:val="none" w:sz="0" w:space="0" w:color="auto"/>
        <w:left w:val="none" w:sz="0" w:space="0" w:color="auto"/>
        <w:bottom w:val="none" w:sz="0" w:space="0" w:color="auto"/>
        <w:right w:val="none" w:sz="0" w:space="0" w:color="auto"/>
      </w:divBdr>
    </w:div>
    <w:div w:id="2053991617">
      <w:bodyDiv w:val="1"/>
      <w:marLeft w:val="0"/>
      <w:marRight w:val="0"/>
      <w:marTop w:val="0"/>
      <w:marBottom w:val="0"/>
      <w:divBdr>
        <w:top w:val="none" w:sz="0" w:space="0" w:color="auto"/>
        <w:left w:val="none" w:sz="0" w:space="0" w:color="auto"/>
        <w:bottom w:val="none" w:sz="0" w:space="0" w:color="auto"/>
        <w:right w:val="none" w:sz="0" w:space="0" w:color="auto"/>
      </w:divBdr>
    </w:div>
    <w:div w:id="2070111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b475b52-bbab-4926-8a8d-0aa9c474ce95">
      <UserInfo>
        <DisplayName>Aðalsteinn Þorsteinsson</DisplayName>
        <AccountId>19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1E7AB02023EA46A4FF82BEFD7F739A" ma:contentTypeVersion="4" ma:contentTypeDescription="Create a new document." ma:contentTypeScope="" ma:versionID="bd33a83814b9be238805ba86275ab206">
  <xsd:schema xmlns:xsd="http://www.w3.org/2001/XMLSchema" xmlns:xs="http://www.w3.org/2001/XMLSchema" xmlns:p="http://schemas.microsoft.com/office/2006/metadata/properties" xmlns:ns2="30bb60f4-64dd-4a85-80ef-bc0594ea26cd" xmlns:ns3="7b475b52-bbab-4926-8a8d-0aa9c474ce95" targetNamespace="http://schemas.microsoft.com/office/2006/metadata/properties" ma:root="true" ma:fieldsID="8df601b785fd0d2f87efa7f6318b3b8e" ns2:_="" ns3:_="">
    <xsd:import namespace="30bb60f4-64dd-4a85-80ef-bc0594ea26cd"/>
    <xsd:import namespace="7b475b52-bbab-4926-8a8d-0aa9c474ce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b60f4-64dd-4a85-80ef-bc0594ea26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475b52-bbab-4926-8a8d-0aa9c474ce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639A5-1EA9-4694-A5C8-2446CADB5BCC}">
  <ds:schemaRefs>
    <ds:schemaRef ds:uri="http://schemas.microsoft.com/sharepoint/v3/contenttype/forms"/>
  </ds:schemaRefs>
</ds:datastoreItem>
</file>

<file path=customXml/itemProps2.xml><?xml version="1.0" encoding="utf-8"?>
<ds:datastoreItem xmlns:ds="http://schemas.openxmlformats.org/officeDocument/2006/customXml" ds:itemID="{02953521-FE5C-47FA-8832-12A9EC3F1E6A}">
  <ds:schemaRefs>
    <ds:schemaRef ds:uri="http://schemas.microsoft.com/office/2006/metadata/properties"/>
    <ds:schemaRef ds:uri="http://schemas.microsoft.com/office/infopath/2007/PartnerControls"/>
    <ds:schemaRef ds:uri="7b475b52-bbab-4926-8a8d-0aa9c474ce95"/>
  </ds:schemaRefs>
</ds:datastoreItem>
</file>

<file path=customXml/itemProps3.xml><?xml version="1.0" encoding="utf-8"?>
<ds:datastoreItem xmlns:ds="http://schemas.openxmlformats.org/officeDocument/2006/customXml" ds:itemID="{C360186A-931C-423F-9C4F-B42951402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b60f4-64dd-4a85-80ef-bc0594ea26cd"/>
    <ds:schemaRef ds:uri="7b475b52-bbab-4926-8a8d-0aa9c474c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5E7CE1-7E99-4EB2-A82A-18228277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699</Words>
  <Characters>3990</Characters>
  <Application>Microsoft Office Word</Application>
  <DocSecurity>0</DocSecurity>
  <Lines>33</Lines>
  <Paragraphs>9</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Jóhanna Sigurjónsdóttir</dc:creator>
  <cp:keywords/>
  <dc:description/>
  <cp:lastModifiedBy>Hólmfríður Sveinsdóttir</cp:lastModifiedBy>
  <cp:revision>4</cp:revision>
  <cp:lastPrinted>2023-11-14T09:57:00Z</cp:lastPrinted>
  <dcterms:created xsi:type="dcterms:W3CDTF">2026-10-07T13:33:00Z</dcterms:created>
  <dcterms:modified xsi:type="dcterms:W3CDTF">2026-10-08T11:02:00Z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0x010100581E7AB02023EA46A4FF82BEFD7F739A</vt:lpwstr>
  </property>
  <property fmtid="{D5CDD505-2E9C-101B-9397-08002B2CF9AE}" pid="3" name="GrammarlyDocumentId">
    <vt:lpwstr>4c00e9bb423e462069961d83d8d0f0524286b42e9bd8fd2f4d4a75aa7392a384</vt:lpwstr>
  </property>
  <property fmtid="{D5CDD505-2E9C-101B-9397-08002B2CF9AE}" pid="4" name="MSIP_Label_4d8b67f9-f4c8-4356-80b8-97d601b9597d_Enabled">
    <vt:lpwstr>true</vt:lpwstr>
  </property>
  <property fmtid="{D5CDD505-2E9C-101B-9397-08002B2CF9AE}" pid="5" name="MSIP_Label_4d8b67f9-f4c8-4356-80b8-97d601b9597d_SetDate">
    <vt:lpwstr>2026-09-25T11:01:34Z</vt:lpwstr>
  </property>
  <property fmtid="{D5CDD505-2E9C-101B-9397-08002B2CF9AE}" pid="6" name="MSIP_Label_4d8b67f9-f4c8-4356-80b8-97d601b9597d_Method">
    <vt:lpwstr>Standard</vt:lpwstr>
  </property>
  <property fmtid="{D5CDD505-2E9C-101B-9397-08002B2CF9AE}" pid="7" name="MSIP_Label_4d8b67f9-f4c8-4356-80b8-97d601b9597d_Name">
    <vt:lpwstr>Varin</vt:lpwstr>
  </property>
  <property fmtid="{D5CDD505-2E9C-101B-9397-08002B2CF9AE}" pid="8" name="MSIP_Label_4d8b67f9-f4c8-4356-80b8-97d601b9597d_SiteId">
    <vt:lpwstr>bc14a44e-e0fb-4e0b-a535-100579d41b65</vt:lpwstr>
  </property>
  <property fmtid="{D5CDD505-2E9C-101B-9397-08002B2CF9AE}" pid="9" name="MSIP_Label_4d8b67f9-f4c8-4356-80b8-97d601b9597d_ActionId">
    <vt:lpwstr>c9fe9e3d-9734-4f79-ab3b-14956a2c55be</vt:lpwstr>
  </property>
  <property fmtid="{D5CDD505-2E9C-101B-9397-08002B2CF9AE}" pid="10" name="MSIP_Label_4d8b67f9-f4c8-4356-80b8-97d601b9597d_ContentBits">
    <vt:lpwstr>0</vt:lpwstr>
  </property>
  <property fmtid="{D5CDD505-2E9C-101B-9397-08002B2CF9AE}" pid="11" name="MSIP_Label_4d8b67f9-f4c8-4356-80b8-97d601b9597d_Tag">
    <vt:lpwstr>10, 3, 0, 1</vt:lpwstr>
  </property>
</Properties>
</file>