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F3710" w14:textId="77777777" w:rsidR="0095555C" w:rsidRDefault="0095555C" w:rsidP="0095555C">
      <w:pPr>
        <w:pStyle w:val="Fyrirsgn1"/>
        <w:rPr>
          <w:snapToGrid w:val="0"/>
          <w:lang w:val="en-GB"/>
        </w:rPr>
      </w:pPr>
      <w:r>
        <w:rPr>
          <w:snapToGrid w:val="0"/>
          <w:lang w:val="en-GB"/>
        </w:rPr>
        <w:t>REGLUGERÐ</w:t>
      </w:r>
    </w:p>
    <w:p w14:paraId="16004A50" w14:textId="77777777" w:rsidR="0095555C" w:rsidRDefault="0095555C" w:rsidP="0095555C">
      <w:pPr>
        <w:pStyle w:val="Fyrirsgn2"/>
        <w:rPr>
          <w:snapToGrid w:val="0"/>
          <w:lang w:val="en-GB"/>
        </w:rPr>
      </w:pPr>
      <w:r>
        <w:rPr>
          <w:snapToGrid w:val="0"/>
          <w:lang w:val="en-GB"/>
        </w:rPr>
        <w:t>um breytingu á reglugerð um</w:t>
      </w:r>
    </w:p>
    <w:p w14:paraId="242FAF50" w14:textId="684BB6EC" w:rsidR="0095555C" w:rsidRPr="00BF5159" w:rsidRDefault="0095555C" w:rsidP="0095555C">
      <w:pPr>
        <w:pStyle w:val="Fyrirsgn2"/>
      </w:pPr>
      <w:r w:rsidRPr="00BF5159">
        <w:t xml:space="preserve">Happdrætti Háskóla Íslands, nr. </w:t>
      </w:r>
      <w:r w:rsidR="007326D4">
        <w:t>500</w:t>
      </w:r>
      <w:r w:rsidRPr="00BF5159">
        <w:t>/</w:t>
      </w:r>
      <w:r w:rsidR="007326D4">
        <w:t>2020</w:t>
      </w:r>
      <w:r w:rsidRPr="00BF5159">
        <w:t>.</w:t>
      </w:r>
    </w:p>
    <w:p w14:paraId="54655825" w14:textId="77777777" w:rsidR="0095555C" w:rsidRDefault="0095555C" w:rsidP="0095555C">
      <w:pPr>
        <w:ind w:left="142"/>
        <w:rPr>
          <w:snapToGrid w:val="0"/>
          <w:color w:val="000000"/>
          <w:sz w:val="24"/>
          <w:lang w:val="en-GB"/>
        </w:rPr>
      </w:pPr>
    </w:p>
    <w:p w14:paraId="4EF3533D" w14:textId="77777777" w:rsidR="0095555C" w:rsidRDefault="0095555C" w:rsidP="0095555C">
      <w:pPr>
        <w:pStyle w:val="Fyrirsgn3"/>
        <w:rPr>
          <w:snapToGrid w:val="0"/>
          <w:lang w:val="en-GB"/>
        </w:rPr>
      </w:pPr>
      <w:r>
        <w:rPr>
          <w:snapToGrid w:val="0"/>
          <w:lang w:val="en-GB"/>
        </w:rPr>
        <w:t>1. gr.</w:t>
      </w:r>
    </w:p>
    <w:p w14:paraId="67CD3628" w14:textId="026DC952" w:rsidR="0095555C" w:rsidRDefault="0095555C" w:rsidP="0095555C">
      <w:r w:rsidRPr="00F75880">
        <w:t>1. mgr. 11. gr. reglugerðar</w:t>
      </w:r>
      <w:r w:rsidR="00077DA9">
        <w:t>innar</w:t>
      </w:r>
      <w:r w:rsidRPr="00F75880">
        <w:t xml:space="preserve"> orðast svo:</w:t>
      </w:r>
    </w:p>
    <w:p w14:paraId="46A3850E" w14:textId="0E96CAF5" w:rsidR="0095555C" w:rsidRDefault="00086703" w:rsidP="0095555C">
      <w:r>
        <w:t>Verð hlutamiða er 1.</w:t>
      </w:r>
      <w:r w:rsidR="00077DA9">
        <w:t>8</w:t>
      </w:r>
      <w:r>
        <w:t>00</w:t>
      </w:r>
      <w:r w:rsidR="0095555C" w:rsidRPr="00F75880">
        <w:t xml:space="preserve"> kr. í hverjum </w:t>
      </w:r>
      <w:r w:rsidR="00077DA9">
        <w:t>mánaðarlegum útdrætti</w:t>
      </w:r>
      <w:r w:rsidR="0095555C" w:rsidRPr="00F75880">
        <w:t xml:space="preserve">. </w:t>
      </w:r>
    </w:p>
    <w:p w14:paraId="0A3452D7" w14:textId="77777777" w:rsidR="0095555C" w:rsidRDefault="0095555C" w:rsidP="0095555C">
      <w:pPr>
        <w:tabs>
          <w:tab w:val="left" w:pos="993"/>
          <w:tab w:val="left" w:pos="1276"/>
        </w:tabs>
        <w:ind w:left="397" w:hanging="397"/>
      </w:pPr>
    </w:p>
    <w:p w14:paraId="145AB309" w14:textId="77777777" w:rsidR="0095555C" w:rsidRPr="00AD1CBE" w:rsidRDefault="00AD1CBE" w:rsidP="00A4095A">
      <w:pPr>
        <w:pStyle w:val="Fyrirsgn3"/>
        <w:rPr>
          <w:snapToGrid w:val="0"/>
        </w:rPr>
      </w:pPr>
      <w:r>
        <w:rPr>
          <w:snapToGrid w:val="0"/>
        </w:rPr>
        <w:t>2</w:t>
      </w:r>
      <w:r w:rsidR="0095555C" w:rsidRPr="00AD1CBE">
        <w:rPr>
          <w:snapToGrid w:val="0"/>
        </w:rPr>
        <w:t>. gr.</w:t>
      </w:r>
    </w:p>
    <w:p w14:paraId="76932B32" w14:textId="0A5C35EC" w:rsidR="0095555C" w:rsidRPr="00AD1CBE" w:rsidRDefault="0095555C" w:rsidP="0095555C">
      <w:pPr>
        <w:rPr>
          <w:snapToGrid w:val="0"/>
          <w:color w:val="000000"/>
        </w:rPr>
      </w:pPr>
      <w:r w:rsidRPr="00F75880">
        <w:t>Reglugerð þessi</w:t>
      </w:r>
      <w:r w:rsidR="00425663">
        <w:t>,</w:t>
      </w:r>
      <w:r w:rsidRPr="00F75880">
        <w:t xml:space="preserve"> sem sett er með heimild í 5. gr. laga um Happdrætti Háskóla Íslands, nr. 13</w:t>
      </w:r>
      <w:r w:rsidR="002F3951">
        <w:t>/1973</w:t>
      </w:r>
      <w:r w:rsidRPr="00F75880">
        <w:t xml:space="preserve"> með síðari breytingum, öðlast gildi 1. </w:t>
      </w:r>
      <w:r>
        <w:t>j</w:t>
      </w:r>
      <w:r w:rsidR="00995446">
        <w:t>anúar 20</w:t>
      </w:r>
      <w:r w:rsidR="00077DA9">
        <w:t>22</w:t>
      </w:r>
      <w:r w:rsidRPr="00F75880">
        <w:t>.</w:t>
      </w:r>
      <w:r w:rsidRPr="00AD1CBE">
        <w:rPr>
          <w:snapToGrid w:val="0"/>
          <w:color w:val="000000"/>
        </w:rPr>
        <w:t xml:space="preserve"> </w:t>
      </w:r>
    </w:p>
    <w:p w14:paraId="06ED0F95" w14:textId="77777777" w:rsidR="0095555C" w:rsidRPr="00AD1CBE" w:rsidRDefault="0095555C" w:rsidP="0095555C">
      <w:pPr>
        <w:ind w:left="142"/>
        <w:rPr>
          <w:snapToGrid w:val="0"/>
          <w:color w:val="000000"/>
          <w:szCs w:val="21"/>
        </w:rPr>
      </w:pPr>
    </w:p>
    <w:p w14:paraId="4F7B88B1" w14:textId="77777777" w:rsidR="00A05BDF" w:rsidRPr="00AD1CBE" w:rsidRDefault="00A05BDF" w:rsidP="0095555C">
      <w:pPr>
        <w:ind w:left="142"/>
        <w:rPr>
          <w:snapToGrid w:val="0"/>
          <w:color w:val="000000"/>
          <w:szCs w:val="21"/>
        </w:rPr>
      </w:pPr>
    </w:p>
    <w:p w14:paraId="5137C5AB" w14:textId="77777777" w:rsidR="00A05BDF" w:rsidRPr="00AD1CBE" w:rsidRDefault="00A05BDF" w:rsidP="0095555C">
      <w:pPr>
        <w:ind w:left="142"/>
        <w:rPr>
          <w:snapToGrid w:val="0"/>
          <w:color w:val="000000"/>
          <w:szCs w:val="21"/>
        </w:rPr>
      </w:pPr>
    </w:p>
    <w:p w14:paraId="63A70304" w14:textId="77777777" w:rsidR="0095555C" w:rsidRPr="00AD1CBE" w:rsidRDefault="0095555C" w:rsidP="0095555C">
      <w:pPr>
        <w:ind w:left="142"/>
        <w:rPr>
          <w:snapToGrid w:val="0"/>
          <w:color w:val="000000"/>
          <w:szCs w:val="21"/>
        </w:rPr>
      </w:pPr>
    </w:p>
    <w:p w14:paraId="192B9EC0" w14:textId="2AA6274A" w:rsidR="0095555C" w:rsidRDefault="002F3951" w:rsidP="0095555C">
      <w:pPr>
        <w:ind w:left="142"/>
        <w:jc w:val="center"/>
        <w:rPr>
          <w:i/>
          <w:snapToGrid w:val="0"/>
          <w:color w:val="000000"/>
          <w:szCs w:val="21"/>
        </w:rPr>
      </w:pPr>
      <w:r>
        <w:rPr>
          <w:i/>
          <w:snapToGrid w:val="0"/>
          <w:color w:val="000000"/>
          <w:szCs w:val="21"/>
        </w:rPr>
        <w:t>Dómsmála</w:t>
      </w:r>
      <w:r w:rsidR="00842F1E">
        <w:rPr>
          <w:i/>
          <w:snapToGrid w:val="0"/>
          <w:color w:val="000000"/>
          <w:szCs w:val="21"/>
        </w:rPr>
        <w:t>ráðuneytinu,</w:t>
      </w:r>
      <w:r w:rsidR="000D1C9D">
        <w:rPr>
          <w:i/>
          <w:snapToGrid w:val="0"/>
          <w:color w:val="000000"/>
          <w:szCs w:val="21"/>
        </w:rPr>
        <w:t xml:space="preserve"> </w:t>
      </w:r>
      <w:r w:rsidR="00077DA9">
        <w:rPr>
          <w:i/>
          <w:snapToGrid w:val="0"/>
          <w:color w:val="000000"/>
          <w:szCs w:val="21"/>
        </w:rPr>
        <w:t xml:space="preserve">      </w:t>
      </w:r>
      <w:r w:rsidR="000D1C9D">
        <w:rPr>
          <w:i/>
          <w:snapToGrid w:val="0"/>
          <w:color w:val="000000"/>
          <w:szCs w:val="21"/>
        </w:rPr>
        <w:t xml:space="preserve">. </w:t>
      </w:r>
      <w:r w:rsidR="00AA1363">
        <w:rPr>
          <w:i/>
          <w:snapToGrid w:val="0"/>
          <w:color w:val="000000"/>
          <w:szCs w:val="21"/>
        </w:rPr>
        <w:t xml:space="preserve">nóvember </w:t>
      </w:r>
      <w:r w:rsidR="0095555C" w:rsidRPr="00AD1CBE">
        <w:rPr>
          <w:i/>
          <w:snapToGrid w:val="0"/>
          <w:color w:val="000000"/>
          <w:szCs w:val="21"/>
        </w:rPr>
        <w:t>20</w:t>
      </w:r>
      <w:r w:rsidR="00077DA9">
        <w:rPr>
          <w:i/>
          <w:snapToGrid w:val="0"/>
          <w:color w:val="000000"/>
          <w:szCs w:val="21"/>
        </w:rPr>
        <w:t>21</w:t>
      </w:r>
      <w:r w:rsidR="0095555C" w:rsidRPr="00AD1CBE">
        <w:rPr>
          <w:i/>
          <w:snapToGrid w:val="0"/>
          <w:color w:val="000000"/>
          <w:szCs w:val="21"/>
        </w:rPr>
        <w:t>.</w:t>
      </w:r>
    </w:p>
    <w:p w14:paraId="3975ED9D" w14:textId="77777777" w:rsidR="000D1C9D" w:rsidRDefault="000D1C9D" w:rsidP="0095555C">
      <w:pPr>
        <w:ind w:left="142"/>
        <w:jc w:val="center"/>
        <w:rPr>
          <w:snapToGrid w:val="0"/>
          <w:color w:val="000000"/>
          <w:szCs w:val="21"/>
        </w:rPr>
      </w:pPr>
    </w:p>
    <w:p w14:paraId="7C296CE9" w14:textId="77777777" w:rsidR="000D1C9D" w:rsidRDefault="000D1C9D" w:rsidP="0095555C">
      <w:pPr>
        <w:ind w:left="142"/>
        <w:jc w:val="center"/>
        <w:rPr>
          <w:snapToGrid w:val="0"/>
          <w:color w:val="000000"/>
          <w:szCs w:val="21"/>
        </w:rPr>
      </w:pPr>
    </w:p>
    <w:p w14:paraId="4DCECDA0" w14:textId="77777777" w:rsidR="000D1C9D" w:rsidRPr="000D1C9D" w:rsidRDefault="000D1C9D" w:rsidP="0095555C">
      <w:pPr>
        <w:ind w:left="142"/>
        <w:jc w:val="center"/>
        <w:rPr>
          <w:snapToGrid w:val="0"/>
          <w:color w:val="000000"/>
          <w:szCs w:val="21"/>
          <w:lang w:val="sv-SE"/>
        </w:rPr>
      </w:pPr>
    </w:p>
    <w:p w14:paraId="11B362C5" w14:textId="77777777" w:rsidR="00AA1363" w:rsidRDefault="00AA1363" w:rsidP="0095555C">
      <w:pPr>
        <w:ind w:left="142"/>
        <w:jc w:val="center"/>
        <w:rPr>
          <w:snapToGrid w:val="0"/>
          <w:color w:val="000000"/>
          <w:szCs w:val="21"/>
        </w:rPr>
      </w:pPr>
    </w:p>
    <w:p w14:paraId="29E0EBC5" w14:textId="77777777" w:rsidR="00AA1363" w:rsidRDefault="00AA1363" w:rsidP="0095555C">
      <w:pPr>
        <w:ind w:left="142"/>
        <w:jc w:val="center"/>
        <w:rPr>
          <w:snapToGrid w:val="0"/>
          <w:color w:val="000000"/>
          <w:szCs w:val="21"/>
        </w:rPr>
      </w:pPr>
    </w:p>
    <w:p w14:paraId="34C1B3FE" w14:textId="77777777" w:rsidR="00AA1363" w:rsidRDefault="00AA1363" w:rsidP="0095555C">
      <w:pPr>
        <w:ind w:left="142"/>
        <w:jc w:val="center"/>
        <w:rPr>
          <w:snapToGrid w:val="0"/>
          <w:color w:val="000000"/>
          <w:szCs w:val="21"/>
        </w:rPr>
      </w:pPr>
    </w:p>
    <w:p w14:paraId="0622DF6F" w14:textId="77777777" w:rsidR="00AA1363" w:rsidRPr="00AA1363" w:rsidRDefault="00AA1363" w:rsidP="0095555C">
      <w:pPr>
        <w:ind w:left="142"/>
        <w:jc w:val="center"/>
        <w:rPr>
          <w:snapToGrid w:val="0"/>
          <w:color w:val="000000"/>
          <w:szCs w:val="21"/>
        </w:rPr>
      </w:pPr>
    </w:p>
    <w:p w14:paraId="02E255BB" w14:textId="77777777" w:rsidR="0095555C" w:rsidRPr="00AD1CBE" w:rsidRDefault="0095555C" w:rsidP="0095555C">
      <w:pPr>
        <w:ind w:left="142"/>
        <w:jc w:val="center"/>
        <w:rPr>
          <w:i/>
          <w:snapToGrid w:val="0"/>
          <w:color w:val="000000"/>
          <w:szCs w:val="21"/>
        </w:rPr>
      </w:pPr>
    </w:p>
    <w:p w14:paraId="3FFFA772" w14:textId="77777777" w:rsidR="0095555C" w:rsidRPr="00AD1CBE" w:rsidRDefault="0095555C" w:rsidP="0095555C">
      <w:pPr>
        <w:ind w:left="142"/>
        <w:jc w:val="center"/>
        <w:rPr>
          <w:i/>
          <w:snapToGrid w:val="0"/>
          <w:color w:val="000000"/>
          <w:szCs w:val="21"/>
        </w:rPr>
      </w:pPr>
    </w:p>
    <w:p w14:paraId="4DC7A951" w14:textId="77777777" w:rsidR="0095555C" w:rsidRPr="00AD1CBE" w:rsidRDefault="0095555C" w:rsidP="0095555C">
      <w:pPr>
        <w:ind w:left="142"/>
        <w:jc w:val="center"/>
        <w:rPr>
          <w:i/>
          <w:snapToGrid w:val="0"/>
          <w:color w:val="000000"/>
          <w:szCs w:val="21"/>
        </w:rPr>
      </w:pPr>
    </w:p>
    <w:p w14:paraId="7FB75E4A" w14:textId="77777777" w:rsidR="0095555C" w:rsidRPr="00AD1CBE" w:rsidRDefault="0095555C" w:rsidP="0095555C">
      <w:pPr>
        <w:ind w:left="142"/>
        <w:jc w:val="center"/>
        <w:rPr>
          <w:snapToGrid w:val="0"/>
          <w:color w:val="000000"/>
          <w:szCs w:val="21"/>
        </w:rPr>
      </w:pPr>
    </w:p>
    <w:p w14:paraId="38A9433B" w14:textId="77777777" w:rsidR="0095555C" w:rsidRPr="00AD1CBE" w:rsidRDefault="0095555C" w:rsidP="0095555C">
      <w:pPr>
        <w:ind w:left="142"/>
        <w:jc w:val="center"/>
        <w:rPr>
          <w:snapToGrid w:val="0"/>
          <w:color w:val="000000"/>
          <w:szCs w:val="21"/>
        </w:rPr>
      </w:pPr>
    </w:p>
    <w:p w14:paraId="5084FC22" w14:textId="77777777" w:rsidR="0095555C" w:rsidRPr="00AD1CBE" w:rsidRDefault="0095555C" w:rsidP="0095555C">
      <w:pPr>
        <w:ind w:left="644"/>
        <w:jc w:val="center"/>
        <w:rPr>
          <w:i/>
          <w:snapToGrid w:val="0"/>
          <w:color w:val="000000"/>
          <w:szCs w:val="21"/>
        </w:rPr>
      </w:pPr>
    </w:p>
    <w:p w14:paraId="18C98C0E" w14:textId="77777777" w:rsidR="0095555C" w:rsidRPr="00AD1CBE" w:rsidRDefault="0095555C" w:rsidP="0095555C">
      <w:pPr>
        <w:tabs>
          <w:tab w:val="clear" w:pos="70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i/>
          <w:snapToGrid w:val="0"/>
          <w:color w:val="000000"/>
          <w:szCs w:val="21"/>
        </w:rPr>
      </w:pPr>
    </w:p>
    <w:sectPr w:rsidR="0095555C" w:rsidRPr="00AD1CBE" w:rsidSect="008407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495" w:right="1758" w:bottom="1361" w:left="164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C61E0F" w14:textId="77777777" w:rsidR="004F300F" w:rsidRDefault="004F300F" w:rsidP="000130AF">
      <w:r>
        <w:separator/>
      </w:r>
    </w:p>
  </w:endnote>
  <w:endnote w:type="continuationSeparator" w:id="0">
    <w:p w14:paraId="403C9D33" w14:textId="77777777" w:rsidR="004F300F" w:rsidRDefault="004F300F" w:rsidP="00013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A9607" w14:textId="77777777" w:rsidR="00AD1CBE" w:rsidRDefault="00AD1CBE">
    <w:pPr>
      <w:pStyle w:val="Suftu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36964" w14:textId="77777777" w:rsidR="00AD1CBE" w:rsidRDefault="00AD1CBE">
    <w:pPr>
      <w:pStyle w:val="Suftu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05C37" w14:textId="77777777" w:rsidR="00AD1CBE" w:rsidRDefault="00AD1CBE">
    <w:pPr>
      <w:pStyle w:val="Suftu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EB78D" w14:textId="77777777" w:rsidR="004F300F" w:rsidRDefault="004F300F" w:rsidP="000130AF">
      <w:r>
        <w:separator/>
      </w:r>
    </w:p>
  </w:footnote>
  <w:footnote w:type="continuationSeparator" w:id="0">
    <w:p w14:paraId="6D3BF011" w14:textId="77777777" w:rsidR="004F300F" w:rsidRDefault="004F300F" w:rsidP="00013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FCE8D" w14:textId="77777777" w:rsidR="00AD1CBE" w:rsidRDefault="00AD1CBE">
    <w:pPr>
      <w:pStyle w:val="Suhau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15292173"/>
      <w:docPartObj>
        <w:docPartGallery w:val="Watermarks"/>
        <w:docPartUnique/>
      </w:docPartObj>
    </w:sdtPr>
    <w:sdtContent>
      <w:p w14:paraId="2CFC3F25" w14:textId="29F4F9A3" w:rsidR="004F300F" w:rsidRDefault="00DE018E" w:rsidP="006B4431">
        <w:pPr>
          <w:pStyle w:val="Suhaus"/>
          <w:tabs>
            <w:tab w:val="clear" w:pos="4153"/>
            <w:tab w:val="clear" w:pos="8306"/>
            <w:tab w:val="right" w:pos="7938"/>
          </w:tabs>
          <w:ind w:firstLine="0"/>
        </w:pPr>
        <w:r>
          <w:rPr>
            <w:noProof w:val="0"/>
          </w:rPr>
          <w:pict w14:anchorId="5036A97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30723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ÖG"/>
              <w10:wrap anchorx="margin" anchory="margin"/>
            </v:shape>
          </w:pict>
        </w:r>
      </w:p>
    </w:sdtContent>
  </w:sdt>
  <w:p w14:paraId="640F3CE4" w14:textId="77777777" w:rsidR="004F300F" w:rsidRDefault="004F300F" w:rsidP="00086235">
    <w:pPr>
      <w:pStyle w:val="Suhaus"/>
      <w:tabs>
        <w:tab w:val="clear" w:pos="397"/>
        <w:tab w:val="clear" w:pos="709"/>
        <w:tab w:val="clear" w:pos="4153"/>
        <w:tab w:val="clear" w:pos="8306"/>
        <w:tab w:val="right" w:pos="8505"/>
      </w:tabs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17FF3" w14:textId="77777777" w:rsidR="00AD1CBE" w:rsidRDefault="00AD1CBE">
    <w:pPr>
      <w:pStyle w:val="Suhau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3140C2"/>
    <w:multiLevelType w:val="multilevel"/>
    <w:tmpl w:val="E0A6E0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5"/>
  <w:defaultTabStop w:val="708"/>
  <w:hyphenationZone w:val="425"/>
  <w:characterSpacingControl w:val="doNotCompress"/>
  <w:hdrShapeDefaults>
    <o:shapedefaults v:ext="edit" spidmax="30724"/>
    <o:shapelayout v:ext="edit">
      <o:idmap v:ext="edit" data="3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95A"/>
    <w:rsid w:val="000130AF"/>
    <w:rsid w:val="00044181"/>
    <w:rsid w:val="00046E28"/>
    <w:rsid w:val="00054EA9"/>
    <w:rsid w:val="00057C5B"/>
    <w:rsid w:val="00077DA9"/>
    <w:rsid w:val="00086235"/>
    <w:rsid w:val="00086703"/>
    <w:rsid w:val="000B460F"/>
    <w:rsid w:val="000D1C9D"/>
    <w:rsid w:val="00107E1E"/>
    <w:rsid w:val="00110CD7"/>
    <w:rsid w:val="001C2452"/>
    <w:rsid w:val="001C4B39"/>
    <w:rsid w:val="001F45AB"/>
    <w:rsid w:val="00212F5D"/>
    <w:rsid w:val="00240C71"/>
    <w:rsid w:val="00254B0C"/>
    <w:rsid w:val="00287D97"/>
    <w:rsid w:val="002926D1"/>
    <w:rsid w:val="002A77D0"/>
    <w:rsid w:val="002B6E37"/>
    <w:rsid w:val="002F32BF"/>
    <w:rsid w:val="002F3951"/>
    <w:rsid w:val="003073BE"/>
    <w:rsid w:val="0031021D"/>
    <w:rsid w:val="00391FD9"/>
    <w:rsid w:val="003B4131"/>
    <w:rsid w:val="003C16E0"/>
    <w:rsid w:val="004128D7"/>
    <w:rsid w:val="00425663"/>
    <w:rsid w:val="004E53AC"/>
    <w:rsid w:val="004F300F"/>
    <w:rsid w:val="00553D4A"/>
    <w:rsid w:val="005A4E70"/>
    <w:rsid w:val="005B060E"/>
    <w:rsid w:val="005F412B"/>
    <w:rsid w:val="00636BC0"/>
    <w:rsid w:val="00642983"/>
    <w:rsid w:val="00664B5C"/>
    <w:rsid w:val="006B4431"/>
    <w:rsid w:val="006D70EA"/>
    <w:rsid w:val="00717432"/>
    <w:rsid w:val="007326D4"/>
    <w:rsid w:val="00744909"/>
    <w:rsid w:val="00752A94"/>
    <w:rsid w:val="007D1ABF"/>
    <w:rsid w:val="0080787D"/>
    <w:rsid w:val="00840702"/>
    <w:rsid w:val="00842F1E"/>
    <w:rsid w:val="008533C1"/>
    <w:rsid w:val="008E0378"/>
    <w:rsid w:val="00947173"/>
    <w:rsid w:val="0095555C"/>
    <w:rsid w:val="00982C81"/>
    <w:rsid w:val="00990556"/>
    <w:rsid w:val="00990CBD"/>
    <w:rsid w:val="00995446"/>
    <w:rsid w:val="00A05BDF"/>
    <w:rsid w:val="00A211D0"/>
    <w:rsid w:val="00A37836"/>
    <w:rsid w:val="00A4095A"/>
    <w:rsid w:val="00A668E2"/>
    <w:rsid w:val="00AA1363"/>
    <w:rsid w:val="00AA58E2"/>
    <w:rsid w:val="00AD1CBE"/>
    <w:rsid w:val="00AE5C17"/>
    <w:rsid w:val="00B15D96"/>
    <w:rsid w:val="00B41879"/>
    <w:rsid w:val="00B86F75"/>
    <w:rsid w:val="00BA17DC"/>
    <w:rsid w:val="00BD4913"/>
    <w:rsid w:val="00BF1EFC"/>
    <w:rsid w:val="00C01933"/>
    <w:rsid w:val="00C611D0"/>
    <w:rsid w:val="00CA01E2"/>
    <w:rsid w:val="00CE67F3"/>
    <w:rsid w:val="00D20E53"/>
    <w:rsid w:val="00D45805"/>
    <w:rsid w:val="00D61388"/>
    <w:rsid w:val="00D714EA"/>
    <w:rsid w:val="00DA0481"/>
    <w:rsid w:val="00DB37E8"/>
    <w:rsid w:val="00DE018E"/>
    <w:rsid w:val="00E8586C"/>
    <w:rsid w:val="00ED4EFA"/>
    <w:rsid w:val="00EE4AA6"/>
    <w:rsid w:val="00F9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4"/>
    <o:shapelayout v:ext="edit">
      <o:idmap v:ext="edit" data="1"/>
    </o:shapelayout>
  </w:shapeDefaults>
  <w:decimalSymbol w:val=","/>
  <w:listSeparator w:val=";"/>
  <w14:docId w14:val="1AD82540"/>
  <w15:docId w15:val="{B13A9BFF-4BF3-4E70-9E55-08EA33F0E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  <w:rsid w:val="00BA17DC"/>
    <w:pPr>
      <w:tabs>
        <w:tab w:val="left" w:pos="397"/>
        <w:tab w:val="left" w:pos="709"/>
      </w:tabs>
      <w:ind w:firstLine="397"/>
      <w:jc w:val="both"/>
    </w:pPr>
    <w:rPr>
      <w:rFonts w:ascii="Times" w:hAnsi="Times"/>
      <w:noProof/>
      <w:sz w:val="21"/>
      <w:szCs w:val="24"/>
      <w:lang w:eastAsia="en-US"/>
    </w:rPr>
  </w:style>
  <w:style w:type="paragraph" w:styleId="Fyrirsgn1">
    <w:name w:val="heading 1"/>
    <w:basedOn w:val="Venjulegur"/>
    <w:next w:val="Venjulegur"/>
    <w:link w:val="Fyrirsgn1Staf"/>
    <w:autoRedefine/>
    <w:qFormat/>
    <w:rsid w:val="004128D7"/>
    <w:pPr>
      <w:keepNext/>
      <w:tabs>
        <w:tab w:val="right" w:pos="7796"/>
      </w:tabs>
      <w:spacing w:before="240" w:after="60"/>
      <w:ind w:firstLine="0"/>
      <w:jc w:val="center"/>
      <w:outlineLvl w:val="0"/>
    </w:pPr>
    <w:rPr>
      <w:noProof w:val="0"/>
      <w:spacing w:val="32"/>
      <w:kern w:val="28"/>
      <w:sz w:val="32"/>
      <w:szCs w:val="20"/>
      <w:lang w:eastAsia="en-GB"/>
    </w:rPr>
  </w:style>
  <w:style w:type="paragraph" w:styleId="Fyrirsgn2">
    <w:name w:val="heading 2"/>
    <w:basedOn w:val="Venjulegur"/>
    <w:next w:val="Venjulegur"/>
    <w:link w:val="Fyrirsgn2Staf"/>
    <w:autoRedefine/>
    <w:unhideWhenUsed/>
    <w:qFormat/>
    <w:rsid w:val="004128D7"/>
    <w:pPr>
      <w:keepNext/>
      <w:tabs>
        <w:tab w:val="right" w:pos="7796"/>
      </w:tabs>
      <w:ind w:firstLine="0"/>
      <w:jc w:val="center"/>
      <w:outlineLvl w:val="1"/>
    </w:pPr>
    <w:rPr>
      <w:b/>
      <w:noProof w:val="0"/>
      <w:szCs w:val="20"/>
      <w:lang w:eastAsia="en-GB"/>
    </w:rPr>
  </w:style>
  <w:style w:type="paragraph" w:styleId="Fyrirsgn3">
    <w:name w:val="heading 3"/>
    <w:basedOn w:val="Venjulegur"/>
    <w:next w:val="Venjulegur"/>
    <w:link w:val="Fyrirsgn3Staf"/>
    <w:autoRedefine/>
    <w:qFormat/>
    <w:rsid w:val="004128D7"/>
    <w:pPr>
      <w:keepNext/>
      <w:tabs>
        <w:tab w:val="right" w:pos="7796"/>
      </w:tabs>
      <w:ind w:firstLine="0"/>
      <w:jc w:val="center"/>
      <w:outlineLvl w:val="2"/>
    </w:pPr>
    <w:rPr>
      <w:noProof w:val="0"/>
      <w:szCs w:val="20"/>
      <w:lang w:eastAsia="en-GB"/>
    </w:rPr>
  </w:style>
  <w:style w:type="paragraph" w:styleId="Fyrirsgn4">
    <w:name w:val="heading 4"/>
    <w:basedOn w:val="Venjulegur"/>
    <w:next w:val="Venjulegur"/>
    <w:link w:val="Fyrirsgn4Staf"/>
    <w:autoRedefine/>
    <w:unhideWhenUsed/>
    <w:qFormat/>
    <w:rsid w:val="004128D7"/>
    <w:pPr>
      <w:keepNext/>
      <w:tabs>
        <w:tab w:val="right" w:pos="7796"/>
      </w:tabs>
      <w:ind w:firstLine="0"/>
      <w:jc w:val="center"/>
      <w:outlineLvl w:val="3"/>
    </w:pPr>
    <w:rPr>
      <w:bCs/>
      <w:i/>
      <w:noProof w:val="0"/>
      <w:szCs w:val="28"/>
      <w:lang w:eastAsia="en-GB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customStyle="1" w:styleId="Fyrirsgn3Staf">
    <w:name w:val="Fyrirsögn 3 Staf"/>
    <w:basedOn w:val="Sjlfgefinleturgermlsgreinar"/>
    <w:link w:val="Fyrirsgn3"/>
    <w:rsid w:val="004128D7"/>
    <w:rPr>
      <w:rFonts w:ascii="Times" w:eastAsia="Times New Roman" w:hAnsi="Times" w:cs="Times New Roman"/>
      <w:sz w:val="21"/>
      <w:szCs w:val="20"/>
      <w:lang w:eastAsia="en-GB"/>
    </w:rPr>
  </w:style>
  <w:style w:type="paragraph" w:styleId="Suhaus">
    <w:name w:val="header"/>
    <w:basedOn w:val="Venjulegur"/>
    <w:link w:val="SuhausStaf"/>
    <w:rsid w:val="000130AF"/>
    <w:pPr>
      <w:tabs>
        <w:tab w:val="center" w:pos="4153"/>
        <w:tab w:val="right" w:pos="8306"/>
      </w:tabs>
    </w:pPr>
    <w:rPr>
      <w:szCs w:val="20"/>
      <w:lang w:eastAsia="en-GB"/>
    </w:rPr>
  </w:style>
  <w:style w:type="character" w:customStyle="1" w:styleId="SuhausStaf">
    <w:name w:val="Síðuhaus Staf"/>
    <w:basedOn w:val="Sjlfgefinleturgermlsgreinar"/>
    <w:link w:val="Suhaus"/>
    <w:rsid w:val="000130AF"/>
    <w:rPr>
      <w:rFonts w:ascii="Times" w:eastAsia="Times New Roman" w:hAnsi="Times" w:cs="Times New Roman"/>
      <w:sz w:val="21"/>
      <w:szCs w:val="20"/>
      <w:lang w:eastAsia="en-GB"/>
    </w:rPr>
  </w:style>
  <w:style w:type="paragraph" w:customStyle="1" w:styleId="fhundirskr">
    <w:name w:val="fhundirskr"/>
    <w:basedOn w:val="Fyrirsgn3"/>
    <w:autoRedefine/>
    <w:qFormat/>
    <w:rsid w:val="00BA17DC"/>
    <w:pPr>
      <w:spacing w:before="80" w:after="80"/>
      <w:outlineLvl w:val="9"/>
    </w:pPr>
  </w:style>
  <w:style w:type="paragraph" w:styleId="Suftur">
    <w:name w:val="footer"/>
    <w:basedOn w:val="Venjulegur"/>
    <w:link w:val="SufturStaf"/>
    <w:uiPriority w:val="99"/>
    <w:unhideWhenUsed/>
    <w:rsid w:val="000130AF"/>
    <w:pPr>
      <w:tabs>
        <w:tab w:val="center" w:pos="4536"/>
        <w:tab w:val="right" w:pos="9072"/>
      </w:tabs>
    </w:pPr>
  </w:style>
  <w:style w:type="character" w:customStyle="1" w:styleId="SufturStaf">
    <w:name w:val="Síðufótur Staf"/>
    <w:basedOn w:val="Sjlfgefinleturgermlsgreinar"/>
    <w:link w:val="Suftur"/>
    <w:uiPriority w:val="99"/>
    <w:rsid w:val="000130AF"/>
  </w:style>
  <w:style w:type="character" w:customStyle="1" w:styleId="Fyrirsgn1Staf">
    <w:name w:val="Fyrirsögn 1 Staf"/>
    <w:basedOn w:val="Sjlfgefinleturgermlsgreinar"/>
    <w:link w:val="Fyrirsgn1"/>
    <w:rsid w:val="004128D7"/>
    <w:rPr>
      <w:rFonts w:ascii="Times" w:eastAsia="Times New Roman" w:hAnsi="Times" w:cs="Times New Roman"/>
      <w:spacing w:val="32"/>
      <w:kern w:val="28"/>
      <w:sz w:val="32"/>
      <w:szCs w:val="20"/>
      <w:lang w:eastAsia="en-GB"/>
    </w:rPr>
  </w:style>
  <w:style w:type="character" w:customStyle="1" w:styleId="Fyrirsgn2Staf">
    <w:name w:val="Fyrirsögn 2 Staf"/>
    <w:basedOn w:val="Sjlfgefinleturgermlsgreinar"/>
    <w:link w:val="Fyrirsgn2"/>
    <w:rsid w:val="004128D7"/>
    <w:rPr>
      <w:rFonts w:ascii="Times" w:eastAsia="Times New Roman" w:hAnsi="Times" w:cs="Times New Roman"/>
      <w:b/>
      <w:sz w:val="21"/>
      <w:szCs w:val="20"/>
      <w:lang w:eastAsia="en-GB"/>
    </w:rPr>
  </w:style>
  <w:style w:type="character" w:customStyle="1" w:styleId="Fyrirsgn4Staf">
    <w:name w:val="Fyrirsögn 4 Staf"/>
    <w:basedOn w:val="Sjlfgefinleturgermlsgreinar"/>
    <w:link w:val="Fyrirsgn4"/>
    <w:rsid w:val="004128D7"/>
    <w:rPr>
      <w:rFonts w:ascii="Times" w:eastAsia="Times New Roman" w:hAnsi="Times" w:cs="Times New Roman"/>
      <w:bCs/>
      <w:i/>
      <w:sz w:val="21"/>
      <w:szCs w:val="28"/>
      <w:lang w:eastAsia="en-GB"/>
    </w:rPr>
  </w:style>
  <w:style w:type="paragraph" w:customStyle="1" w:styleId="Undirritun1">
    <w:name w:val="Undirritun 1"/>
    <w:basedOn w:val="Venjulegur"/>
    <w:autoRedefine/>
    <w:qFormat/>
    <w:rsid w:val="004128D7"/>
    <w:pPr>
      <w:tabs>
        <w:tab w:val="right" w:pos="7796"/>
      </w:tabs>
      <w:ind w:firstLine="0"/>
      <w:jc w:val="center"/>
    </w:pPr>
    <w:rPr>
      <w:b/>
      <w:szCs w:val="20"/>
      <w:lang w:eastAsia="en-GB"/>
    </w:rPr>
  </w:style>
  <w:style w:type="paragraph" w:customStyle="1" w:styleId="Undirritun2">
    <w:name w:val="Undirritun 2"/>
    <w:basedOn w:val="Venjulegur"/>
    <w:autoRedefine/>
    <w:qFormat/>
    <w:rsid w:val="004128D7"/>
    <w:pPr>
      <w:pBdr>
        <w:top w:val="single" w:sz="4" w:space="1" w:color="auto"/>
      </w:pBdr>
      <w:tabs>
        <w:tab w:val="right" w:pos="7796"/>
      </w:tabs>
      <w:ind w:firstLine="0"/>
      <w:jc w:val="right"/>
    </w:pPr>
    <w:rPr>
      <w:i/>
      <w:szCs w:val="20"/>
      <w:lang w:eastAsia="en-GB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A05BDF"/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A05BDF"/>
    <w:rPr>
      <w:rFonts w:ascii="Tahoma" w:hAnsi="Tahoma" w:cs="Tahoma"/>
      <w:noProof/>
      <w:sz w:val="16"/>
      <w:szCs w:val="16"/>
      <w:lang w:eastAsia="en-US"/>
    </w:rPr>
  </w:style>
  <w:style w:type="paragraph" w:styleId="Venjulegtvefur">
    <w:name w:val="Normal (Web)"/>
    <w:basedOn w:val="Venjulegur"/>
    <w:uiPriority w:val="99"/>
    <w:rsid w:val="000D1C9D"/>
    <w:pPr>
      <w:tabs>
        <w:tab w:val="clear" w:pos="397"/>
        <w:tab w:val="clear" w:pos="709"/>
      </w:tabs>
      <w:spacing w:before="100" w:beforeAutospacing="1" w:after="100" w:afterAutospacing="1"/>
      <w:ind w:firstLine="0"/>
      <w:jc w:val="left"/>
    </w:pPr>
    <w:rPr>
      <w:rFonts w:ascii="Times New Roman" w:hAnsi="Times New Roman"/>
      <w:noProof w:val="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29B2A-A3EB-4F43-B755-290A2EEFA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Sigurrós Elíasdóttir</dc:creator>
  <cp:lastModifiedBy>Fanney Óskarsdóttir</cp:lastModifiedBy>
  <cp:revision>4</cp:revision>
  <cp:lastPrinted>2018-11-14T11:05:00Z</cp:lastPrinted>
  <dcterms:created xsi:type="dcterms:W3CDTF">2021-11-09T14:45:00Z</dcterms:created>
  <dcterms:modified xsi:type="dcterms:W3CDTF">2021-11-09T14:46:00Z</dcterms:modified>
</cp:coreProperties>
</file>